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380" w:rsidRPr="00A96959" w:rsidRDefault="00E42208" w:rsidP="00433C52">
      <w:pPr>
        <w:pStyle w:val="Kop1"/>
        <w:pBdr>
          <w:top w:val="single" w:sz="4" w:space="1" w:color="auto"/>
          <w:bottom w:val="single" w:sz="4" w:space="1" w:color="auto"/>
        </w:pBdr>
        <w:jc w:val="center"/>
        <w:rPr>
          <w:rFonts w:ascii="Calibri" w:hAnsi="Calibri" w:cs="Calibri"/>
          <w:sz w:val="36"/>
          <w:szCs w:val="36"/>
        </w:rPr>
      </w:pPr>
      <w:r>
        <w:rPr>
          <w:rFonts w:ascii="Calibri" w:hAnsi="Calibri" w:cs="Calibri"/>
          <w:sz w:val="36"/>
          <w:szCs w:val="36"/>
        </w:rPr>
        <w:t>P</w:t>
      </w:r>
      <w:r w:rsidR="00C870E7" w:rsidRPr="00A96959">
        <w:rPr>
          <w:rFonts w:ascii="Calibri" w:hAnsi="Calibri" w:cs="Calibri"/>
          <w:sz w:val="36"/>
          <w:szCs w:val="36"/>
        </w:rPr>
        <w:t>roces-verbaal</w:t>
      </w:r>
      <w:r w:rsidR="00CA61CD" w:rsidRPr="00A96959">
        <w:rPr>
          <w:rFonts w:ascii="Calibri" w:hAnsi="Calibri" w:cs="Calibri"/>
          <w:sz w:val="36"/>
          <w:szCs w:val="36"/>
        </w:rPr>
        <w:t xml:space="preserve"> </w:t>
      </w:r>
    </w:p>
    <w:p w:rsidR="00CA61CD" w:rsidRPr="00A96959" w:rsidRDefault="004707E4" w:rsidP="00433C52">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Overlegvergadering</w:t>
      </w:r>
      <w:r w:rsidR="00481B8B" w:rsidRPr="00A96959">
        <w:rPr>
          <w:rFonts w:ascii="Calibri" w:hAnsi="Calibri" w:cs="Calibri"/>
          <w:b w:val="0"/>
        </w:rPr>
        <w:t xml:space="preserve"> </w:t>
      </w:r>
      <w:r w:rsidR="00D271B8">
        <w:rPr>
          <w:rFonts w:ascii="Calibri" w:hAnsi="Calibri" w:cs="Calibri"/>
          <w:b w:val="0"/>
        </w:rPr>
        <w:t>25</w:t>
      </w:r>
      <w:r w:rsidR="00433C52" w:rsidRPr="00A96959">
        <w:rPr>
          <w:rFonts w:ascii="Calibri" w:hAnsi="Calibri" w:cs="Calibri"/>
          <w:b w:val="0"/>
        </w:rPr>
        <w:t xml:space="preserve"> april 2018</w:t>
      </w:r>
    </w:p>
    <w:p w:rsidR="00CA61CD" w:rsidRPr="00A96959" w:rsidRDefault="00CA61CD" w:rsidP="00CA61CD">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Vlaamse Regulator van de Elektriciteits- en Gasmarkt (VREG)</w:t>
      </w:r>
    </w:p>
    <w:p w:rsidR="00CA61CD" w:rsidRPr="00A96959" w:rsidRDefault="00CA61CD" w:rsidP="00CA61CD">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w:t>
      </w:r>
    </w:p>
    <w:p w:rsidR="00153380" w:rsidRPr="00A96959" w:rsidRDefault="00CA61CD" w:rsidP="00CA61CD">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Vlaamse Elektriciteits- en Aardgasdistributienetbeheerders</w:t>
      </w:r>
    </w:p>
    <w:p w:rsidR="00CA61CD" w:rsidRPr="00A96959" w:rsidRDefault="00CA61CD" w:rsidP="00CA61CD">
      <w:pPr>
        <w:pStyle w:val="Kop1"/>
        <w:pBdr>
          <w:top w:val="single" w:sz="4" w:space="1" w:color="auto"/>
          <w:bottom w:val="single" w:sz="4" w:space="1" w:color="auto"/>
        </w:pBdr>
        <w:jc w:val="center"/>
        <w:rPr>
          <w:rFonts w:ascii="Calibri" w:hAnsi="Calibri" w:cs="Calibri"/>
          <w:sz w:val="24"/>
          <w:szCs w:val="24"/>
        </w:rPr>
      </w:pPr>
    </w:p>
    <w:p w:rsidR="00153380" w:rsidRPr="00A96959" w:rsidRDefault="00153380" w:rsidP="00153380">
      <w:pPr>
        <w:rPr>
          <w:rFonts w:ascii="Calibri" w:hAnsi="Calibri" w:cs="Calibri"/>
        </w:rPr>
      </w:pPr>
    </w:p>
    <w:p w:rsidR="00153380" w:rsidRPr="00A96959" w:rsidRDefault="00153380" w:rsidP="00153380">
      <w:pPr>
        <w:rPr>
          <w:rFonts w:ascii="Calibri" w:hAnsi="Calibri" w:cs="Calibri"/>
        </w:rPr>
      </w:pPr>
    </w:p>
    <w:p w:rsidR="00CA61CD" w:rsidRPr="00A96959" w:rsidRDefault="6F8002CF" w:rsidP="6F8002CF">
      <w:pPr>
        <w:rPr>
          <w:rFonts w:ascii="Calibri" w:hAnsi="Calibri" w:cs="Calibri"/>
          <w:sz w:val="24"/>
          <w:szCs w:val="24"/>
        </w:rPr>
      </w:pPr>
      <w:r w:rsidRPr="6F8002CF">
        <w:rPr>
          <w:rFonts w:ascii="Calibri" w:hAnsi="Calibri" w:cs="Calibri"/>
          <w:sz w:val="24"/>
          <w:szCs w:val="24"/>
          <w:u w:val="single"/>
        </w:rPr>
        <w:t>Datum:</w:t>
      </w:r>
      <w:r w:rsidRPr="6F8002CF">
        <w:rPr>
          <w:rFonts w:ascii="Calibri" w:hAnsi="Calibri" w:cs="Calibri"/>
          <w:sz w:val="24"/>
          <w:szCs w:val="24"/>
        </w:rPr>
        <w:t xml:space="preserve"> 25 april 2017 van 10.00u – 11.30u</w:t>
      </w:r>
    </w:p>
    <w:p w:rsidR="00CA61CD" w:rsidRPr="00A96959" w:rsidRDefault="00CA61CD" w:rsidP="00CA61CD">
      <w:pPr>
        <w:rPr>
          <w:rFonts w:ascii="Calibri" w:hAnsi="Calibri" w:cs="Calibri"/>
          <w:sz w:val="24"/>
          <w:szCs w:val="24"/>
        </w:rPr>
      </w:pPr>
    </w:p>
    <w:p w:rsidR="00CA61CD" w:rsidRPr="00A96959" w:rsidRDefault="00CA61CD" w:rsidP="00CA61CD">
      <w:pPr>
        <w:rPr>
          <w:rFonts w:ascii="Calibri" w:hAnsi="Calibri" w:cs="Calibri"/>
          <w:sz w:val="24"/>
          <w:szCs w:val="24"/>
        </w:rPr>
      </w:pPr>
      <w:r w:rsidRPr="00A96959">
        <w:rPr>
          <w:rFonts w:ascii="Calibri" w:hAnsi="Calibri" w:cs="Calibri"/>
          <w:sz w:val="24"/>
          <w:szCs w:val="24"/>
          <w:u w:val="single"/>
        </w:rPr>
        <w:t>Locatie:</w:t>
      </w:r>
      <w:r w:rsidRPr="00A96959">
        <w:rPr>
          <w:rFonts w:ascii="Calibri" w:hAnsi="Calibri" w:cs="Calibri"/>
          <w:sz w:val="24"/>
          <w:szCs w:val="24"/>
        </w:rPr>
        <w:t xml:space="preserve"> </w:t>
      </w:r>
      <w:r w:rsidR="00433C52" w:rsidRPr="00A96959">
        <w:rPr>
          <w:rFonts w:ascii="Calibri" w:hAnsi="Calibri" w:cs="Calibri"/>
          <w:sz w:val="24"/>
          <w:szCs w:val="24"/>
        </w:rPr>
        <w:t xml:space="preserve">kantoren </w:t>
      </w:r>
      <w:r w:rsidRPr="00A96959">
        <w:rPr>
          <w:rFonts w:ascii="Calibri" w:hAnsi="Calibri" w:cs="Calibri"/>
          <w:sz w:val="24"/>
          <w:szCs w:val="24"/>
        </w:rPr>
        <w:t>VREG</w:t>
      </w:r>
    </w:p>
    <w:p w:rsidR="00CA61CD" w:rsidRPr="00A96959" w:rsidRDefault="00CA61CD" w:rsidP="00CA61CD">
      <w:pPr>
        <w:rPr>
          <w:rFonts w:ascii="Calibri" w:hAnsi="Calibri" w:cs="Calibri"/>
          <w:sz w:val="24"/>
          <w:szCs w:val="24"/>
        </w:rPr>
      </w:pPr>
    </w:p>
    <w:p w:rsidR="00CA61CD" w:rsidRPr="00A96959" w:rsidRDefault="00CA61CD" w:rsidP="00CA61CD">
      <w:pPr>
        <w:rPr>
          <w:rFonts w:ascii="Calibri" w:hAnsi="Calibri" w:cs="Calibri"/>
          <w:sz w:val="24"/>
          <w:szCs w:val="24"/>
        </w:rPr>
      </w:pPr>
      <w:r w:rsidRPr="00A96959">
        <w:rPr>
          <w:rFonts w:ascii="Calibri" w:hAnsi="Calibri" w:cs="Calibri"/>
          <w:sz w:val="24"/>
          <w:szCs w:val="24"/>
          <w:u w:val="single"/>
        </w:rPr>
        <w:t>Deelnemers:</w:t>
      </w:r>
      <w:r w:rsidR="00325679" w:rsidRPr="00A96959">
        <w:rPr>
          <w:rFonts w:ascii="Calibri" w:hAnsi="Calibri" w:cs="Calibri"/>
          <w:sz w:val="24"/>
          <w:szCs w:val="24"/>
        </w:rPr>
        <w:t xml:space="preserve"> </w:t>
      </w:r>
    </w:p>
    <w:p w:rsidR="007A0C10" w:rsidRPr="00A345DD" w:rsidRDefault="007A0C10" w:rsidP="00075124">
      <w:pPr>
        <w:numPr>
          <w:ilvl w:val="0"/>
          <w:numId w:val="16"/>
        </w:numPr>
        <w:rPr>
          <w:rFonts w:ascii="Calibri" w:hAnsi="Calibri" w:cs="Calibri"/>
          <w:sz w:val="24"/>
          <w:szCs w:val="24"/>
          <w:lang w:val="nl-BE"/>
        </w:rPr>
      </w:pPr>
      <w:r w:rsidRPr="00A345DD">
        <w:rPr>
          <w:rFonts w:ascii="Calibri" w:hAnsi="Calibri" w:cs="Calibri"/>
          <w:sz w:val="24"/>
          <w:szCs w:val="24"/>
          <w:lang w:val="nl-BE"/>
        </w:rPr>
        <w:t xml:space="preserve">Vertegenwoordiger van </w:t>
      </w:r>
      <w:proofErr w:type="spellStart"/>
      <w:r w:rsidRPr="00A345DD">
        <w:rPr>
          <w:rFonts w:ascii="Calibri" w:hAnsi="Calibri" w:cs="Calibri"/>
          <w:sz w:val="24"/>
          <w:szCs w:val="24"/>
          <w:lang w:val="nl-BE"/>
        </w:rPr>
        <w:t>Infrax</w:t>
      </w:r>
      <w:proofErr w:type="spellEnd"/>
      <w:r w:rsidRPr="00A345DD">
        <w:rPr>
          <w:rFonts w:ascii="Calibri" w:hAnsi="Calibri" w:cs="Calibri"/>
          <w:sz w:val="24"/>
          <w:szCs w:val="24"/>
          <w:lang w:val="nl-BE"/>
        </w:rPr>
        <w:t>:</w:t>
      </w:r>
      <w:r w:rsidR="004B09C3" w:rsidRPr="00A345DD">
        <w:rPr>
          <w:rFonts w:ascii="Calibri" w:hAnsi="Calibri" w:cs="Calibri"/>
          <w:sz w:val="24"/>
          <w:szCs w:val="24"/>
          <w:lang w:val="nl-BE"/>
        </w:rPr>
        <w:t xml:space="preserve"> </w:t>
      </w:r>
      <w:proofErr w:type="spellStart"/>
      <w:r w:rsidRPr="00A345DD">
        <w:rPr>
          <w:rFonts w:ascii="Calibri" w:hAnsi="Calibri" w:cs="Calibri"/>
          <w:sz w:val="24"/>
          <w:szCs w:val="24"/>
          <w:lang w:val="nl-BE"/>
        </w:rPr>
        <w:t>Roby</w:t>
      </w:r>
      <w:proofErr w:type="spellEnd"/>
      <w:r w:rsidRPr="00A345DD">
        <w:rPr>
          <w:rFonts w:ascii="Calibri" w:hAnsi="Calibri" w:cs="Calibri"/>
          <w:sz w:val="24"/>
          <w:szCs w:val="24"/>
          <w:lang w:val="nl-BE"/>
        </w:rPr>
        <w:t xml:space="preserve"> Bosmans</w:t>
      </w:r>
      <w:r w:rsidR="00E2220F" w:rsidRPr="00A345DD">
        <w:rPr>
          <w:rFonts w:ascii="Calibri" w:hAnsi="Calibri" w:cs="Calibri"/>
          <w:sz w:val="24"/>
          <w:szCs w:val="24"/>
          <w:lang w:val="nl-BE"/>
        </w:rPr>
        <w:t xml:space="preserve"> (RB)</w:t>
      </w:r>
      <w:r w:rsidRPr="00A345DD">
        <w:rPr>
          <w:rFonts w:ascii="Calibri" w:hAnsi="Calibri" w:cs="Calibri"/>
          <w:sz w:val="24"/>
          <w:szCs w:val="24"/>
          <w:lang w:val="nl-BE"/>
        </w:rPr>
        <w:t>;</w:t>
      </w:r>
      <w:r w:rsidR="00E2220F" w:rsidRPr="00A345DD">
        <w:rPr>
          <w:rFonts w:ascii="Calibri" w:hAnsi="Calibri" w:cs="Calibri"/>
          <w:sz w:val="24"/>
          <w:szCs w:val="24"/>
          <w:lang w:val="nl-BE"/>
        </w:rPr>
        <w:t xml:space="preserve"> Ilse </w:t>
      </w:r>
      <w:proofErr w:type="spellStart"/>
      <w:r w:rsidR="00E2220F" w:rsidRPr="00A345DD">
        <w:rPr>
          <w:rFonts w:ascii="Calibri" w:hAnsi="Calibri" w:cs="Calibri"/>
          <w:sz w:val="24"/>
          <w:szCs w:val="24"/>
          <w:lang w:val="nl-BE"/>
        </w:rPr>
        <w:t>Malfait</w:t>
      </w:r>
      <w:proofErr w:type="spellEnd"/>
      <w:r w:rsidR="00084327" w:rsidRPr="00A345DD">
        <w:rPr>
          <w:rFonts w:ascii="Calibri" w:hAnsi="Calibri" w:cs="Calibri"/>
          <w:sz w:val="24"/>
          <w:szCs w:val="24"/>
          <w:lang w:val="nl-BE"/>
        </w:rPr>
        <w:t xml:space="preserve"> (IM)</w:t>
      </w:r>
      <w:r w:rsidR="00E2220F" w:rsidRPr="00A345DD">
        <w:rPr>
          <w:rFonts w:ascii="Calibri" w:hAnsi="Calibri" w:cs="Calibri"/>
          <w:sz w:val="24"/>
          <w:szCs w:val="24"/>
          <w:lang w:val="nl-BE"/>
        </w:rPr>
        <w:t xml:space="preserve"> is verontschuldigd.</w:t>
      </w:r>
    </w:p>
    <w:p w:rsidR="007A0C10" w:rsidRPr="00A345DD" w:rsidRDefault="007A0C10" w:rsidP="00075124">
      <w:pPr>
        <w:numPr>
          <w:ilvl w:val="0"/>
          <w:numId w:val="16"/>
        </w:numPr>
        <w:rPr>
          <w:rFonts w:ascii="Calibri" w:hAnsi="Calibri" w:cs="Calibri"/>
          <w:sz w:val="24"/>
          <w:szCs w:val="24"/>
          <w:lang w:val="nl-BE"/>
        </w:rPr>
      </w:pPr>
      <w:r w:rsidRPr="00A345DD">
        <w:rPr>
          <w:rFonts w:ascii="Calibri" w:hAnsi="Calibri" w:cs="Calibri"/>
          <w:sz w:val="24"/>
          <w:szCs w:val="24"/>
          <w:lang w:val="nl-BE"/>
        </w:rPr>
        <w:t>Vertegenwoordigers van Eandis:</w:t>
      </w:r>
      <w:r w:rsidR="004038A3" w:rsidRPr="00A345DD">
        <w:rPr>
          <w:rFonts w:ascii="Calibri" w:hAnsi="Calibri" w:cs="Calibri"/>
          <w:sz w:val="24"/>
          <w:szCs w:val="24"/>
          <w:lang w:val="nl-BE"/>
        </w:rPr>
        <w:t xml:space="preserve"> </w:t>
      </w:r>
      <w:r w:rsidR="006E3346" w:rsidRPr="00A345DD">
        <w:rPr>
          <w:rFonts w:ascii="Calibri" w:hAnsi="Calibri" w:cs="Calibri"/>
          <w:sz w:val="24"/>
          <w:szCs w:val="24"/>
          <w:lang w:val="nl-BE"/>
        </w:rPr>
        <w:t>Luc Decoster</w:t>
      </w:r>
      <w:r w:rsidR="00267B8E" w:rsidRPr="00A345DD">
        <w:rPr>
          <w:rFonts w:ascii="Calibri" w:hAnsi="Calibri" w:cs="Calibri"/>
          <w:sz w:val="24"/>
          <w:szCs w:val="24"/>
          <w:lang w:val="nl-BE"/>
        </w:rPr>
        <w:t xml:space="preserve"> (LD)</w:t>
      </w:r>
      <w:r w:rsidR="006E3346" w:rsidRPr="00A345DD">
        <w:rPr>
          <w:rFonts w:ascii="Calibri" w:hAnsi="Calibri" w:cs="Calibri"/>
          <w:sz w:val="24"/>
          <w:szCs w:val="24"/>
          <w:lang w:val="nl-BE"/>
        </w:rPr>
        <w:t xml:space="preserve">, </w:t>
      </w:r>
      <w:r w:rsidRPr="00A345DD">
        <w:rPr>
          <w:rFonts w:ascii="Calibri" w:hAnsi="Calibri" w:cs="Calibri"/>
          <w:sz w:val="24"/>
          <w:szCs w:val="24"/>
          <w:lang w:val="nl-BE"/>
        </w:rPr>
        <w:t>Paul Lauwers</w:t>
      </w:r>
      <w:r w:rsidR="00DB6398" w:rsidRPr="00A345DD">
        <w:rPr>
          <w:rFonts w:ascii="Calibri" w:hAnsi="Calibri" w:cs="Calibri"/>
          <w:sz w:val="24"/>
          <w:szCs w:val="24"/>
          <w:lang w:val="nl-BE"/>
        </w:rPr>
        <w:t xml:space="preserve"> (PL)</w:t>
      </w:r>
      <w:r w:rsidR="006E3346" w:rsidRPr="00A345DD">
        <w:rPr>
          <w:rFonts w:ascii="Calibri" w:hAnsi="Calibri" w:cs="Calibri"/>
          <w:sz w:val="24"/>
          <w:szCs w:val="24"/>
          <w:lang w:val="nl-BE"/>
        </w:rPr>
        <w:t xml:space="preserve"> en</w:t>
      </w:r>
      <w:r w:rsidR="004B09C3" w:rsidRPr="00A345DD">
        <w:rPr>
          <w:rFonts w:ascii="Calibri" w:hAnsi="Calibri" w:cs="Calibri"/>
          <w:sz w:val="24"/>
          <w:szCs w:val="24"/>
          <w:lang w:val="nl-BE"/>
        </w:rPr>
        <w:t xml:space="preserve"> </w:t>
      </w:r>
      <w:r w:rsidR="006E3346" w:rsidRPr="00A345DD">
        <w:rPr>
          <w:rFonts w:ascii="Calibri" w:hAnsi="Calibri" w:cs="Calibri"/>
          <w:sz w:val="24"/>
          <w:szCs w:val="24"/>
          <w:lang w:val="nl-BE"/>
        </w:rPr>
        <w:t>Karen Vermeulen</w:t>
      </w:r>
      <w:r w:rsidR="00E2220F" w:rsidRPr="00A345DD">
        <w:rPr>
          <w:rFonts w:ascii="Calibri" w:hAnsi="Calibri" w:cs="Calibri"/>
          <w:sz w:val="24"/>
          <w:szCs w:val="24"/>
          <w:lang w:val="nl-BE"/>
        </w:rPr>
        <w:t xml:space="preserve"> (KV)</w:t>
      </w:r>
      <w:r w:rsidRPr="00A345DD">
        <w:rPr>
          <w:rFonts w:ascii="Calibri" w:hAnsi="Calibri" w:cs="Calibri"/>
          <w:sz w:val="24"/>
          <w:szCs w:val="24"/>
          <w:lang w:val="nl-BE"/>
        </w:rPr>
        <w:t>;</w:t>
      </w:r>
    </w:p>
    <w:p w:rsidR="00165F9E" w:rsidRPr="00A345DD" w:rsidRDefault="2ADDE9E7" w:rsidP="2ADDE9E7">
      <w:pPr>
        <w:numPr>
          <w:ilvl w:val="0"/>
          <w:numId w:val="16"/>
        </w:numPr>
        <w:rPr>
          <w:rFonts w:ascii="Calibri" w:hAnsi="Calibri" w:cs="Calibri"/>
          <w:sz w:val="24"/>
          <w:szCs w:val="24"/>
          <w:lang w:val="nl-BE"/>
        </w:rPr>
      </w:pPr>
      <w:r w:rsidRPr="2ADDE9E7">
        <w:rPr>
          <w:rFonts w:ascii="Calibri" w:hAnsi="Calibri" w:cs="Calibri"/>
          <w:sz w:val="24"/>
          <w:szCs w:val="24"/>
          <w:lang w:val="nl-BE"/>
        </w:rPr>
        <w:t xml:space="preserve">Vertegenwoordigers van de VREG: Pieterjan Renier (PR) gedeeltelijk, Thierry Van Craenenbroeck (TVC), Marc Michiels, </w:t>
      </w:r>
      <w:proofErr w:type="spellStart"/>
      <w:r w:rsidRPr="2ADDE9E7">
        <w:rPr>
          <w:rFonts w:ascii="Calibri" w:hAnsi="Calibri" w:cs="Calibri"/>
          <w:sz w:val="24"/>
          <w:szCs w:val="24"/>
          <w:lang w:val="nl-BE"/>
        </w:rPr>
        <w:t>Bregt</w:t>
      </w:r>
      <w:proofErr w:type="spellEnd"/>
      <w:r w:rsidRPr="2ADDE9E7">
        <w:rPr>
          <w:rFonts w:ascii="Calibri" w:hAnsi="Calibri" w:cs="Calibri"/>
          <w:sz w:val="24"/>
          <w:szCs w:val="24"/>
          <w:lang w:val="nl-BE"/>
        </w:rPr>
        <w:t xml:space="preserve"> </w:t>
      </w:r>
      <w:proofErr w:type="spellStart"/>
      <w:r w:rsidRPr="2ADDE9E7">
        <w:rPr>
          <w:rFonts w:ascii="Calibri" w:hAnsi="Calibri" w:cs="Calibri"/>
          <w:sz w:val="24"/>
          <w:szCs w:val="24"/>
          <w:lang w:val="nl-BE"/>
        </w:rPr>
        <w:t>Leyman</w:t>
      </w:r>
      <w:proofErr w:type="spellEnd"/>
      <w:r w:rsidRPr="2ADDE9E7">
        <w:rPr>
          <w:rFonts w:ascii="Calibri" w:hAnsi="Calibri" w:cs="Calibri"/>
          <w:sz w:val="24"/>
          <w:szCs w:val="24"/>
          <w:lang w:val="nl-BE"/>
        </w:rPr>
        <w:t xml:space="preserve"> en Bert Stockman (BS).</w:t>
      </w:r>
    </w:p>
    <w:p w:rsidR="007A0C10" w:rsidRPr="00A96959" w:rsidRDefault="007A0C10" w:rsidP="00CA61CD">
      <w:pPr>
        <w:rPr>
          <w:rFonts w:ascii="Calibri" w:hAnsi="Calibri" w:cs="Calibri"/>
          <w:sz w:val="24"/>
          <w:szCs w:val="24"/>
          <w:lang w:val="nl-BE"/>
        </w:rPr>
      </w:pPr>
    </w:p>
    <w:p w:rsidR="00C31DF5" w:rsidRPr="00A96959" w:rsidRDefault="00CA61CD" w:rsidP="00A977E4">
      <w:pPr>
        <w:jc w:val="left"/>
        <w:rPr>
          <w:rFonts w:ascii="Calibri" w:hAnsi="Calibri" w:cs="Calibri"/>
          <w:sz w:val="24"/>
          <w:szCs w:val="24"/>
        </w:rPr>
      </w:pPr>
      <w:r w:rsidRPr="00A96959">
        <w:rPr>
          <w:rFonts w:ascii="Calibri" w:hAnsi="Calibri" w:cs="Calibri"/>
          <w:sz w:val="24"/>
          <w:u w:val="single"/>
        </w:rPr>
        <w:t>Kader:</w:t>
      </w:r>
      <w:r w:rsidRPr="00A96959">
        <w:rPr>
          <w:rFonts w:ascii="Calibri" w:hAnsi="Calibri" w:cs="Calibri"/>
          <w:sz w:val="24"/>
        </w:rPr>
        <w:t xml:space="preserve"> Overlegvergadering voorafgaand aan de uitwerking door de VREG van het ontwerp van </w:t>
      </w:r>
      <w:r w:rsidR="00BE58DE" w:rsidRPr="00A96959">
        <w:rPr>
          <w:rFonts w:ascii="Calibri" w:hAnsi="Calibri" w:cs="Calibri"/>
          <w:sz w:val="24"/>
        </w:rPr>
        <w:t xml:space="preserve">wijziging van de </w:t>
      </w:r>
      <w:r w:rsidRPr="00A96959">
        <w:rPr>
          <w:rFonts w:ascii="Calibri" w:hAnsi="Calibri" w:cs="Calibri"/>
          <w:sz w:val="24"/>
        </w:rPr>
        <w:t>tariefmethodologie 2017-20</w:t>
      </w:r>
      <w:r w:rsidR="00BE58DE" w:rsidRPr="00A96959">
        <w:rPr>
          <w:rFonts w:ascii="Calibri" w:hAnsi="Calibri" w:cs="Calibri"/>
          <w:sz w:val="24"/>
        </w:rPr>
        <w:t>2</w:t>
      </w:r>
      <w:r w:rsidR="00BE58DE" w:rsidRPr="008E231F">
        <w:rPr>
          <w:rFonts w:ascii="Calibri" w:hAnsi="Calibri" w:cs="Calibri"/>
          <w:sz w:val="24"/>
        </w:rPr>
        <w:t>0</w:t>
      </w:r>
      <w:r w:rsidR="00E41477" w:rsidRPr="008E231F">
        <w:rPr>
          <w:rFonts w:ascii="Calibri" w:hAnsi="Calibri" w:cs="Calibri"/>
          <w:sz w:val="24"/>
        </w:rPr>
        <w:t>.</w:t>
      </w:r>
      <w:r w:rsidR="00C5423A" w:rsidRPr="008E231F">
        <w:rPr>
          <w:rFonts w:ascii="Calibri" w:hAnsi="Calibri" w:cs="Calibri"/>
          <w:sz w:val="24"/>
        </w:rPr>
        <w:t xml:space="preserve"> De overlegvergadering kadert in een </w:t>
      </w:r>
      <w:r w:rsidR="00C5423A" w:rsidRPr="00900245">
        <w:rPr>
          <w:rFonts w:ascii="Calibri" w:hAnsi="Calibri" w:cs="Calibri"/>
          <w:sz w:val="24"/>
        </w:rPr>
        <w:t xml:space="preserve">overlegprocedure </w:t>
      </w:r>
      <w:r w:rsidR="00C5423A" w:rsidRPr="008E231F">
        <w:rPr>
          <w:rFonts w:ascii="Calibri" w:hAnsi="Calibri" w:cs="Calibri"/>
          <w:sz w:val="24"/>
        </w:rPr>
        <w:t>die tot</w:t>
      </w:r>
      <w:r w:rsidR="00C5423A" w:rsidRPr="00900245">
        <w:rPr>
          <w:rFonts w:ascii="Calibri" w:hAnsi="Calibri" w:cs="Calibri"/>
          <w:sz w:val="24"/>
        </w:rPr>
        <w:t xml:space="preserve"> stand </w:t>
      </w:r>
      <w:r w:rsidR="00C5423A" w:rsidRPr="008E231F">
        <w:rPr>
          <w:rFonts w:ascii="Calibri" w:hAnsi="Calibri" w:cs="Calibri"/>
          <w:sz w:val="24"/>
        </w:rPr>
        <w:t xml:space="preserve">kwam </w:t>
      </w:r>
      <w:r w:rsidR="00C5423A" w:rsidRPr="00900245">
        <w:rPr>
          <w:rFonts w:ascii="Calibri" w:hAnsi="Calibri" w:cs="Calibri"/>
          <w:sz w:val="24"/>
        </w:rPr>
        <w:t>met akkoord van en in samenspraak met de distributienetbeheerders</w:t>
      </w:r>
      <w:r w:rsidR="00C5423A" w:rsidRPr="008E231F">
        <w:rPr>
          <w:rFonts w:ascii="Calibri" w:hAnsi="Calibri" w:cs="Calibri"/>
          <w:sz w:val="24"/>
        </w:rPr>
        <w:t>. De overlegprocedure werd geformaliseerd in een overeenkomst die in werking is getreden op 10 april 2018</w:t>
      </w:r>
      <w:r w:rsidR="00E41477" w:rsidRPr="008E231F">
        <w:rPr>
          <w:rFonts w:ascii="Calibri" w:hAnsi="Calibri" w:cs="Calibri"/>
          <w:sz w:val="24"/>
        </w:rPr>
        <w:t>.</w:t>
      </w:r>
    </w:p>
    <w:p w:rsidR="00CA61CD" w:rsidRDefault="00CA61CD" w:rsidP="00CA61CD">
      <w:pPr>
        <w:rPr>
          <w:rFonts w:ascii="Calibri" w:hAnsi="Calibri" w:cs="Calibri"/>
          <w:sz w:val="24"/>
          <w:szCs w:val="24"/>
        </w:rPr>
      </w:pPr>
    </w:p>
    <w:p w:rsidR="006E3346" w:rsidRDefault="006E3346" w:rsidP="006E3346">
      <w:pPr>
        <w:pStyle w:val="Kop1"/>
      </w:pPr>
      <w:r>
        <w:t>Inleiding</w:t>
      </w:r>
    </w:p>
    <w:p w:rsidR="006E3346" w:rsidRDefault="006E3346" w:rsidP="00CA61CD">
      <w:pPr>
        <w:rPr>
          <w:rFonts w:ascii="Calibri" w:hAnsi="Calibri" w:cs="Calibri"/>
          <w:sz w:val="24"/>
          <w:szCs w:val="24"/>
        </w:rPr>
      </w:pPr>
    </w:p>
    <w:p w:rsidR="00E2220F" w:rsidRDefault="00E2220F" w:rsidP="007538FE">
      <w:pPr>
        <w:jc w:val="left"/>
        <w:rPr>
          <w:rFonts w:ascii="Calibri" w:hAnsi="Calibri" w:cs="Calibri"/>
          <w:sz w:val="24"/>
          <w:szCs w:val="24"/>
        </w:rPr>
      </w:pPr>
      <w:r>
        <w:rPr>
          <w:rFonts w:ascii="Calibri" w:hAnsi="Calibri" w:cs="Calibri"/>
          <w:sz w:val="24"/>
          <w:szCs w:val="24"/>
        </w:rPr>
        <w:t xml:space="preserve">Het proces-verbaal van de vorige overlegvergadering van 18 april 2018 wordt overlopen. Er zijn geen opmerkingen op de tekst die de VREG </w:t>
      </w:r>
      <w:r w:rsidR="007A3BED">
        <w:rPr>
          <w:rFonts w:ascii="Calibri" w:hAnsi="Calibri" w:cs="Calibri"/>
          <w:sz w:val="24"/>
          <w:szCs w:val="24"/>
        </w:rPr>
        <w:t xml:space="preserve">’s morgens, </w:t>
      </w:r>
      <w:r>
        <w:rPr>
          <w:rFonts w:ascii="Calibri" w:hAnsi="Calibri" w:cs="Calibri"/>
          <w:sz w:val="24"/>
          <w:szCs w:val="24"/>
        </w:rPr>
        <w:t>voorafgaand aan de</w:t>
      </w:r>
      <w:r w:rsidR="007A3BED">
        <w:rPr>
          <w:rFonts w:ascii="Calibri" w:hAnsi="Calibri" w:cs="Calibri"/>
          <w:sz w:val="24"/>
          <w:szCs w:val="24"/>
        </w:rPr>
        <w:t>ze</w:t>
      </w:r>
      <w:r>
        <w:rPr>
          <w:rFonts w:ascii="Calibri" w:hAnsi="Calibri" w:cs="Calibri"/>
          <w:sz w:val="24"/>
          <w:szCs w:val="24"/>
        </w:rPr>
        <w:t xml:space="preserve"> vergadering</w:t>
      </w:r>
      <w:r w:rsidR="007A3BED">
        <w:rPr>
          <w:rFonts w:ascii="Calibri" w:hAnsi="Calibri" w:cs="Calibri"/>
          <w:sz w:val="24"/>
          <w:szCs w:val="24"/>
        </w:rPr>
        <w:t>,</w:t>
      </w:r>
      <w:r>
        <w:rPr>
          <w:rFonts w:ascii="Calibri" w:hAnsi="Calibri" w:cs="Calibri"/>
          <w:sz w:val="24"/>
          <w:szCs w:val="24"/>
        </w:rPr>
        <w:t xml:space="preserve"> had doorgemaild. Het </w:t>
      </w:r>
      <w:r w:rsidR="007A3BED">
        <w:rPr>
          <w:rFonts w:ascii="Calibri" w:hAnsi="Calibri" w:cs="Calibri"/>
          <w:sz w:val="24"/>
          <w:szCs w:val="24"/>
        </w:rPr>
        <w:t xml:space="preserve">proces-verbaal </w:t>
      </w:r>
      <w:r>
        <w:rPr>
          <w:rFonts w:ascii="Calibri" w:hAnsi="Calibri" w:cs="Calibri"/>
          <w:sz w:val="24"/>
          <w:szCs w:val="24"/>
        </w:rPr>
        <w:t>wordt goedgekeurd.</w:t>
      </w:r>
    </w:p>
    <w:p w:rsidR="007A3BED" w:rsidRDefault="007A3BED" w:rsidP="007538FE">
      <w:pPr>
        <w:jc w:val="left"/>
        <w:rPr>
          <w:rFonts w:ascii="Calibri" w:hAnsi="Calibri" w:cs="Calibri"/>
          <w:sz w:val="24"/>
          <w:szCs w:val="24"/>
        </w:rPr>
      </w:pPr>
    </w:p>
    <w:p w:rsidR="006E3346" w:rsidRPr="00A96959" w:rsidRDefault="006E3346" w:rsidP="007538FE">
      <w:pPr>
        <w:pStyle w:val="Kop1"/>
      </w:pPr>
      <w:r>
        <w:t xml:space="preserve">Bespreking agendapunten </w:t>
      </w:r>
    </w:p>
    <w:p w:rsidR="00433C52" w:rsidRPr="00A96959" w:rsidRDefault="00D271B8" w:rsidP="007538FE">
      <w:pPr>
        <w:pStyle w:val="Kop2"/>
        <w:numPr>
          <w:ilvl w:val="0"/>
          <w:numId w:val="26"/>
        </w:numPr>
        <w:rPr>
          <w:rFonts w:ascii="Calibri" w:hAnsi="Calibri" w:cs="Calibri"/>
          <w:sz w:val="24"/>
          <w:szCs w:val="24"/>
        </w:rPr>
      </w:pPr>
      <w:bookmarkStart w:id="0" w:name="_Ref511121130"/>
      <w:r w:rsidRPr="008E7CA1">
        <w:rPr>
          <w:rFonts w:ascii="Calibri" w:hAnsi="Calibri" w:cs="Calibri"/>
          <w:sz w:val="24"/>
          <w:szCs w:val="24"/>
        </w:rPr>
        <w:t>Tarifaire behandeling van wijziging energielandschap ten gevolge van fusie/splitsing werkmaatschappijen en/of wijziging in samenstelling distributienetbeheerders</w:t>
      </w:r>
      <w:r>
        <w:rPr>
          <w:rFonts w:ascii="Calibri" w:hAnsi="Calibri" w:cs="Calibri"/>
          <w:sz w:val="24"/>
          <w:szCs w:val="24"/>
        </w:rPr>
        <w:t>.</w:t>
      </w:r>
      <w:bookmarkEnd w:id="0"/>
      <w:r>
        <w:rPr>
          <w:rFonts w:ascii="Calibri" w:hAnsi="Calibri" w:cs="Calibri"/>
          <w:sz w:val="24"/>
          <w:szCs w:val="24"/>
        </w:rPr>
        <w:t xml:space="preserve"> </w:t>
      </w:r>
    </w:p>
    <w:p w:rsidR="00D26DA3" w:rsidRDefault="00D26DA3" w:rsidP="007538FE">
      <w:pPr>
        <w:jc w:val="left"/>
        <w:rPr>
          <w:rFonts w:ascii="Calibri" w:hAnsi="Calibri" w:cs="Calibri"/>
          <w:sz w:val="24"/>
          <w:szCs w:val="24"/>
        </w:rPr>
      </w:pPr>
    </w:p>
    <w:p w:rsidR="00E2220F" w:rsidRDefault="00E2220F" w:rsidP="007538FE">
      <w:pPr>
        <w:jc w:val="left"/>
        <w:rPr>
          <w:rFonts w:ascii="Calibri" w:hAnsi="Calibri" w:cs="Calibri"/>
          <w:sz w:val="24"/>
          <w:szCs w:val="24"/>
        </w:rPr>
      </w:pPr>
      <w:r>
        <w:rPr>
          <w:rFonts w:ascii="Calibri" w:hAnsi="Calibri" w:cs="Calibri"/>
          <w:sz w:val="24"/>
          <w:szCs w:val="24"/>
        </w:rPr>
        <w:t xml:space="preserve">RB geeft een presentatie m.b.t. </w:t>
      </w:r>
      <w:r w:rsidR="007A3BED">
        <w:rPr>
          <w:rFonts w:ascii="Calibri" w:hAnsi="Calibri" w:cs="Calibri"/>
          <w:sz w:val="24"/>
          <w:szCs w:val="24"/>
        </w:rPr>
        <w:t xml:space="preserve">de volgens de distributienetbeheerders mogelijke </w:t>
      </w:r>
      <w:r>
        <w:rPr>
          <w:rFonts w:ascii="Calibri" w:hAnsi="Calibri" w:cs="Calibri"/>
          <w:sz w:val="24"/>
          <w:szCs w:val="24"/>
        </w:rPr>
        <w:t>verdeelsleutels voor de balansposten bij een partiële splitsing van een distributienetbeheerder.</w:t>
      </w:r>
    </w:p>
    <w:p w:rsidR="00E2220F" w:rsidRDefault="00E2220F" w:rsidP="007538FE">
      <w:pPr>
        <w:jc w:val="left"/>
        <w:rPr>
          <w:rFonts w:ascii="Calibri" w:hAnsi="Calibri" w:cs="Calibri"/>
          <w:sz w:val="24"/>
          <w:szCs w:val="24"/>
        </w:rPr>
      </w:pPr>
      <w:r>
        <w:rPr>
          <w:rFonts w:ascii="Calibri" w:hAnsi="Calibri" w:cs="Calibri"/>
          <w:sz w:val="24"/>
          <w:szCs w:val="24"/>
        </w:rPr>
        <w:t xml:space="preserve"> </w:t>
      </w:r>
    </w:p>
    <w:p w:rsidR="00E2220F" w:rsidRDefault="00E2220F" w:rsidP="007538FE">
      <w:pPr>
        <w:jc w:val="left"/>
        <w:rPr>
          <w:rFonts w:ascii="Calibri" w:hAnsi="Calibri" w:cs="Calibri"/>
          <w:sz w:val="24"/>
          <w:szCs w:val="24"/>
        </w:rPr>
      </w:pPr>
      <w:r>
        <w:rPr>
          <w:rFonts w:ascii="Calibri" w:hAnsi="Calibri" w:cs="Calibri"/>
          <w:sz w:val="24"/>
          <w:szCs w:val="24"/>
        </w:rPr>
        <w:object w:dxaOrig="1541" w:dyaOrig="998" w14:anchorId="2B67F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8" o:title=""/>
          </v:shape>
          <o:OLEObject Type="Embed" ProgID="PowerPoint.Show.12" ShapeID="_x0000_i1025" DrawAspect="Icon" ObjectID="_1592372104" r:id="rId9"/>
        </w:object>
      </w:r>
    </w:p>
    <w:p w:rsidR="00E2220F" w:rsidRDefault="00E2220F" w:rsidP="007538FE">
      <w:pPr>
        <w:jc w:val="left"/>
        <w:rPr>
          <w:rFonts w:ascii="Calibri" w:hAnsi="Calibri" w:cs="Calibri"/>
          <w:sz w:val="24"/>
          <w:szCs w:val="24"/>
        </w:rPr>
      </w:pPr>
    </w:p>
    <w:p w:rsidR="00E2220F" w:rsidRDefault="00E2220F" w:rsidP="007538FE">
      <w:pPr>
        <w:jc w:val="left"/>
        <w:rPr>
          <w:rFonts w:ascii="Calibri" w:hAnsi="Calibri" w:cs="Calibri"/>
          <w:sz w:val="24"/>
          <w:szCs w:val="24"/>
        </w:rPr>
      </w:pPr>
      <w:r>
        <w:rPr>
          <w:rFonts w:ascii="Calibri" w:hAnsi="Calibri" w:cs="Calibri"/>
          <w:sz w:val="24"/>
          <w:szCs w:val="24"/>
        </w:rPr>
        <w:t>De distributienetbeheerders concluderen uit hun onderzoek dat het v</w:t>
      </w:r>
      <w:r w:rsidRPr="00E2220F">
        <w:rPr>
          <w:rFonts w:ascii="Calibri" w:hAnsi="Calibri" w:cs="Calibri"/>
          <w:sz w:val="24"/>
          <w:szCs w:val="24"/>
        </w:rPr>
        <w:t xml:space="preserve">astleggen van één unieke sleutel per balansrekening voor partiële splitsing in </w:t>
      </w:r>
      <w:r>
        <w:rPr>
          <w:rFonts w:ascii="Calibri" w:hAnsi="Calibri" w:cs="Calibri"/>
          <w:sz w:val="24"/>
          <w:szCs w:val="24"/>
        </w:rPr>
        <w:t xml:space="preserve">een </w:t>
      </w:r>
      <w:r w:rsidRPr="00E2220F">
        <w:rPr>
          <w:rFonts w:ascii="Calibri" w:hAnsi="Calibri" w:cs="Calibri"/>
          <w:sz w:val="24"/>
          <w:szCs w:val="24"/>
        </w:rPr>
        <w:t>tariefmethodologie niet mogelijk</w:t>
      </w:r>
      <w:r>
        <w:rPr>
          <w:rFonts w:ascii="Calibri" w:hAnsi="Calibri" w:cs="Calibri"/>
          <w:sz w:val="24"/>
          <w:szCs w:val="24"/>
        </w:rPr>
        <w:t xml:space="preserve"> is, wegens o.a. verschillen per distributienetbeheerder of omdat</w:t>
      </w:r>
      <w:r w:rsidRPr="00E2220F">
        <w:t xml:space="preserve"> </w:t>
      </w:r>
      <w:r>
        <w:t>n</w:t>
      </w:r>
      <w:r w:rsidRPr="00E2220F">
        <w:rPr>
          <w:rFonts w:ascii="Calibri" w:hAnsi="Calibri" w:cs="Calibri"/>
          <w:sz w:val="24"/>
          <w:szCs w:val="24"/>
        </w:rPr>
        <w:t>iet alle balansrekeningen worden overgedragen</w:t>
      </w:r>
      <w:r>
        <w:rPr>
          <w:rFonts w:ascii="Calibri" w:hAnsi="Calibri" w:cs="Calibri"/>
          <w:sz w:val="24"/>
          <w:szCs w:val="24"/>
        </w:rPr>
        <w:t>.</w:t>
      </w:r>
    </w:p>
    <w:p w:rsidR="00E2220F" w:rsidRDefault="00E2220F" w:rsidP="007538FE">
      <w:pPr>
        <w:jc w:val="left"/>
        <w:rPr>
          <w:rFonts w:ascii="Calibri" w:hAnsi="Calibri" w:cs="Calibri"/>
          <w:sz w:val="24"/>
          <w:szCs w:val="24"/>
        </w:rPr>
      </w:pPr>
    </w:p>
    <w:p w:rsidR="00084327" w:rsidRDefault="007A3BED" w:rsidP="007538FE">
      <w:pPr>
        <w:jc w:val="left"/>
        <w:rPr>
          <w:rFonts w:ascii="Calibri" w:hAnsi="Calibri" w:cs="Calibri"/>
          <w:sz w:val="24"/>
          <w:szCs w:val="24"/>
        </w:rPr>
      </w:pPr>
      <w:r>
        <w:rPr>
          <w:rFonts w:ascii="Calibri" w:hAnsi="Calibri" w:cs="Calibri"/>
          <w:sz w:val="24"/>
          <w:szCs w:val="24"/>
        </w:rPr>
        <w:t xml:space="preserve">BS had op basis van de informatie uit de vorige overlegvergadering een mogelijk voorstel voor verdeelsleutels van de </w:t>
      </w:r>
      <w:r w:rsidRPr="00084327">
        <w:rPr>
          <w:rFonts w:ascii="Calibri" w:hAnsi="Calibri" w:cs="Calibri"/>
          <w:sz w:val="24"/>
          <w:szCs w:val="24"/>
        </w:rPr>
        <w:t>resultatenrekening</w:t>
      </w:r>
      <w:r>
        <w:rPr>
          <w:rFonts w:ascii="Calibri" w:hAnsi="Calibri" w:cs="Calibri"/>
          <w:sz w:val="24"/>
          <w:szCs w:val="24"/>
        </w:rPr>
        <w:t xml:space="preserve"> overgemaakt aan IM. </w:t>
      </w:r>
      <w:r w:rsidR="00084327">
        <w:rPr>
          <w:rFonts w:ascii="Calibri" w:hAnsi="Calibri" w:cs="Calibri"/>
          <w:sz w:val="24"/>
          <w:szCs w:val="24"/>
        </w:rPr>
        <w:t xml:space="preserve">De distributienetbeheerders </w:t>
      </w:r>
      <w:r>
        <w:rPr>
          <w:rFonts w:ascii="Calibri" w:hAnsi="Calibri" w:cs="Calibri"/>
          <w:sz w:val="24"/>
          <w:szCs w:val="24"/>
        </w:rPr>
        <w:t xml:space="preserve">hebben </w:t>
      </w:r>
      <w:r w:rsidR="00905837">
        <w:rPr>
          <w:rFonts w:ascii="Calibri" w:hAnsi="Calibri" w:cs="Calibri"/>
          <w:sz w:val="24"/>
          <w:szCs w:val="24"/>
        </w:rPr>
        <w:t xml:space="preserve">dit nagekeken en hadden </w:t>
      </w:r>
      <w:r>
        <w:rPr>
          <w:rFonts w:ascii="Calibri" w:hAnsi="Calibri" w:cs="Calibri"/>
          <w:sz w:val="24"/>
          <w:szCs w:val="24"/>
        </w:rPr>
        <w:t>hierop twee opmerkingen</w:t>
      </w:r>
      <w:r w:rsidR="00084327">
        <w:rPr>
          <w:rFonts w:ascii="Calibri" w:hAnsi="Calibri" w:cs="Calibri"/>
          <w:sz w:val="24"/>
          <w:szCs w:val="24"/>
        </w:rPr>
        <w:t>, wat betreft de afschrijvingen van de niet-</w:t>
      </w:r>
      <w:proofErr w:type="spellStart"/>
      <w:r w:rsidR="00084327">
        <w:rPr>
          <w:rFonts w:ascii="Calibri" w:hAnsi="Calibri" w:cs="Calibri"/>
          <w:sz w:val="24"/>
          <w:szCs w:val="24"/>
        </w:rPr>
        <w:t>netgebonden</w:t>
      </w:r>
      <w:proofErr w:type="spellEnd"/>
      <w:r w:rsidR="00084327">
        <w:rPr>
          <w:rFonts w:ascii="Calibri" w:hAnsi="Calibri" w:cs="Calibri"/>
          <w:sz w:val="24"/>
          <w:szCs w:val="24"/>
        </w:rPr>
        <w:t xml:space="preserve"> activa (bv. gebouwen) en de kapitaalkost van het geïnvesteerd kapitaal. </w:t>
      </w:r>
    </w:p>
    <w:p w:rsidR="00084327" w:rsidRDefault="00084327" w:rsidP="007538FE">
      <w:pPr>
        <w:jc w:val="left"/>
        <w:rPr>
          <w:rFonts w:ascii="Calibri" w:hAnsi="Calibri" w:cs="Calibri"/>
          <w:sz w:val="24"/>
          <w:szCs w:val="24"/>
        </w:rPr>
      </w:pPr>
    </w:p>
    <w:p w:rsidR="00E2220F" w:rsidRDefault="00084327" w:rsidP="007538FE">
      <w:pPr>
        <w:jc w:val="left"/>
        <w:rPr>
          <w:rFonts w:ascii="Calibri" w:hAnsi="Calibri" w:cs="Calibri"/>
          <w:sz w:val="24"/>
          <w:szCs w:val="24"/>
        </w:rPr>
      </w:pPr>
      <w:r>
        <w:rPr>
          <w:rFonts w:ascii="Calibri" w:hAnsi="Calibri" w:cs="Calibri"/>
          <w:sz w:val="24"/>
          <w:szCs w:val="24"/>
        </w:rPr>
        <w:t xml:space="preserve">De VREG </w:t>
      </w:r>
      <w:r w:rsidR="007A3BED">
        <w:rPr>
          <w:rFonts w:ascii="Calibri" w:hAnsi="Calibri" w:cs="Calibri"/>
          <w:sz w:val="24"/>
          <w:szCs w:val="24"/>
        </w:rPr>
        <w:t xml:space="preserve">stelt dat hij </w:t>
      </w:r>
      <w:r>
        <w:rPr>
          <w:rFonts w:ascii="Calibri" w:hAnsi="Calibri" w:cs="Calibri"/>
          <w:sz w:val="24"/>
          <w:szCs w:val="24"/>
        </w:rPr>
        <w:t xml:space="preserve">een </w:t>
      </w:r>
      <w:r w:rsidR="00F137CA">
        <w:rPr>
          <w:rFonts w:ascii="Calibri" w:hAnsi="Calibri" w:cs="Calibri"/>
          <w:sz w:val="24"/>
          <w:szCs w:val="24"/>
        </w:rPr>
        <w:t xml:space="preserve">volledige </w:t>
      </w:r>
      <w:r>
        <w:rPr>
          <w:rFonts w:ascii="Calibri" w:hAnsi="Calibri" w:cs="Calibri"/>
          <w:sz w:val="24"/>
          <w:szCs w:val="24"/>
        </w:rPr>
        <w:t xml:space="preserve">set van verdeelsleutels </w:t>
      </w:r>
      <w:r w:rsidR="00497C44">
        <w:rPr>
          <w:rFonts w:ascii="Calibri" w:hAnsi="Calibri" w:cs="Calibri"/>
          <w:sz w:val="24"/>
          <w:szCs w:val="24"/>
        </w:rPr>
        <w:t>wou</w:t>
      </w:r>
      <w:r w:rsidR="007A3BED">
        <w:rPr>
          <w:rFonts w:ascii="Calibri" w:hAnsi="Calibri" w:cs="Calibri"/>
          <w:sz w:val="24"/>
          <w:szCs w:val="24"/>
        </w:rPr>
        <w:t xml:space="preserve"> </w:t>
      </w:r>
      <w:r>
        <w:rPr>
          <w:rFonts w:ascii="Calibri" w:hAnsi="Calibri" w:cs="Calibri"/>
          <w:sz w:val="24"/>
          <w:szCs w:val="24"/>
        </w:rPr>
        <w:t>opnemen in de tariefmethodologie die in alle situaties</w:t>
      </w:r>
      <w:r w:rsidR="004949F7">
        <w:rPr>
          <w:rFonts w:ascii="Calibri" w:hAnsi="Calibri" w:cs="Calibri"/>
          <w:sz w:val="24"/>
          <w:szCs w:val="24"/>
        </w:rPr>
        <w:t xml:space="preserve"> bij partiële splitsingen</w:t>
      </w:r>
      <w:r w:rsidR="00F137CA">
        <w:rPr>
          <w:rFonts w:ascii="Calibri" w:hAnsi="Calibri" w:cs="Calibri"/>
          <w:sz w:val="24"/>
          <w:szCs w:val="24"/>
        </w:rPr>
        <w:t xml:space="preserve"> van distributienetbeheerders</w:t>
      </w:r>
      <w:r w:rsidR="004949F7">
        <w:rPr>
          <w:rFonts w:ascii="Calibri" w:hAnsi="Calibri" w:cs="Calibri"/>
          <w:sz w:val="24"/>
          <w:szCs w:val="24"/>
        </w:rPr>
        <w:t xml:space="preserve"> binnen Vlaanderen</w:t>
      </w:r>
      <w:r>
        <w:rPr>
          <w:rFonts w:ascii="Calibri" w:hAnsi="Calibri" w:cs="Calibri"/>
          <w:sz w:val="24"/>
          <w:szCs w:val="24"/>
        </w:rPr>
        <w:t xml:space="preserve"> kunnen en moeten toegepast worden. Wat betreft de opdeling van de balansrekeningen erkent de VREG dat dit </w:t>
      </w:r>
      <w:r w:rsidR="007A3BED">
        <w:rPr>
          <w:rFonts w:ascii="Calibri" w:hAnsi="Calibri" w:cs="Calibri"/>
          <w:sz w:val="24"/>
          <w:szCs w:val="24"/>
        </w:rPr>
        <w:t xml:space="preserve">dus </w:t>
      </w:r>
      <w:r>
        <w:rPr>
          <w:rFonts w:ascii="Calibri" w:hAnsi="Calibri" w:cs="Calibri"/>
          <w:sz w:val="24"/>
          <w:szCs w:val="24"/>
        </w:rPr>
        <w:t xml:space="preserve">niet mogelijk zal zijn. </w:t>
      </w:r>
    </w:p>
    <w:p w:rsidR="00E2220F" w:rsidRDefault="00E2220F" w:rsidP="007538FE">
      <w:pPr>
        <w:jc w:val="left"/>
        <w:rPr>
          <w:rFonts w:ascii="Calibri" w:hAnsi="Calibri" w:cs="Calibri"/>
          <w:sz w:val="24"/>
          <w:szCs w:val="24"/>
        </w:rPr>
      </w:pPr>
    </w:p>
    <w:p w:rsidR="007A3BED" w:rsidRDefault="00084327" w:rsidP="007538FE">
      <w:pPr>
        <w:jc w:val="left"/>
        <w:rPr>
          <w:rFonts w:ascii="Calibri" w:hAnsi="Calibri" w:cs="Calibri"/>
          <w:sz w:val="24"/>
          <w:szCs w:val="24"/>
        </w:rPr>
      </w:pPr>
      <w:r>
        <w:rPr>
          <w:rFonts w:ascii="Calibri" w:hAnsi="Calibri" w:cs="Calibri"/>
          <w:sz w:val="24"/>
          <w:szCs w:val="24"/>
        </w:rPr>
        <w:t xml:space="preserve">PL merkt op dat 80% van de balanswaarde wordt bepaald door de RAB en dat aldus, samen met </w:t>
      </w:r>
      <w:r w:rsidR="00AD19BF">
        <w:rPr>
          <w:rFonts w:ascii="Calibri" w:hAnsi="Calibri" w:cs="Calibri"/>
          <w:sz w:val="24"/>
          <w:szCs w:val="24"/>
        </w:rPr>
        <w:t xml:space="preserve">de </w:t>
      </w:r>
      <w:r>
        <w:rPr>
          <w:rFonts w:ascii="Calibri" w:hAnsi="Calibri" w:cs="Calibri"/>
          <w:sz w:val="24"/>
          <w:szCs w:val="24"/>
        </w:rPr>
        <w:t xml:space="preserve">andere </w:t>
      </w:r>
      <w:r w:rsidR="00AD19BF">
        <w:rPr>
          <w:rFonts w:ascii="Calibri" w:hAnsi="Calibri" w:cs="Calibri"/>
          <w:sz w:val="24"/>
          <w:szCs w:val="24"/>
        </w:rPr>
        <w:t>wel toe te wijzen balans</w:t>
      </w:r>
      <w:r>
        <w:rPr>
          <w:rFonts w:ascii="Calibri" w:hAnsi="Calibri" w:cs="Calibri"/>
          <w:sz w:val="24"/>
          <w:szCs w:val="24"/>
        </w:rPr>
        <w:t xml:space="preserve">rekeningen, voor een groot </w:t>
      </w:r>
      <w:r w:rsidR="00AD19BF">
        <w:rPr>
          <w:rFonts w:ascii="Calibri" w:hAnsi="Calibri" w:cs="Calibri"/>
          <w:sz w:val="24"/>
          <w:szCs w:val="24"/>
        </w:rPr>
        <w:t>ge</w:t>
      </w:r>
      <w:r>
        <w:rPr>
          <w:rFonts w:ascii="Calibri" w:hAnsi="Calibri" w:cs="Calibri"/>
          <w:sz w:val="24"/>
          <w:szCs w:val="24"/>
        </w:rPr>
        <w:t>deel</w:t>
      </w:r>
      <w:r w:rsidR="00AD19BF">
        <w:rPr>
          <w:rFonts w:ascii="Calibri" w:hAnsi="Calibri" w:cs="Calibri"/>
          <w:sz w:val="24"/>
          <w:szCs w:val="24"/>
        </w:rPr>
        <w:t>te</w:t>
      </w:r>
      <w:r>
        <w:rPr>
          <w:rFonts w:ascii="Calibri" w:hAnsi="Calibri" w:cs="Calibri"/>
          <w:sz w:val="24"/>
          <w:szCs w:val="24"/>
        </w:rPr>
        <w:t xml:space="preserve"> van de balans </w:t>
      </w:r>
      <w:r w:rsidR="007A3BED">
        <w:rPr>
          <w:rFonts w:ascii="Calibri" w:hAnsi="Calibri" w:cs="Calibri"/>
          <w:sz w:val="24"/>
          <w:szCs w:val="24"/>
        </w:rPr>
        <w:t xml:space="preserve">wel </w:t>
      </w:r>
      <w:r w:rsidR="00497C44">
        <w:rPr>
          <w:rFonts w:ascii="Calibri" w:hAnsi="Calibri" w:cs="Calibri"/>
          <w:sz w:val="24"/>
          <w:szCs w:val="24"/>
        </w:rPr>
        <w:t xml:space="preserve">verdeelsleutels </w:t>
      </w:r>
      <w:r>
        <w:rPr>
          <w:rFonts w:ascii="Calibri" w:hAnsi="Calibri" w:cs="Calibri"/>
          <w:sz w:val="24"/>
          <w:szCs w:val="24"/>
        </w:rPr>
        <w:t xml:space="preserve">kunnen opgemaakt worden. </w:t>
      </w:r>
    </w:p>
    <w:p w:rsidR="007A3BED" w:rsidRDefault="007A3BED" w:rsidP="007538FE">
      <w:pPr>
        <w:jc w:val="left"/>
        <w:rPr>
          <w:rFonts w:ascii="Calibri" w:hAnsi="Calibri" w:cs="Calibri"/>
          <w:sz w:val="24"/>
          <w:szCs w:val="24"/>
        </w:rPr>
      </w:pPr>
    </w:p>
    <w:p w:rsidR="00084327" w:rsidRDefault="00497C44" w:rsidP="007A3BED">
      <w:pPr>
        <w:jc w:val="left"/>
        <w:rPr>
          <w:rFonts w:ascii="Calibri" w:hAnsi="Calibri" w:cs="Calibri"/>
          <w:sz w:val="24"/>
          <w:szCs w:val="24"/>
        </w:rPr>
      </w:pPr>
      <w:r>
        <w:rPr>
          <w:rFonts w:ascii="Calibri" w:hAnsi="Calibri" w:cs="Calibri"/>
          <w:sz w:val="24"/>
          <w:szCs w:val="24"/>
        </w:rPr>
        <w:t xml:space="preserve">Het ontbreken van </w:t>
      </w:r>
      <w:r w:rsidR="007A3BED">
        <w:rPr>
          <w:rFonts w:ascii="Calibri" w:hAnsi="Calibri" w:cs="Calibri"/>
          <w:sz w:val="24"/>
          <w:szCs w:val="24"/>
        </w:rPr>
        <w:t xml:space="preserve">een volledige set verdeelsleutels voor de balansposten </w:t>
      </w:r>
      <w:r>
        <w:rPr>
          <w:rFonts w:ascii="Calibri" w:hAnsi="Calibri" w:cs="Calibri"/>
          <w:sz w:val="24"/>
          <w:szCs w:val="24"/>
        </w:rPr>
        <w:t xml:space="preserve">betekent </w:t>
      </w:r>
      <w:r w:rsidR="007A3BED">
        <w:rPr>
          <w:rFonts w:ascii="Calibri" w:hAnsi="Calibri" w:cs="Calibri"/>
          <w:sz w:val="24"/>
          <w:szCs w:val="24"/>
        </w:rPr>
        <w:t xml:space="preserve">volgens de VREG niet dat de tariefmethodologie onvolledig of discriminatoir </w:t>
      </w:r>
      <w:r>
        <w:rPr>
          <w:rFonts w:ascii="Calibri" w:hAnsi="Calibri" w:cs="Calibri"/>
          <w:sz w:val="24"/>
          <w:szCs w:val="24"/>
        </w:rPr>
        <w:t>zou zijn</w:t>
      </w:r>
      <w:r w:rsidR="007A3BED">
        <w:rPr>
          <w:rFonts w:ascii="Calibri" w:hAnsi="Calibri" w:cs="Calibri"/>
          <w:sz w:val="24"/>
          <w:szCs w:val="24"/>
        </w:rPr>
        <w:t xml:space="preserve">, </w:t>
      </w:r>
      <w:r>
        <w:rPr>
          <w:rFonts w:ascii="Calibri" w:hAnsi="Calibri" w:cs="Calibri"/>
          <w:sz w:val="24"/>
          <w:szCs w:val="24"/>
        </w:rPr>
        <w:t xml:space="preserve">omwille van het bestaande </w:t>
      </w:r>
      <w:r w:rsidR="007A3BED">
        <w:rPr>
          <w:rFonts w:ascii="Calibri" w:hAnsi="Calibri" w:cs="Calibri"/>
          <w:sz w:val="24"/>
          <w:szCs w:val="24"/>
        </w:rPr>
        <w:t xml:space="preserve">toezicht </w:t>
      </w:r>
      <w:r w:rsidR="004672DE">
        <w:rPr>
          <w:rFonts w:ascii="Calibri" w:hAnsi="Calibri" w:cs="Calibri"/>
          <w:sz w:val="24"/>
          <w:szCs w:val="24"/>
        </w:rPr>
        <w:t xml:space="preserve">bij de opmaak van een </w:t>
      </w:r>
      <w:r w:rsidR="007A3BED">
        <w:rPr>
          <w:rFonts w:ascii="Calibri" w:hAnsi="Calibri" w:cs="Calibri"/>
          <w:sz w:val="24"/>
          <w:szCs w:val="24"/>
        </w:rPr>
        <w:t xml:space="preserve">splitsingsvoorstel. </w:t>
      </w:r>
      <w:r>
        <w:rPr>
          <w:rFonts w:ascii="Calibri" w:hAnsi="Calibri" w:cs="Calibri"/>
          <w:sz w:val="24"/>
          <w:szCs w:val="24"/>
        </w:rPr>
        <w:t xml:space="preserve">De </w:t>
      </w:r>
      <w:r w:rsidR="00084327">
        <w:rPr>
          <w:rFonts w:ascii="Calibri" w:hAnsi="Calibri" w:cs="Calibri"/>
          <w:sz w:val="24"/>
          <w:szCs w:val="24"/>
        </w:rPr>
        <w:t xml:space="preserve">VREG </w:t>
      </w:r>
      <w:r w:rsidR="007A3BED">
        <w:rPr>
          <w:rFonts w:ascii="Calibri" w:hAnsi="Calibri" w:cs="Calibri"/>
          <w:sz w:val="24"/>
          <w:szCs w:val="24"/>
        </w:rPr>
        <w:t xml:space="preserve">concludeert dat hij over </w:t>
      </w:r>
      <w:r w:rsidR="00AD19BF">
        <w:rPr>
          <w:rFonts w:ascii="Calibri" w:hAnsi="Calibri" w:cs="Calibri"/>
          <w:sz w:val="24"/>
          <w:szCs w:val="24"/>
        </w:rPr>
        <w:t xml:space="preserve">een </w:t>
      </w:r>
      <w:r w:rsidR="00084327" w:rsidRPr="00084327">
        <w:rPr>
          <w:rFonts w:ascii="Calibri" w:hAnsi="Calibri" w:cs="Calibri"/>
          <w:sz w:val="24"/>
          <w:szCs w:val="24"/>
        </w:rPr>
        <w:t>extra bijlage 3B bij de tariefmethodologie</w:t>
      </w:r>
      <w:r w:rsidR="007A3BED">
        <w:rPr>
          <w:rFonts w:ascii="Calibri" w:hAnsi="Calibri" w:cs="Calibri"/>
          <w:sz w:val="24"/>
          <w:szCs w:val="24"/>
        </w:rPr>
        <w:t xml:space="preserve"> publiek kan </w:t>
      </w:r>
      <w:r w:rsidR="00AD19BF">
        <w:rPr>
          <w:rFonts w:ascii="Calibri" w:hAnsi="Calibri" w:cs="Calibri"/>
          <w:sz w:val="24"/>
          <w:szCs w:val="24"/>
        </w:rPr>
        <w:t xml:space="preserve">consulteren, </w:t>
      </w:r>
      <w:r w:rsidR="00084327" w:rsidRPr="00084327">
        <w:rPr>
          <w:rFonts w:ascii="Calibri" w:hAnsi="Calibri" w:cs="Calibri"/>
          <w:sz w:val="24"/>
          <w:szCs w:val="24"/>
        </w:rPr>
        <w:t xml:space="preserve">met </w:t>
      </w:r>
      <w:r w:rsidR="00905837">
        <w:rPr>
          <w:rFonts w:ascii="Calibri" w:hAnsi="Calibri" w:cs="Calibri"/>
          <w:sz w:val="24"/>
          <w:szCs w:val="24"/>
        </w:rPr>
        <w:t xml:space="preserve">de </w:t>
      </w:r>
      <w:r w:rsidR="00084327" w:rsidRPr="00084327">
        <w:rPr>
          <w:rFonts w:ascii="Calibri" w:hAnsi="Calibri" w:cs="Calibri"/>
          <w:sz w:val="24"/>
          <w:szCs w:val="24"/>
        </w:rPr>
        <w:t xml:space="preserve">toe te passen verdeelsleutels </w:t>
      </w:r>
      <w:r w:rsidR="00905837">
        <w:rPr>
          <w:rFonts w:ascii="Calibri" w:hAnsi="Calibri" w:cs="Calibri"/>
          <w:sz w:val="24"/>
          <w:szCs w:val="24"/>
        </w:rPr>
        <w:t xml:space="preserve">voor balans en resultatenrekening bij een </w:t>
      </w:r>
      <w:r w:rsidR="00084327" w:rsidRPr="00084327">
        <w:rPr>
          <w:rFonts w:ascii="Calibri" w:hAnsi="Calibri" w:cs="Calibri"/>
          <w:sz w:val="24"/>
          <w:szCs w:val="24"/>
        </w:rPr>
        <w:t>(partiële) splitsing van distributienetbeheerders</w:t>
      </w:r>
      <w:r w:rsidR="00AD19BF">
        <w:rPr>
          <w:rFonts w:ascii="Calibri" w:hAnsi="Calibri" w:cs="Calibri"/>
          <w:sz w:val="24"/>
          <w:szCs w:val="24"/>
        </w:rPr>
        <w:t xml:space="preserve"> binnen Vlaanderen</w:t>
      </w:r>
      <w:r w:rsidR="007A3BED">
        <w:rPr>
          <w:rFonts w:ascii="Calibri" w:hAnsi="Calibri" w:cs="Calibri"/>
          <w:sz w:val="24"/>
          <w:szCs w:val="24"/>
        </w:rPr>
        <w:t xml:space="preserve">. </w:t>
      </w:r>
      <w:r w:rsidR="004672DE">
        <w:rPr>
          <w:rFonts w:ascii="Calibri" w:hAnsi="Calibri" w:cs="Calibri"/>
          <w:sz w:val="24"/>
          <w:szCs w:val="24"/>
        </w:rPr>
        <w:t xml:space="preserve">Het document </w:t>
      </w:r>
      <w:r w:rsidR="007A3BED">
        <w:rPr>
          <w:rFonts w:ascii="Calibri" w:hAnsi="Calibri" w:cs="Calibri"/>
          <w:sz w:val="24"/>
          <w:szCs w:val="24"/>
        </w:rPr>
        <w:t xml:space="preserve">zal </w:t>
      </w:r>
      <w:r w:rsidR="00AD19BF">
        <w:rPr>
          <w:rFonts w:ascii="Calibri" w:hAnsi="Calibri" w:cs="Calibri"/>
          <w:sz w:val="24"/>
          <w:szCs w:val="24"/>
        </w:rPr>
        <w:t xml:space="preserve">afgestemd </w:t>
      </w:r>
      <w:r w:rsidR="004672DE">
        <w:rPr>
          <w:rFonts w:ascii="Calibri" w:hAnsi="Calibri" w:cs="Calibri"/>
          <w:sz w:val="24"/>
          <w:szCs w:val="24"/>
        </w:rPr>
        <w:t xml:space="preserve">worden </w:t>
      </w:r>
      <w:r w:rsidR="00AD19BF">
        <w:rPr>
          <w:rFonts w:ascii="Calibri" w:hAnsi="Calibri" w:cs="Calibri"/>
          <w:sz w:val="24"/>
          <w:szCs w:val="24"/>
        </w:rPr>
        <w:t>op de informatie die hij heeft ontvangen vanwege de distributienetbeheerders</w:t>
      </w:r>
      <w:r w:rsidR="00084327" w:rsidRPr="00084327">
        <w:rPr>
          <w:rFonts w:ascii="Calibri" w:hAnsi="Calibri" w:cs="Calibri"/>
          <w:sz w:val="24"/>
          <w:szCs w:val="24"/>
        </w:rPr>
        <w:t>.</w:t>
      </w:r>
      <w:r w:rsidR="00AD19BF">
        <w:rPr>
          <w:rFonts w:ascii="Calibri" w:hAnsi="Calibri" w:cs="Calibri"/>
          <w:sz w:val="24"/>
          <w:szCs w:val="24"/>
        </w:rPr>
        <w:t xml:space="preserve"> </w:t>
      </w:r>
    </w:p>
    <w:p w:rsidR="00AD19BF" w:rsidRDefault="00AD19BF" w:rsidP="00084327">
      <w:pPr>
        <w:rPr>
          <w:rFonts w:ascii="Calibri" w:hAnsi="Calibri" w:cs="Calibri"/>
          <w:sz w:val="24"/>
          <w:szCs w:val="24"/>
        </w:rPr>
      </w:pPr>
    </w:p>
    <w:p w:rsidR="006273BB" w:rsidRDefault="00AD19BF" w:rsidP="00A977E4">
      <w:pPr>
        <w:jc w:val="left"/>
        <w:rPr>
          <w:rFonts w:ascii="Calibri" w:hAnsi="Calibri" w:cs="Calibri"/>
          <w:sz w:val="24"/>
          <w:szCs w:val="24"/>
        </w:rPr>
      </w:pPr>
      <w:r>
        <w:rPr>
          <w:rFonts w:ascii="Calibri" w:hAnsi="Calibri" w:cs="Calibri"/>
          <w:sz w:val="24"/>
          <w:szCs w:val="24"/>
        </w:rPr>
        <w:t xml:space="preserve">PR geeft aan dat de VREG overweegt om begin mei te starten met </w:t>
      </w:r>
      <w:r w:rsidR="004672DE">
        <w:rPr>
          <w:rFonts w:ascii="Calibri" w:hAnsi="Calibri" w:cs="Calibri"/>
          <w:sz w:val="24"/>
          <w:szCs w:val="24"/>
        </w:rPr>
        <w:t xml:space="preserve">de </w:t>
      </w:r>
      <w:r>
        <w:rPr>
          <w:rFonts w:ascii="Calibri" w:hAnsi="Calibri" w:cs="Calibri"/>
          <w:sz w:val="24"/>
          <w:szCs w:val="24"/>
        </w:rPr>
        <w:t>publieke consultatie,</w:t>
      </w:r>
      <w:r w:rsidR="004672DE">
        <w:rPr>
          <w:rFonts w:ascii="Calibri" w:hAnsi="Calibri" w:cs="Calibri"/>
          <w:sz w:val="24"/>
          <w:szCs w:val="24"/>
        </w:rPr>
        <w:t xml:space="preserve"> </w:t>
      </w:r>
      <w:r w:rsidR="00F137CA">
        <w:rPr>
          <w:rFonts w:ascii="Calibri" w:hAnsi="Calibri" w:cs="Calibri"/>
          <w:sz w:val="24"/>
          <w:szCs w:val="24"/>
        </w:rPr>
        <w:t xml:space="preserve">mits </w:t>
      </w:r>
      <w:r w:rsidR="004672DE">
        <w:rPr>
          <w:rFonts w:ascii="Calibri" w:hAnsi="Calibri" w:cs="Calibri"/>
          <w:sz w:val="24"/>
          <w:szCs w:val="24"/>
        </w:rPr>
        <w:t>akkoord van de Raad van Bestuur,</w:t>
      </w:r>
      <w:r>
        <w:rPr>
          <w:rFonts w:ascii="Calibri" w:hAnsi="Calibri" w:cs="Calibri"/>
          <w:sz w:val="24"/>
          <w:szCs w:val="24"/>
        </w:rPr>
        <w:t xml:space="preserve"> </w:t>
      </w:r>
      <w:r w:rsidR="00905837">
        <w:rPr>
          <w:rFonts w:ascii="Calibri" w:hAnsi="Calibri" w:cs="Calibri"/>
          <w:sz w:val="24"/>
          <w:szCs w:val="24"/>
        </w:rPr>
        <w:t xml:space="preserve">waarvoor </w:t>
      </w:r>
      <w:r>
        <w:rPr>
          <w:rFonts w:ascii="Calibri" w:hAnsi="Calibri" w:cs="Calibri"/>
          <w:sz w:val="24"/>
          <w:szCs w:val="24"/>
        </w:rPr>
        <w:t xml:space="preserve">de documenten </w:t>
      </w:r>
      <w:r w:rsidR="006273BB">
        <w:rPr>
          <w:rFonts w:ascii="Calibri" w:hAnsi="Calibri" w:cs="Calibri"/>
          <w:sz w:val="24"/>
          <w:szCs w:val="24"/>
        </w:rPr>
        <w:t xml:space="preserve">idealiter </w:t>
      </w:r>
      <w:r>
        <w:rPr>
          <w:rFonts w:ascii="Calibri" w:hAnsi="Calibri" w:cs="Calibri"/>
          <w:sz w:val="24"/>
          <w:szCs w:val="24"/>
        </w:rPr>
        <w:t xml:space="preserve">tegen 26 april 2018 </w:t>
      </w:r>
      <w:r w:rsidR="006273BB">
        <w:rPr>
          <w:rFonts w:ascii="Calibri" w:hAnsi="Calibri" w:cs="Calibri"/>
          <w:sz w:val="24"/>
          <w:szCs w:val="24"/>
        </w:rPr>
        <w:t xml:space="preserve">zijn </w:t>
      </w:r>
      <w:r>
        <w:rPr>
          <w:rFonts w:ascii="Calibri" w:hAnsi="Calibri" w:cs="Calibri"/>
          <w:sz w:val="24"/>
          <w:szCs w:val="24"/>
        </w:rPr>
        <w:t>af</w:t>
      </w:r>
      <w:r w:rsidR="006273BB">
        <w:rPr>
          <w:rFonts w:ascii="Calibri" w:hAnsi="Calibri" w:cs="Calibri"/>
          <w:sz w:val="24"/>
          <w:szCs w:val="24"/>
        </w:rPr>
        <w:t>ge</w:t>
      </w:r>
      <w:r>
        <w:rPr>
          <w:rFonts w:ascii="Calibri" w:hAnsi="Calibri" w:cs="Calibri"/>
          <w:sz w:val="24"/>
          <w:szCs w:val="24"/>
        </w:rPr>
        <w:t>rond.</w:t>
      </w:r>
      <w:r w:rsidR="006273BB">
        <w:rPr>
          <w:rFonts w:ascii="Calibri" w:hAnsi="Calibri" w:cs="Calibri"/>
          <w:sz w:val="24"/>
          <w:szCs w:val="24"/>
        </w:rPr>
        <w:t xml:space="preserve"> </w:t>
      </w:r>
      <w:r w:rsidR="004672DE">
        <w:rPr>
          <w:rFonts w:ascii="Calibri" w:hAnsi="Calibri" w:cs="Calibri"/>
          <w:sz w:val="24"/>
          <w:szCs w:val="24"/>
        </w:rPr>
        <w:t xml:space="preserve">Hij stelt voor dat </w:t>
      </w:r>
      <w:r w:rsidR="006273BB">
        <w:rPr>
          <w:rFonts w:ascii="Calibri" w:hAnsi="Calibri" w:cs="Calibri"/>
          <w:sz w:val="24"/>
          <w:szCs w:val="24"/>
        </w:rPr>
        <w:t xml:space="preserve">de distributienetbeheerders </w:t>
      </w:r>
      <w:r w:rsidR="004672DE">
        <w:rPr>
          <w:rFonts w:ascii="Calibri" w:hAnsi="Calibri" w:cs="Calibri"/>
          <w:sz w:val="24"/>
          <w:szCs w:val="24"/>
        </w:rPr>
        <w:t xml:space="preserve">hun eventuele opmerkingen op de bijlage 3B kenbaar maken </w:t>
      </w:r>
      <w:r w:rsidR="006273BB">
        <w:rPr>
          <w:rFonts w:ascii="Calibri" w:hAnsi="Calibri" w:cs="Calibri"/>
          <w:sz w:val="24"/>
          <w:szCs w:val="24"/>
        </w:rPr>
        <w:t>tijdens de publieke raadpleging. De distributienetbeheerders kunnen instemmen met deze werkwijze.</w:t>
      </w:r>
    </w:p>
    <w:p w:rsidR="006273BB" w:rsidRDefault="006273BB" w:rsidP="00084327">
      <w:pPr>
        <w:rPr>
          <w:rFonts w:ascii="Calibri" w:hAnsi="Calibri" w:cs="Calibri"/>
          <w:sz w:val="24"/>
          <w:szCs w:val="24"/>
        </w:rPr>
      </w:pPr>
    </w:p>
    <w:p w:rsidR="006273BB" w:rsidRDefault="006273BB" w:rsidP="00497C44">
      <w:pPr>
        <w:jc w:val="left"/>
        <w:rPr>
          <w:rFonts w:ascii="Calibri" w:hAnsi="Calibri" w:cs="Calibri"/>
          <w:sz w:val="24"/>
          <w:szCs w:val="24"/>
        </w:rPr>
      </w:pPr>
      <w:r>
        <w:rPr>
          <w:rFonts w:ascii="Calibri" w:hAnsi="Calibri" w:cs="Calibri"/>
          <w:sz w:val="24"/>
          <w:szCs w:val="24"/>
        </w:rPr>
        <w:t>De VREG meldt dat hij</w:t>
      </w:r>
      <w:r w:rsidR="00497C44">
        <w:rPr>
          <w:rFonts w:ascii="Calibri" w:hAnsi="Calibri" w:cs="Calibri"/>
          <w:sz w:val="24"/>
          <w:szCs w:val="24"/>
        </w:rPr>
        <w:t>,</w:t>
      </w:r>
      <w:r>
        <w:rPr>
          <w:rFonts w:ascii="Calibri" w:hAnsi="Calibri" w:cs="Calibri"/>
          <w:sz w:val="24"/>
          <w:szCs w:val="24"/>
        </w:rPr>
        <w:t xml:space="preserve"> in het kader van deze herziening </w:t>
      </w:r>
      <w:r w:rsidR="00497C44">
        <w:rPr>
          <w:rFonts w:ascii="Calibri" w:hAnsi="Calibri" w:cs="Calibri"/>
          <w:sz w:val="24"/>
          <w:szCs w:val="24"/>
        </w:rPr>
        <w:t xml:space="preserve">van de tariefmethodologie </w:t>
      </w:r>
      <w:r>
        <w:rPr>
          <w:rFonts w:ascii="Calibri" w:hAnsi="Calibri" w:cs="Calibri"/>
          <w:sz w:val="24"/>
          <w:szCs w:val="24"/>
        </w:rPr>
        <w:t>m.b.t. fusies en splitsingen</w:t>
      </w:r>
      <w:r w:rsidR="00497C44">
        <w:rPr>
          <w:rFonts w:ascii="Calibri" w:hAnsi="Calibri" w:cs="Calibri"/>
          <w:sz w:val="24"/>
          <w:szCs w:val="24"/>
        </w:rPr>
        <w:t>,</w:t>
      </w:r>
      <w:r>
        <w:rPr>
          <w:rFonts w:ascii="Calibri" w:hAnsi="Calibri" w:cs="Calibri"/>
          <w:sz w:val="24"/>
          <w:szCs w:val="24"/>
        </w:rPr>
        <w:t xml:space="preserve"> </w:t>
      </w:r>
      <w:r w:rsidR="000A3BDF">
        <w:rPr>
          <w:rFonts w:ascii="Calibri" w:hAnsi="Calibri" w:cs="Calibri"/>
          <w:sz w:val="24"/>
          <w:szCs w:val="24"/>
        </w:rPr>
        <w:t xml:space="preserve">ook </w:t>
      </w:r>
      <w:r>
        <w:rPr>
          <w:rFonts w:ascii="Calibri" w:hAnsi="Calibri" w:cs="Calibri"/>
          <w:sz w:val="24"/>
          <w:szCs w:val="24"/>
        </w:rPr>
        <w:t xml:space="preserve">volgende wijzigingen en verduidelijkingen aan de tekst van de tariefmethodologie </w:t>
      </w:r>
      <w:r w:rsidR="00497C44">
        <w:rPr>
          <w:rFonts w:ascii="Calibri" w:hAnsi="Calibri" w:cs="Calibri"/>
          <w:sz w:val="24"/>
          <w:szCs w:val="24"/>
        </w:rPr>
        <w:t>wenst aan te brengen</w:t>
      </w:r>
      <w:r>
        <w:rPr>
          <w:rFonts w:ascii="Calibri" w:hAnsi="Calibri" w:cs="Calibri"/>
          <w:sz w:val="24"/>
          <w:szCs w:val="24"/>
        </w:rPr>
        <w:t>:</w:t>
      </w:r>
    </w:p>
    <w:p w:rsidR="00AD19BF" w:rsidRDefault="006273BB" w:rsidP="00A977E4">
      <w:pPr>
        <w:pStyle w:val="Lijstalinea"/>
        <w:numPr>
          <w:ilvl w:val="0"/>
          <w:numId w:val="16"/>
        </w:numPr>
        <w:jc w:val="left"/>
        <w:rPr>
          <w:rFonts w:ascii="Calibri" w:hAnsi="Calibri" w:cs="Calibri"/>
          <w:sz w:val="24"/>
          <w:szCs w:val="24"/>
        </w:rPr>
      </w:pPr>
      <w:r>
        <w:rPr>
          <w:rFonts w:ascii="Calibri" w:hAnsi="Calibri" w:cs="Calibri"/>
          <w:sz w:val="24"/>
          <w:szCs w:val="24"/>
        </w:rPr>
        <w:t>Dat d</w:t>
      </w:r>
      <w:r w:rsidRPr="006273BB">
        <w:rPr>
          <w:rFonts w:ascii="Calibri" w:hAnsi="Calibri" w:cs="Calibri"/>
          <w:sz w:val="24"/>
          <w:szCs w:val="24"/>
        </w:rPr>
        <w:t xml:space="preserve">e VREG verwacht dat </w:t>
      </w:r>
      <w:r>
        <w:rPr>
          <w:rFonts w:ascii="Calibri" w:hAnsi="Calibri" w:cs="Calibri"/>
          <w:sz w:val="24"/>
          <w:szCs w:val="24"/>
        </w:rPr>
        <w:t xml:space="preserve">bij een fusie het </w:t>
      </w:r>
      <w:r w:rsidRPr="006273BB">
        <w:rPr>
          <w:rFonts w:ascii="Calibri" w:hAnsi="Calibri" w:cs="Calibri"/>
          <w:sz w:val="24"/>
          <w:szCs w:val="24"/>
        </w:rPr>
        <w:t>fusievoorstel</w:t>
      </w:r>
      <w:r>
        <w:rPr>
          <w:rFonts w:ascii="Calibri" w:hAnsi="Calibri" w:cs="Calibri"/>
          <w:sz w:val="24"/>
          <w:szCs w:val="24"/>
        </w:rPr>
        <w:t>,</w:t>
      </w:r>
      <w:r w:rsidRPr="006273BB">
        <w:rPr>
          <w:rFonts w:ascii="Calibri" w:hAnsi="Calibri" w:cs="Calibri"/>
          <w:sz w:val="24"/>
          <w:szCs w:val="24"/>
        </w:rPr>
        <w:t xml:space="preserve"> het schriftelijk verslag door de commissaris en het omstandig schriftelijk verslag door het bestuursorgaan ten laatste 6 maand na de fusie aan hem wordt opgeleverd</w:t>
      </w:r>
      <w:r w:rsidR="000A3BDF">
        <w:rPr>
          <w:rFonts w:ascii="Calibri" w:hAnsi="Calibri" w:cs="Calibri"/>
          <w:sz w:val="24"/>
          <w:szCs w:val="24"/>
        </w:rPr>
        <w:t xml:space="preserve">. Dit is </w:t>
      </w:r>
      <w:r w:rsidR="00497C44">
        <w:rPr>
          <w:rFonts w:ascii="Calibri" w:hAnsi="Calibri" w:cs="Calibri"/>
          <w:sz w:val="24"/>
          <w:szCs w:val="24"/>
        </w:rPr>
        <w:t xml:space="preserve">naar analogie met de </w:t>
      </w:r>
      <w:r>
        <w:rPr>
          <w:rFonts w:ascii="Calibri" w:hAnsi="Calibri" w:cs="Calibri"/>
          <w:sz w:val="24"/>
          <w:szCs w:val="24"/>
        </w:rPr>
        <w:t>gevraagde rapportering bij splitsing</w:t>
      </w:r>
      <w:r w:rsidRPr="006273BB">
        <w:rPr>
          <w:rFonts w:ascii="Calibri" w:hAnsi="Calibri" w:cs="Calibri"/>
          <w:sz w:val="24"/>
          <w:szCs w:val="24"/>
        </w:rPr>
        <w:t>.</w:t>
      </w:r>
    </w:p>
    <w:p w:rsidR="006273BB" w:rsidRPr="006273BB" w:rsidRDefault="000A3BDF" w:rsidP="00A977E4">
      <w:pPr>
        <w:pStyle w:val="Lijstalinea"/>
        <w:numPr>
          <w:ilvl w:val="0"/>
          <w:numId w:val="16"/>
        </w:numPr>
        <w:jc w:val="left"/>
        <w:rPr>
          <w:rFonts w:ascii="Calibri" w:hAnsi="Calibri" w:cs="Calibri"/>
          <w:sz w:val="24"/>
          <w:szCs w:val="24"/>
        </w:rPr>
      </w:pPr>
      <w:r>
        <w:rPr>
          <w:rFonts w:ascii="Calibri" w:hAnsi="Calibri" w:cs="Calibri"/>
          <w:sz w:val="24"/>
          <w:szCs w:val="24"/>
        </w:rPr>
        <w:t xml:space="preserve">Bij </w:t>
      </w:r>
      <w:r w:rsidR="006273BB" w:rsidRPr="006273BB">
        <w:rPr>
          <w:rFonts w:ascii="Calibri" w:hAnsi="Calibri" w:cs="Calibri"/>
          <w:sz w:val="24"/>
          <w:szCs w:val="24"/>
        </w:rPr>
        <w:t xml:space="preserve">de herrekening van de toegelaten inkomsten </w:t>
      </w:r>
      <w:r w:rsidR="00497C44">
        <w:rPr>
          <w:rFonts w:ascii="Calibri" w:hAnsi="Calibri" w:cs="Calibri"/>
          <w:sz w:val="24"/>
          <w:szCs w:val="24"/>
        </w:rPr>
        <w:t xml:space="preserve">voor distributienetbeheerders </w:t>
      </w:r>
      <w:r w:rsidR="006273BB" w:rsidRPr="006273BB">
        <w:rPr>
          <w:rFonts w:ascii="Calibri" w:hAnsi="Calibri" w:cs="Calibri"/>
          <w:sz w:val="24"/>
          <w:szCs w:val="24"/>
        </w:rPr>
        <w:t xml:space="preserve">voor </w:t>
      </w:r>
      <w:r w:rsidR="00497C44">
        <w:rPr>
          <w:rFonts w:ascii="Calibri" w:hAnsi="Calibri" w:cs="Calibri"/>
          <w:sz w:val="24"/>
          <w:szCs w:val="24"/>
        </w:rPr>
        <w:t xml:space="preserve">hun </w:t>
      </w:r>
      <w:r w:rsidR="006273BB" w:rsidRPr="006273BB">
        <w:rPr>
          <w:rFonts w:ascii="Calibri" w:hAnsi="Calibri" w:cs="Calibri"/>
          <w:sz w:val="24"/>
          <w:szCs w:val="24"/>
        </w:rPr>
        <w:t xml:space="preserve">endogene kosten </w:t>
      </w:r>
      <w:r>
        <w:rPr>
          <w:rFonts w:ascii="Calibri" w:hAnsi="Calibri" w:cs="Calibri"/>
          <w:sz w:val="24"/>
          <w:szCs w:val="24"/>
        </w:rPr>
        <w:t>na een</w:t>
      </w:r>
      <w:r w:rsidR="00F137CA">
        <w:rPr>
          <w:rFonts w:ascii="Calibri" w:hAnsi="Calibri" w:cs="Calibri"/>
          <w:sz w:val="24"/>
          <w:szCs w:val="24"/>
        </w:rPr>
        <w:t xml:space="preserve"> partiële</w:t>
      </w:r>
      <w:r>
        <w:rPr>
          <w:rFonts w:ascii="Calibri" w:hAnsi="Calibri" w:cs="Calibri"/>
          <w:sz w:val="24"/>
          <w:szCs w:val="24"/>
        </w:rPr>
        <w:t xml:space="preserve"> splitsing, </w:t>
      </w:r>
      <w:r w:rsidR="006273BB" w:rsidRPr="006273BB">
        <w:rPr>
          <w:rFonts w:ascii="Calibri" w:hAnsi="Calibri" w:cs="Calibri"/>
          <w:sz w:val="24"/>
          <w:szCs w:val="24"/>
        </w:rPr>
        <w:t xml:space="preserve">op basis van de historische referentieperiode (par. 5.6.2.3 in de tariefmethodologie), kan de VREG vragen </w:t>
      </w:r>
      <w:r w:rsidR="00905837">
        <w:rPr>
          <w:rFonts w:ascii="Calibri" w:hAnsi="Calibri" w:cs="Calibri"/>
          <w:sz w:val="24"/>
          <w:szCs w:val="24"/>
        </w:rPr>
        <w:t xml:space="preserve">om </w:t>
      </w:r>
      <w:r w:rsidR="006273BB" w:rsidRPr="006273BB">
        <w:rPr>
          <w:rFonts w:ascii="Calibri" w:hAnsi="Calibri" w:cs="Calibri"/>
          <w:sz w:val="24"/>
          <w:szCs w:val="24"/>
        </w:rPr>
        <w:t xml:space="preserve">enkel een opsplitsing te maken </w:t>
      </w:r>
      <w:r w:rsidR="004949F7">
        <w:rPr>
          <w:rFonts w:ascii="Calibri" w:hAnsi="Calibri" w:cs="Calibri"/>
          <w:sz w:val="24"/>
          <w:szCs w:val="24"/>
        </w:rPr>
        <w:t xml:space="preserve">terug in de tijd </w:t>
      </w:r>
      <w:r w:rsidR="006273BB" w:rsidRPr="006273BB">
        <w:rPr>
          <w:rFonts w:ascii="Calibri" w:hAnsi="Calibri" w:cs="Calibri"/>
          <w:sz w:val="24"/>
          <w:szCs w:val="24"/>
        </w:rPr>
        <w:t>tot en met het laatste jaar van die referentieperiode</w:t>
      </w:r>
      <w:r>
        <w:rPr>
          <w:rFonts w:ascii="Calibri" w:hAnsi="Calibri" w:cs="Calibri"/>
          <w:sz w:val="24"/>
          <w:szCs w:val="24"/>
        </w:rPr>
        <w:t>,</w:t>
      </w:r>
      <w:r w:rsidR="006273BB" w:rsidRPr="006273BB">
        <w:rPr>
          <w:rFonts w:ascii="Calibri" w:hAnsi="Calibri" w:cs="Calibri"/>
          <w:sz w:val="24"/>
          <w:szCs w:val="24"/>
        </w:rPr>
        <w:t xml:space="preserve"> waarbij vervolgens de opdeling voor de voorafgaande jaren </w:t>
      </w:r>
      <w:r>
        <w:rPr>
          <w:rFonts w:ascii="Calibri" w:hAnsi="Calibri" w:cs="Calibri"/>
          <w:sz w:val="24"/>
          <w:szCs w:val="24"/>
        </w:rPr>
        <w:t xml:space="preserve">in de </w:t>
      </w:r>
      <w:r w:rsidRPr="006273BB">
        <w:rPr>
          <w:rFonts w:ascii="Calibri" w:hAnsi="Calibri" w:cs="Calibri"/>
          <w:sz w:val="24"/>
          <w:szCs w:val="24"/>
        </w:rPr>
        <w:t xml:space="preserve">referentieperiode </w:t>
      </w:r>
      <w:r w:rsidR="006273BB" w:rsidRPr="006273BB">
        <w:rPr>
          <w:rFonts w:ascii="Calibri" w:hAnsi="Calibri" w:cs="Calibri"/>
          <w:sz w:val="24"/>
          <w:szCs w:val="24"/>
        </w:rPr>
        <w:t xml:space="preserve">volgens dezelfde percentages </w:t>
      </w:r>
      <w:r>
        <w:rPr>
          <w:rFonts w:ascii="Calibri" w:hAnsi="Calibri" w:cs="Calibri"/>
          <w:sz w:val="24"/>
          <w:szCs w:val="24"/>
        </w:rPr>
        <w:t xml:space="preserve">gebeurt </w:t>
      </w:r>
      <w:r w:rsidR="006273BB" w:rsidRPr="006273BB">
        <w:rPr>
          <w:rFonts w:ascii="Calibri" w:hAnsi="Calibri" w:cs="Calibri"/>
          <w:sz w:val="24"/>
          <w:szCs w:val="24"/>
        </w:rPr>
        <w:t>als deze van dat laatste jaar.</w:t>
      </w:r>
    </w:p>
    <w:p w:rsidR="00084327" w:rsidRDefault="005203FC" w:rsidP="007538FE">
      <w:pPr>
        <w:jc w:val="left"/>
        <w:rPr>
          <w:rFonts w:ascii="Calibri" w:hAnsi="Calibri" w:cs="Calibri"/>
          <w:sz w:val="24"/>
          <w:szCs w:val="24"/>
        </w:rPr>
      </w:pPr>
      <w:r>
        <w:rPr>
          <w:rFonts w:ascii="Calibri" w:hAnsi="Calibri" w:cs="Calibri"/>
          <w:sz w:val="24"/>
          <w:szCs w:val="24"/>
        </w:rPr>
        <w:t xml:space="preserve">De distributienetbeheerders hebben geen opmerkingen op deze twee </w:t>
      </w:r>
      <w:r w:rsidR="007B3ADB">
        <w:rPr>
          <w:rFonts w:ascii="Calibri" w:hAnsi="Calibri" w:cs="Calibri"/>
          <w:sz w:val="24"/>
          <w:szCs w:val="24"/>
        </w:rPr>
        <w:t>voorstellen</w:t>
      </w:r>
      <w:r w:rsidR="00905837">
        <w:rPr>
          <w:rFonts w:ascii="Calibri" w:hAnsi="Calibri" w:cs="Calibri"/>
          <w:sz w:val="24"/>
          <w:szCs w:val="24"/>
        </w:rPr>
        <w:t xml:space="preserve"> tot aanpassing</w:t>
      </w:r>
      <w:r>
        <w:rPr>
          <w:rFonts w:ascii="Calibri" w:hAnsi="Calibri" w:cs="Calibri"/>
          <w:sz w:val="24"/>
          <w:szCs w:val="24"/>
        </w:rPr>
        <w:t>.</w:t>
      </w:r>
    </w:p>
    <w:p w:rsidR="00E42208" w:rsidRDefault="00E42208" w:rsidP="007538FE">
      <w:pPr>
        <w:jc w:val="left"/>
        <w:rPr>
          <w:rFonts w:ascii="Calibri" w:hAnsi="Calibri" w:cs="Calibri"/>
          <w:sz w:val="24"/>
          <w:szCs w:val="24"/>
        </w:rPr>
      </w:pPr>
    </w:p>
    <w:p w:rsidR="00E42208" w:rsidRDefault="00E42208" w:rsidP="007538FE">
      <w:pPr>
        <w:jc w:val="left"/>
        <w:rPr>
          <w:rFonts w:ascii="Calibri" w:hAnsi="Calibri" w:cs="Calibri"/>
          <w:sz w:val="24"/>
          <w:szCs w:val="24"/>
        </w:rPr>
      </w:pPr>
      <w:r>
        <w:rPr>
          <w:rFonts w:ascii="Calibri" w:hAnsi="Calibri" w:cs="Calibri"/>
          <w:sz w:val="24"/>
          <w:szCs w:val="24"/>
        </w:rPr>
        <w:t xml:space="preserve">De distributienetbeheerders </w:t>
      </w:r>
      <w:r w:rsidR="00727F4A">
        <w:rPr>
          <w:rFonts w:ascii="Calibri" w:hAnsi="Calibri" w:cs="Calibri"/>
          <w:sz w:val="24"/>
          <w:szCs w:val="24"/>
        </w:rPr>
        <w:t xml:space="preserve">herhalen hun vraag met betrekking tot het behoud (verlenging) van de distributienettarieven tot einde 2020 voor de </w:t>
      </w:r>
      <w:r>
        <w:rPr>
          <w:rFonts w:ascii="Calibri" w:hAnsi="Calibri" w:cs="Calibri"/>
          <w:sz w:val="24"/>
          <w:szCs w:val="24"/>
        </w:rPr>
        <w:t xml:space="preserve">bij de verwachte fusies/splitsingen </w:t>
      </w:r>
      <w:r w:rsidR="00727F4A">
        <w:rPr>
          <w:rFonts w:ascii="Calibri" w:hAnsi="Calibri" w:cs="Calibri"/>
          <w:sz w:val="24"/>
          <w:szCs w:val="24"/>
        </w:rPr>
        <w:t xml:space="preserve">betrokken gemeenten/netbeheerders. </w:t>
      </w:r>
    </w:p>
    <w:p w:rsidR="00727F4A" w:rsidRDefault="00727F4A" w:rsidP="007538FE">
      <w:pPr>
        <w:jc w:val="left"/>
        <w:rPr>
          <w:rFonts w:ascii="Calibri" w:hAnsi="Calibri" w:cs="Calibri"/>
          <w:sz w:val="24"/>
          <w:szCs w:val="24"/>
        </w:rPr>
      </w:pPr>
      <w:r>
        <w:rPr>
          <w:rFonts w:ascii="Calibri" w:hAnsi="Calibri" w:cs="Calibri"/>
          <w:sz w:val="24"/>
          <w:szCs w:val="24"/>
        </w:rPr>
        <w:t xml:space="preserve">De VREG </w:t>
      </w:r>
      <w:r w:rsidR="0089341E">
        <w:rPr>
          <w:rFonts w:ascii="Calibri" w:hAnsi="Calibri" w:cs="Calibri"/>
          <w:sz w:val="24"/>
          <w:szCs w:val="24"/>
        </w:rPr>
        <w:t xml:space="preserve">wijst op de </w:t>
      </w:r>
      <w:r w:rsidR="000C6999">
        <w:rPr>
          <w:rFonts w:ascii="Calibri" w:hAnsi="Calibri" w:cs="Calibri"/>
          <w:sz w:val="24"/>
          <w:szCs w:val="24"/>
        </w:rPr>
        <w:t xml:space="preserve">bestaande </w:t>
      </w:r>
      <w:r w:rsidR="00E42208">
        <w:rPr>
          <w:rFonts w:ascii="Calibri" w:hAnsi="Calibri" w:cs="Calibri"/>
          <w:sz w:val="24"/>
          <w:szCs w:val="24"/>
        </w:rPr>
        <w:t xml:space="preserve">bepalingen omtrent </w:t>
      </w:r>
      <w:r w:rsidR="00701FB0">
        <w:rPr>
          <w:rFonts w:ascii="Calibri" w:hAnsi="Calibri" w:cs="Calibri"/>
          <w:sz w:val="24"/>
          <w:szCs w:val="24"/>
        </w:rPr>
        <w:t xml:space="preserve">distributienettarieven bij fusies en splitsingen </w:t>
      </w:r>
      <w:r w:rsidR="00DD4C7A">
        <w:rPr>
          <w:rFonts w:ascii="Calibri" w:hAnsi="Calibri" w:cs="Calibri"/>
          <w:sz w:val="24"/>
          <w:szCs w:val="24"/>
        </w:rPr>
        <w:t xml:space="preserve">opgenomen </w:t>
      </w:r>
      <w:r w:rsidR="00E42208">
        <w:rPr>
          <w:rFonts w:ascii="Calibri" w:hAnsi="Calibri" w:cs="Calibri"/>
          <w:sz w:val="24"/>
          <w:szCs w:val="24"/>
        </w:rPr>
        <w:t>in</w:t>
      </w:r>
      <w:r w:rsidR="00701FB0">
        <w:rPr>
          <w:rFonts w:ascii="Calibri" w:hAnsi="Calibri" w:cs="Calibri"/>
          <w:sz w:val="24"/>
          <w:szCs w:val="24"/>
        </w:rPr>
        <w:t xml:space="preserve"> </w:t>
      </w:r>
      <w:r w:rsidR="00E42208">
        <w:rPr>
          <w:rFonts w:ascii="Calibri" w:hAnsi="Calibri" w:cs="Calibri"/>
          <w:sz w:val="24"/>
          <w:szCs w:val="24"/>
        </w:rPr>
        <w:t xml:space="preserve">de </w:t>
      </w:r>
      <w:r w:rsidR="00701FB0">
        <w:rPr>
          <w:rFonts w:ascii="Calibri" w:hAnsi="Calibri" w:cs="Calibri"/>
          <w:sz w:val="24"/>
          <w:szCs w:val="24"/>
        </w:rPr>
        <w:t xml:space="preserve">tariefmethodologie </w:t>
      </w:r>
      <w:r w:rsidR="00E42208">
        <w:rPr>
          <w:rFonts w:ascii="Calibri" w:hAnsi="Calibri" w:cs="Calibri"/>
          <w:sz w:val="24"/>
          <w:szCs w:val="24"/>
        </w:rPr>
        <w:t>2017-2020</w:t>
      </w:r>
      <w:r w:rsidR="0089341E">
        <w:rPr>
          <w:rFonts w:ascii="Calibri" w:hAnsi="Calibri" w:cs="Calibri"/>
          <w:sz w:val="24"/>
          <w:szCs w:val="24"/>
        </w:rPr>
        <w:t xml:space="preserve">. De vraag van de distributienetbeheerders valt bijgevolg buiten de scope van dit overleg. </w:t>
      </w:r>
    </w:p>
    <w:p w:rsidR="00433C52" w:rsidRPr="00A96959" w:rsidRDefault="00D271B8" w:rsidP="007538FE">
      <w:pPr>
        <w:pStyle w:val="Kop2"/>
        <w:numPr>
          <w:ilvl w:val="0"/>
          <w:numId w:val="26"/>
        </w:numPr>
        <w:rPr>
          <w:rFonts w:ascii="Calibri" w:hAnsi="Calibri" w:cs="Calibri"/>
          <w:sz w:val="24"/>
          <w:szCs w:val="24"/>
        </w:rPr>
      </w:pPr>
      <w:r w:rsidRPr="008E7CA1">
        <w:rPr>
          <w:rFonts w:ascii="Calibri" w:hAnsi="Calibri" w:cs="Calibri"/>
          <w:sz w:val="24"/>
          <w:szCs w:val="24"/>
        </w:rPr>
        <w:t xml:space="preserve">Harmonisatie en </w:t>
      </w:r>
      <w:proofErr w:type="spellStart"/>
      <w:r w:rsidRPr="008E7CA1">
        <w:rPr>
          <w:rFonts w:ascii="Calibri" w:hAnsi="Calibri" w:cs="Calibri"/>
          <w:sz w:val="24"/>
          <w:szCs w:val="24"/>
        </w:rPr>
        <w:t>uniformisering</w:t>
      </w:r>
      <w:proofErr w:type="spellEnd"/>
      <w:r w:rsidRPr="008E7CA1">
        <w:rPr>
          <w:rFonts w:ascii="Calibri" w:hAnsi="Calibri" w:cs="Calibri"/>
          <w:sz w:val="24"/>
          <w:szCs w:val="24"/>
        </w:rPr>
        <w:t xml:space="preserve"> niet-periodieke tarieven werken Fluvius vanaf 01/01/2019</w:t>
      </w:r>
      <w:r w:rsidR="00546400">
        <w:rPr>
          <w:rFonts w:ascii="Calibri" w:hAnsi="Calibri" w:cs="Calibri"/>
          <w:sz w:val="24"/>
          <w:szCs w:val="24"/>
        </w:rPr>
        <w:t>.</w:t>
      </w:r>
    </w:p>
    <w:p w:rsidR="00352D1B" w:rsidRDefault="00352D1B" w:rsidP="007538FE">
      <w:pPr>
        <w:jc w:val="left"/>
        <w:rPr>
          <w:rFonts w:ascii="Calibri" w:hAnsi="Calibri" w:cs="Calibri"/>
          <w:sz w:val="24"/>
          <w:szCs w:val="24"/>
        </w:rPr>
      </w:pPr>
    </w:p>
    <w:p w:rsidR="00E42208" w:rsidRDefault="006D7DB9" w:rsidP="007538FE">
      <w:pPr>
        <w:jc w:val="left"/>
        <w:rPr>
          <w:rFonts w:ascii="Calibri" w:hAnsi="Calibri" w:cs="Calibri"/>
          <w:sz w:val="24"/>
          <w:szCs w:val="24"/>
        </w:rPr>
      </w:pPr>
      <w:r>
        <w:rPr>
          <w:rFonts w:ascii="Calibri" w:hAnsi="Calibri" w:cs="Calibri"/>
          <w:sz w:val="24"/>
          <w:szCs w:val="24"/>
        </w:rPr>
        <w:t>Op de vorige overlegvergadering werd geconcludeerd dat d</w:t>
      </w:r>
      <w:r w:rsidRPr="006D7DB9">
        <w:rPr>
          <w:rFonts w:ascii="Calibri" w:hAnsi="Calibri" w:cs="Calibri"/>
          <w:sz w:val="24"/>
          <w:szCs w:val="24"/>
        </w:rPr>
        <w:t xml:space="preserve">e distributienetbeheerders een rapport </w:t>
      </w:r>
      <w:r>
        <w:rPr>
          <w:rFonts w:ascii="Calibri" w:hAnsi="Calibri" w:cs="Calibri"/>
          <w:sz w:val="24"/>
          <w:szCs w:val="24"/>
        </w:rPr>
        <w:t xml:space="preserve">zouden </w:t>
      </w:r>
      <w:r w:rsidRPr="006D7DB9">
        <w:rPr>
          <w:rFonts w:ascii="Calibri" w:hAnsi="Calibri" w:cs="Calibri"/>
          <w:sz w:val="24"/>
          <w:szCs w:val="24"/>
        </w:rPr>
        <w:t xml:space="preserve">overmaken betreffende de prijsverschillen </w:t>
      </w:r>
      <w:r w:rsidR="00444450" w:rsidRPr="006D7DB9">
        <w:rPr>
          <w:rFonts w:ascii="Calibri" w:hAnsi="Calibri" w:cs="Calibri"/>
          <w:sz w:val="24"/>
          <w:szCs w:val="24"/>
        </w:rPr>
        <w:t xml:space="preserve">voor klanten </w:t>
      </w:r>
      <w:r w:rsidRPr="006D7DB9">
        <w:rPr>
          <w:rFonts w:ascii="Calibri" w:hAnsi="Calibri" w:cs="Calibri"/>
          <w:sz w:val="24"/>
          <w:szCs w:val="24"/>
        </w:rPr>
        <w:t xml:space="preserve">voor en na een fusie van de werkmaatschappijen </w:t>
      </w:r>
      <w:r w:rsidR="00581256">
        <w:rPr>
          <w:rFonts w:ascii="Calibri" w:hAnsi="Calibri" w:cs="Calibri"/>
          <w:sz w:val="24"/>
          <w:szCs w:val="24"/>
        </w:rPr>
        <w:t xml:space="preserve">en met een </w:t>
      </w:r>
      <w:r w:rsidRPr="006D7DB9">
        <w:rPr>
          <w:rFonts w:ascii="Calibri" w:hAnsi="Calibri" w:cs="Calibri"/>
          <w:sz w:val="24"/>
          <w:szCs w:val="24"/>
        </w:rPr>
        <w:t>gelijkschakeling van de niet-periodieke distributienettarieven.</w:t>
      </w:r>
      <w:r w:rsidR="00444450">
        <w:rPr>
          <w:rFonts w:ascii="Calibri" w:hAnsi="Calibri" w:cs="Calibri"/>
          <w:sz w:val="24"/>
          <w:szCs w:val="24"/>
        </w:rPr>
        <w:t xml:space="preserve"> Concreet gaat het over de distributienetgebruikers in Infrax-gebied die de niet-periodieke distributienettarieven van Eandis zouden aangerekend krijgen.</w:t>
      </w:r>
      <w:r w:rsidR="00727F4A">
        <w:rPr>
          <w:rFonts w:ascii="Calibri" w:hAnsi="Calibri" w:cs="Calibri"/>
          <w:sz w:val="24"/>
          <w:szCs w:val="24"/>
        </w:rPr>
        <w:t xml:space="preserve"> </w:t>
      </w:r>
    </w:p>
    <w:p w:rsidR="00E42208" w:rsidRDefault="00E42208" w:rsidP="007538FE">
      <w:pPr>
        <w:jc w:val="left"/>
        <w:rPr>
          <w:rFonts w:ascii="Calibri" w:hAnsi="Calibri" w:cs="Calibri"/>
          <w:sz w:val="24"/>
          <w:szCs w:val="24"/>
        </w:rPr>
      </w:pPr>
    </w:p>
    <w:p w:rsidR="006D7DB9" w:rsidRDefault="00727F4A" w:rsidP="007538FE">
      <w:pPr>
        <w:jc w:val="left"/>
        <w:rPr>
          <w:rFonts w:ascii="Calibri" w:hAnsi="Calibri" w:cs="Calibri"/>
          <w:sz w:val="24"/>
          <w:szCs w:val="24"/>
        </w:rPr>
      </w:pPr>
      <w:r>
        <w:rPr>
          <w:rFonts w:ascii="Calibri" w:hAnsi="Calibri" w:cs="Calibri"/>
          <w:sz w:val="24"/>
          <w:szCs w:val="24"/>
        </w:rPr>
        <w:t xml:space="preserve">De </w:t>
      </w:r>
      <w:r w:rsidR="00E42208">
        <w:rPr>
          <w:rFonts w:ascii="Calibri" w:hAnsi="Calibri" w:cs="Calibri"/>
          <w:sz w:val="24"/>
          <w:szCs w:val="24"/>
        </w:rPr>
        <w:t xml:space="preserve">distributienetbeheerders </w:t>
      </w:r>
      <w:r>
        <w:rPr>
          <w:rFonts w:ascii="Calibri" w:hAnsi="Calibri" w:cs="Calibri"/>
          <w:sz w:val="24"/>
          <w:szCs w:val="24"/>
        </w:rPr>
        <w:t xml:space="preserve">geven aan dat eveneens de werkmethode en de geleverde dienst daar waar mogelijk zo snel </w:t>
      </w:r>
      <w:r w:rsidR="00D96A0E">
        <w:rPr>
          <w:rFonts w:ascii="Calibri" w:hAnsi="Calibri" w:cs="Calibri"/>
          <w:sz w:val="24"/>
          <w:szCs w:val="24"/>
        </w:rPr>
        <w:t>als realiseerbaar</w:t>
      </w:r>
      <w:r>
        <w:rPr>
          <w:rFonts w:ascii="Calibri" w:hAnsi="Calibri" w:cs="Calibri"/>
          <w:sz w:val="24"/>
          <w:szCs w:val="24"/>
        </w:rPr>
        <w:t xml:space="preserve"> op elkaar zullen afgestemd worden.</w:t>
      </w:r>
    </w:p>
    <w:p w:rsidR="006D7DB9" w:rsidRDefault="006D7DB9" w:rsidP="007538FE">
      <w:pPr>
        <w:jc w:val="left"/>
        <w:rPr>
          <w:rFonts w:ascii="Calibri" w:hAnsi="Calibri" w:cs="Calibri"/>
          <w:sz w:val="24"/>
          <w:szCs w:val="24"/>
        </w:rPr>
      </w:pPr>
    </w:p>
    <w:p w:rsidR="00C5423A" w:rsidRDefault="007F59AE" w:rsidP="007538FE">
      <w:pPr>
        <w:jc w:val="left"/>
        <w:rPr>
          <w:rFonts w:ascii="Calibri" w:hAnsi="Calibri" w:cs="Calibri"/>
          <w:sz w:val="24"/>
          <w:szCs w:val="24"/>
        </w:rPr>
      </w:pPr>
      <w:r>
        <w:rPr>
          <w:rFonts w:ascii="Calibri" w:hAnsi="Calibri" w:cs="Calibri"/>
          <w:sz w:val="24"/>
          <w:szCs w:val="24"/>
        </w:rPr>
        <w:t xml:space="preserve">LD deelt mee dat </w:t>
      </w:r>
      <w:r w:rsidR="00D75592">
        <w:rPr>
          <w:rFonts w:ascii="Calibri" w:hAnsi="Calibri" w:cs="Calibri"/>
          <w:sz w:val="24"/>
          <w:szCs w:val="24"/>
        </w:rPr>
        <w:t xml:space="preserve">het studiewerk omvangrijk </w:t>
      </w:r>
      <w:r w:rsidR="00905837">
        <w:rPr>
          <w:rFonts w:ascii="Calibri" w:hAnsi="Calibri" w:cs="Calibri"/>
          <w:sz w:val="24"/>
          <w:szCs w:val="24"/>
        </w:rPr>
        <w:t>is</w:t>
      </w:r>
      <w:r w:rsidR="00D75592">
        <w:rPr>
          <w:rFonts w:ascii="Calibri" w:hAnsi="Calibri" w:cs="Calibri"/>
          <w:sz w:val="24"/>
          <w:szCs w:val="24"/>
        </w:rPr>
        <w:t xml:space="preserve"> en </w:t>
      </w:r>
      <w:r>
        <w:rPr>
          <w:rFonts w:ascii="Calibri" w:hAnsi="Calibri" w:cs="Calibri"/>
          <w:sz w:val="24"/>
          <w:szCs w:val="24"/>
        </w:rPr>
        <w:t xml:space="preserve">de distributienetbeheerders over onvoldoende tijd beschikten om </w:t>
      </w:r>
      <w:r w:rsidR="00D75592">
        <w:rPr>
          <w:rFonts w:ascii="Calibri" w:hAnsi="Calibri" w:cs="Calibri"/>
          <w:sz w:val="24"/>
          <w:szCs w:val="24"/>
        </w:rPr>
        <w:t>het</w:t>
      </w:r>
      <w:r>
        <w:rPr>
          <w:rFonts w:ascii="Calibri" w:hAnsi="Calibri" w:cs="Calibri"/>
          <w:sz w:val="24"/>
          <w:szCs w:val="24"/>
        </w:rPr>
        <w:t xml:space="preserve"> rapport op te maken</w:t>
      </w:r>
      <w:r w:rsidR="00D75592">
        <w:rPr>
          <w:rFonts w:ascii="Calibri" w:hAnsi="Calibri" w:cs="Calibri"/>
          <w:sz w:val="24"/>
          <w:szCs w:val="24"/>
        </w:rPr>
        <w:t>, zodat ze op dit punt in gebreke moeten blijven</w:t>
      </w:r>
      <w:r>
        <w:rPr>
          <w:rFonts w:ascii="Calibri" w:hAnsi="Calibri" w:cs="Calibri"/>
          <w:sz w:val="24"/>
          <w:szCs w:val="24"/>
        </w:rPr>
        <w:t xml:space="preserve">. Op basis van een eerste raming </w:t>
      </w:r>
      <w:r w:rsidR="00D75592">
        <w:rPr>
          <w:rFonts w:ascii="Calibri" w:hAnsi="Calibri" w:cs="Calibri"/>
          <w:sz w:val="24"/>
          <w:szCs w:val="24"/>
        </w:rPr>
        <w:t xml:space="preserve">door de distributienetbeheerders </w:t>
      </w:r>
      <w:r>
        <w:rPr>
          <w:rFonts w:ascii="Calibri" w:hAnsi="Calibri" w:cs="Calibri"/>
          <w:sz w:val="24"/>
          <w:szCs w:val="24"/>
        </w:rPr>
        <w:t>zou</w:t>
      </w:r>
      <w:r w:rsidR="00352D1B">
        <w:rPr>
          <w:rFonts w:ascii="Calibri" w:hAnsi="Calibri" w:cs="Calibri"/>
          <w:sz w:val="24"/>
          <w:szCs w:val="24"/>
        </w:rPr>
        <w:t xml:space="preserve"> de harmonisatie </w:t>
      </w:r>
      <w:r w:rsidR="00D75592">
        <w:rPr>
          <w:rFonts w:ascii="Calibri" w:hAnsi="Calibri" w:cs="Calibri"/>
          <w:sz w:val="24"/>
          <w:szCs w:val="24"/>
        </w:rPr>
        <w:t xml:space="preserve">volgens LD </w:t>
      </w:r>
      <w:r w:rsidR="00C26292">
        <w:rPr>
          <w:rFonts w:ascii="Calibri" w:hAnsi="Calibri" w:cs="Calibri"/>
          <w:sz w:val="24"/>
          <w:szCs w:val="24"/>
        </w:rPr>
        <w:t xml:space="preserve">in globaliteit </w:t>
      </w:r>
      <w:r w:rsidR="00D75592">
        <w:rPr>
          <w:rFonts w:ascii="Calibri" w:hAnsi="Calibri" w:cs="Calibri"/>
          <w:sz w:val="24"/>
          <w:szCs w:val="24"/>
        </w:rPr>
        <w:t xml:space="preserve">wel </w:t>
      </w:r>
      <w:r w:rsidR="00352D1B">
        <w:rPr>
          <w:rFonts w:ascii="Calibri" w:hAnsi="Calibri" w:cs="Calibri"/>
          <w:sz w:val="24"/>
          <w:szCs w:val="24"/>
        </w:rPr>
        <w:t>in het voordeel zijn van de distributienetgebruiker</w:t>
      </w:r>
      <w:r w:rsidR="00C26292">
        <w:rPr>
          <w:rFonts w:ascii="Calibri" w:hAnsi="Calibri" w:cs="Calibri"/>
          <w:sz w:val="24"/>
          <w:szCs w:val="24"/>
        </w:rPr>
        <w:t>s</w:t>
      </w:r>
      <w:r w:rsidR="00D75592">
        <w:rPr>
          <w:rFonts w:ascii="Calibri" w:hAnsi="Calibri" w:cs="Calibri"/>
          <w:sz w:val="24"/>
          <w:szCs w:val="24"/>
        </w:rPr>
        <w:t xml:space="preserve"> in Infrax-gebied</w:t>
      </w:r>
      <w:r w:rsidR="00352D1B">
        <w:rPr>
          <w:rFonts w:ascii="Calibri" w:hAnsi="Calibri" w:cs="Calibri"/>
          <w:sz w:val="24"/>
          <w:szCs w:val="24"/>
        </w:rPr>
        <w:t xml:space="preserve">: de omzet uit niet-periodieke distributienettarieven zou </w:t>
      </w:r>
      <w:r w:rsidR="00727F4A">
        <w:rPr>
          <w:rFonts w:ascii="Calibri" w:hAnsi="Calibri" w:cs="Calibri"/>
          <w:sz w:val="24"/>
          <w:szCs w:val="24"/>
        </w:rPr>
        <w:t xml:space="preserve">ordegrootte </w:t>
      </w:r>
      <w:r w:rsidR="00352D1B">
        <w:rPr>
          <w:rFonts w:ascii="Calibri" w:hAnsi="Calibri" w:cs="Calibri"/>
          <w:sz w:val="24"/>
          <w:szCs w:val="24"/>
        </w:rPr>
        <w:t>1,6 mi</w:t>
      </w:r>
      <w:r w:rsidR="00A36251">
        <w:rPr>
          <w:rFonts w:ascii="Calibri" w:hAnsi="Calibri" w:cs="Calibri"/>
          <w:sz w:val="24"/>
          <w:szCs w:val="24"/>
        </w:rPr>
        <w:t>ljoen</w:t>
      </w:r>
      <w:r w:rsidR="00352D1B">
        <w:rPr>
          <w:rFonts w:ascii="Calibri" w:hAnsi="Calibri" w:cs="Calibri"/>
          <w:sz w:val="24"/>
          <w:szCs w:val="24"/>
        </w:rPr>
        <w:t xml:space="preserve"> euro lager liggen op een totale omzet van </w:t>
      </w:r>
      <w:r w:rsidR="00727F4A">
        <w:rPr>
          <w:rFonts w:ascii="Calibri" w:hAnsi="Calibri" w:cs="Calibri"/>
          <w:sz w:val="24"/>
          <w:szCs w:val="24"/>
        </w:rPr>
        <w:t xml:space="preserve">om en bij de </w:t>
      </w:r>
      <w:r w:rsidR="00352D1B">
        <w:rPr>
          <w:rFonts w:ascii="Calibri" w:hAnsi="Calibri" w:cs="Calibri"/>
          <w:sz w:val="24"/>
          <w:szCs w:val="24"/>
        </w:rPr>
        <w:t>25 mi</w:t>
      </w:r>
      <w:r w:rsidR="00A36251">
        <w:rPr>
          <w:rFonts w:ascii="Calibri" w:hAnsi="Calibri" w:cs="Calibri"/>
          <w:sz w:val="24"/>
          <w:szCs w:val="24"/>
        </w:rPr>
        <w:t>ljoen</w:t>
      </w:r>
      <w:r w:rsidR="00352D1B">
        <w:rPr>
          <w:rFonts w:ascii="Calibri" w:hAnsi="Calibri" w:cs="Calibri"/>
          <w:sz w:val="24"/>
          <w:szCs w:val="24"/>
        </w:rPr>
        <w:t xml:space="preserve"> euro.</w:t>
      </w:r>
      <w:r w:rsidR="00090BA9">
        <w:rPr>
          <w:rFonts w:ascii="Calibri" w:hAnsi="Calibri" w:cs="Calibri"/>
          <w:sz w:val="24"/>
          <w:szCs w:val="24"/>
        </w:rPr>
        <w:t xml:space="preserve"> </w:t>
      </w:r>
      <w:r w:rsidR="00C26292">
        <w:rPr>
          <w:rFonts w:ascii="Calibri" w:hAnsi="Calibri" w:cs="Calibri"/>
          <w:sz w:val="24"/>
          <w:szCs w:val="24"/>
        </w:rPr>
        <w:t>Of iemand een voor- of nadeel heeft, hangt af van welke soort dienstverlening gevraagd wordt.</w:t>
      </w:r>
    </w:p>
    <w:p w:rsidR="00352D1B" w:rsidRDefault="00352D1B" w:rsidP="007538FE">
      <w:pPr>
        <w:jc w:val="left"/>
        <w:rPr>
          <w:rFonts w:ascii="Calibri" w:hAnsi="Calibri" w:cs="Calibri"/>
          <w:sz w:val="24"/>
          <w:szCs w:val="24"/>
        </w:rPr>
      </w:pPr>
    </w:p>
    <w:p w:rsidR="00352D1B" w:rsidRDefault="00352D1B" w:rsidP="007538FE">
      <w:pPr>
        <w:jc w:val="left"/>
        <w:rPr>
          <w:rFonts w:ascii="Calibri" w:hAnsi="Calibri" w:cs="Calibri"/>
          <w:sz w:val="24"/>
          <w:szCs w:val="24"/>
        </w:rPr>
      </w:pPr>
      <w:r>
        <w:rPr>
          <w:rFonts w:ascii="Calibri" w:hAnsi="Calibri" w:cs="Calibri"/>
          <w:sz w:val="24"/>
          <w:szCs w:val="24"/>
        </w:rPr>
        <w:t xml:space="preserve">De distributienetbeheerders </w:t>
      </w:r>
      <w:r w:rsidR="00D75592">
        <w:rPr>
          <w:rFonts w:ascii="Calibri" w:hAnsi="Calibri" w:cs="Calibri"/>
          <w:sz w:val="24"/>
          <w:szCs w:val="24"/>
        </w:rPr>
        <w:t xml:space="preserve">stellen dat zij </w:t>
      </w:r>
      <w:r>
        <w:rPr>
          <w:rFonts w:ascii="Calibri" w:hAnsi="Calibri" w:cs="Calibri"/>
          <w:sz w:val="24"/>
          <w:szCs w:val="24"/>
        </w:rPr>
        <w:t xml:space="preserve">vragende partij </w:t>
      </w:r>
      <w:r w:rsidR="00D75592">
        <w:rPr>
          <w:rFonts w:ascii="Calibri" w:hAnsi="Calibri" w:cs="Calibri"/>
          <w:sz w:val="24"/>
          <w:szCs w:val="24"/>
        </w:rPr>
        <w:t xml:space="preserve">blijven </w:t>
      </w:r>
      <w:r>
        <w:rPr>
          <w:rFonts w:ascii="Calibri" w:hAnsi="Calibri" w:cs="Calibri"/>
          <w:sz w:val="24"/>
          <w:szCs w:val="24"/>
        </w:rPr>
        <w:t>om de Eandis-tarieven te mogen toepassen in ex-Infrax gebied vanaf 01/01/2019 na een fusie van de twee werkmaatschappijen, waar mogelijk al aangepast (verlaagd) volgens de ontstane synergiën.</w:t>
      </w:r>
    </w:p>
    <w:p w:rsidR="00352D1B" w:rsidRDefault="00352D1B" w:rsidP="007538FE">
      <w:pPr>
        <w:jc w:val="left"/>
        <w:rPr>
          <w:rFonts w:ascii="Calibri" w:hAnsi="Calibri" w:cs="Calibri"/>
          <w:sz w:val="24"/>
          <w:szCs w:val="24"/>
        </w:rPr>
      </w:pPr>
      <w:r>
        <w:rPr>
          <w:rFonts w:ascii="Calibri" w:hAnsi="Calibri" w:cs="Calibri"/>
          <w:sz w:val="24"/>
          <w:szCs w:val="24"/>
        </w:rPr>
        <w:t xml:space="preserve">De distributienetbeheerders </w:t>
      </w:r>
      <w:r w:rsidR="003F4406">
        <w:rPr>
          <w:rFonts w:ascii="Calibri" w:hAnsi="Calibri" w:cs="Calibri"/>
          <w:sz w:val="24"/>
          <w:szCs w:val="24"/>
        </w:rPr>
        <w:t xml:space="preserve">stellen dat zij </w:t>
      </w:r>
      <w:r>
        <w:rPr>
          <w:rFonts w:ascii="Calibri" w:hAnsi="Calibri" w:cs="Calibri"/>
          <w:sz w:val="24"/>
          <w:szCs w:val="24"/>
        </w:rPr>
        <w:t xml:space="preserve">actief </w:t>
      </w:r>
      <w:r w:rsidR="003F4406">
        <w:rPr>
          <w:rFonts w:ascii="Calibri" w:hAnsi="Calibri" w:cs="Calibri"/>
          <w:sz w:val="24"/>
          <w:szCs w:val="24"/>
        </w:rPr>
        <w:t xml:space="preserve">willen </w:t>
      </w:r>
      <w:r>
        <w:rPr>
          <w:rFonts w:ascii="Calibri" w:hAnsi="Calibri" w:cs="Calibri"/>
          <w:sz w:val="24"/>
          <w:szCs w:val="24"/>
        </w:rPr>
        <w:t xml:space="preserve">zoeken naar </w:t>
      </w:r>
      <w:r w:rsidR="00FE7D63">
        <w:rPr>
          <w:rFonts w:ascii="Calibri" w:hAnsi="Calibri" w:cs="Calibri"/>
          <w:sz w:val="24"/>
          <w:szCs w:val="24"/>
        </w:rPr>
        <w:t>het afstemmen en optimaliseren van werkwijze en geleverde diensten die op termijn een tarifair voordeel kunnen bieden</w:t>
      </w:r>
      <w:r>
        <w:rPr>
          <w:rFonts w:ascii="Calibri" w:hAnsi="Calibri" w:cs="Calibri"/>
          <w:sz w:val="24"/>
          <w:szCs w:val="24"/>
        </w:rPr>
        <w:t xml:space="preserve"> voor de klanten en deze </w:t>
      </w:r>
      <w:r w:rsidR="00FE7D63">
        <w:rPr>
          <w:rFonts w:ascii="Calibri" w:hAnsi="Calibri" w:cs="Calibri"/>
          <w:sz w:val="24"/>
          <w:szCs w:val="24"/>
        </w:rPr>
        <w:t xml:space="preserve">dan te </w:t>
      </w:r>
      <w:r>
        <w:rPr>
          <w:rFonts w:ascii="Calibri" w:hAnsi="Calibri" w:cs="Calibri"/>
          <w:sz w:val="24"/>
          <w:szCs w:val="24"/>
        </w:rPr>
        <w:t>implementeren in het tariefvoorstel voor 2019.</w:t>
      </w:r>
    </w:p>
    <w:p w:rsidR="00352D1B" w:rsidRDefault="00352D1B" w:rsidP="007538FE">
      <w:pPr>
        <w:jc w:val="left"/>
        <w:rPr>
          <w:rFonts w:ascii="Calibri" w:hAnsi="Calibri" w:cs="Calibri"/>
          <w:sz w:val="24"/>
          <w:szCs w:val="24"/>
        </w:rPr>
      </w:pPr>
    </w:p>
    <w:p w:rsidR="00352D1B" w:rsidRDefault="00352D1B" w:rsidP="007538FE">
      <w:pPr>
        <w:jc w:val="left"/>
        <w:rPr>
          <w:rFonts w:ascii="Calibri" w:hAnsi="Calibri" w:cs="Calibri"/>
          <w:sz w:val="24"/>
          <w:szCs w:val="24"/>
        </w:rPr>
      </w:pPr>
      <w:r>
        <w:rPr>
          <w:rFonts w:ascii="Calibri" w:hAnsi="Calibri" w:cs="Calibri"/>
          <w:sz w:val="24"/>
          <w:szCs w:val="24"/>
        </w:rPr>
        <w:t xml:space="preserve">TVC stelt dat de informatie vanuit de distributienetbeheerders onvoldoende is voor de VREG om een goede inschatting te kunnen maken van het effect van de wijzigingen in tarieven en tariefstructuur op de klanten in Infrax gebied. </w:t>
      </w:r>
      <w:r w:rsidR="003F4406">
        <w:rPr>
          <w:rFonts w:ascii="Calibri" w:hAnsi="Calibri" w:cs="Calibri"/>
          <w:sz w:val="24"/>
          <w:szCs w:val="24"/>
        </w:rPr>
        <w:t xml:space="preserve">De VREG verwacht dat er ook prijsstijgingen kunnen </w:t>
      </w:r>
      <w:r w:rsidR="00905837">
        <w:rPr>
          <w:rFonts w:ascii="Calibri" w:hAnsi="Calibri" w:cs="Calibri"/>
          <w:sz w:val="24"/>
          <w:szCs w:val="24"/>
        </w:rPr>
        <w:t>en</w:t>
      </w:r>
      <w:r w:rsidR="003F4406">
        <w:rPr>
          <w:rFonts w:ascii="Calibri" w:hAnsi="Calibri" w:cs="Calibri"/>
          <w:sz w:val="24"/>
          <w:szCs w:val="24"/>
        </w:rPr>
        <w:t xml:space="preserve"> zullen zijn, wat toch zou ingaan tegen de voordelen van een fusie. </w:t>
      </w:r>
      <w:r>
        <w:rPr>
          <w:rFonts w:ascii="Calibri" w:hAnsi="Calibri" w:cs="Calibri"/>
          <w:sz w:val="24"/>
          <w:szCs w:val="24"/>
        </w:rPr>
        <w:t xml:space="preserve">De VREG is </w:t>
      </w:r>
      <w:r w:rsidR="003F4406">
        <w:rPr>
          <w:rFonts w:ascii="Calibri" w:hAnsi="Calibri" w:cs="Calibri"/>
          <w:sz w:val="24"/>
          <w:szCs w:val="24"/>
        </w:rPr>
        <w:t xml:space="preserve">dan ook </w:t>
      </w:r>
      <w:r>
        <w:rPr>
          <w:rFonts w:ascii="Calibri" w:hAnsi="Calibri" w:cs="Calibri"/>
          <w:sz w:val="24"/>
          <w:szCs w:val="24"/>
        </w:rPr>
        <w:t xml:space="preserve">niet geneigd om de </w:t>
      </w:r>
      <w:r w:rsidR="00905837">
        <w:rPr>
          <w:rFonts w:ascii="Calibri" w:hAnsi="Calibri" w:cs="Calibri"/>
          <w:sz w:val="24"/>
          <w:szCs w:val="24"/>
        </w:rPr>
        <w:t xml:space="preserve">grens voor </w:t>
      </w:r>
      <w:r w:rsidR="003F4406">
        <w:rPr>
          <w:rFonts w:ascii="Calibri" w:hAnsi="Calibri" w:cs="Calibri"/>
          <w:sz w:val="24"/>
          <w:szCs w:val="24"/>
        </w:rPr>
        <w:t xml:space="preserve">maximale </w:t>
      </w:r>
      <w:r>
        <w:rPr>
          <w:rFonts w:ascii="Calibri" w:hAnsi="Calibri" w:cs="Calibri"/>
          <w:sz w:val="24"/>
          <w:szCs w:val="24"/>
        </w:rPr>
        <w:t xml:space="preserve">indexatie </w:t>
      </w:r>
      <w:r w:rsidR="003F4406">
        <w:rPr>
          <w:rFonts w:ascii="Calibri" w:hAnsi="Calibri" w:cs="Calibri"/>
          <w:sz w:val="24"/>
          <w:szCs w:val="24"/>
        </w:rPr>
        <w:t xml:space="preserve">van de tarieven </w:t>
      </w:r>
      <w:r>
        <w:rPr>
          <w:rFonts w:ascii="Calibri" w:hAnsi="Calibri" w:cs="Calibri"/>
          <w:sz w:val="24"/>
          <w:szCs w:val="24"/>
        </w:rPr>
        <w:t>in de tariefmethodologie 2017-2020 los te laten.</w:t>
      </w:r>
      <w:r w:rsidR="00FE7D63">
        <w:rPr>
          <w:rFonts w:ascii="Calibri" w:hAnsi="Calibri" w:cs="Calibri"/>
          <w:sz w:val="24"/>
          <w:szCs w:val="24"/>
        </w:rPr>
        <w:t xml:space="preserve"> </w:t>
      </w:r>
    </w:p>
    <w:p w:rsidR="00352D1B" w:rsidRDefault="00352D1B" w:rsidP="007538FE">
      <w:pPr>
        <w:jc w:val="left"/>
        <w:rPr>
          <w:rFonts w:ascii="Calibri" w:hAnsi="Calibri" w:cs="Calibri"/>
          <w:sz w:val="24"/>
          <w:szCs w:val="24"/>
        </w:rPr>
      </w:pPr>
    </w:p>
    <w:p w:rsidR="00352D1B" w:rsidRDefault="00352D1B" w:rsidP="007538FE">
      <w:pPr>
        <w:jc w:val="left"/>
        <w:rPr>
          <w:rFonts w:ascii="Calibri" w:hAnsi="Calibri" w:cs="Calibri"/>
          <w:sz w:val="24"/>
          <w:szCs w:val="24"/>
        </w:rPr>
      </w:pPr>
      <w:r>
        <w:rPr>
          <w:rFonts w:ascii="Calibri" w:hAnsi="Calibri" w:cs="Calibri"/>
          <w:sz w:val="24"/>
          <w:szCs w:val="24"/>
        </w:rPr>
        <w:t xml:space="preserve">PR stelt dat de VREG </w:t>
      </w:r>
      <w:r w:rsidR="00453AAC">
        <w:rPr>
          <w:rFonts w:ascii="Calibri" w:hAnsi="Calibri" w:cs="Calibri"/>
          <w:sz w:val="24"/>
          <w:szCs w:val="24"/>
        </w:rPr>
        <w:t xml:space="preserve">achter het </w:t>
      </w:r>
      <w:r>
        <w:rPr>
          <w:rFonts w:ascii="Calibri" w:hAnsi="Calibri" w:cs="Calibri"/>
          <w:sz w:val="24"/>
          <w:szCs w:val="24"/>
        </w:rPr>
        <w:t xml:space="preserve">principe </w:t>
      </w:r>
      <w:r w:rsidR="00453AAC">
        <w:rPr>
          <w:rFonts w:ascii="Calibri" w:hAnsi="Calibri" w:cs="Calibri"/>
          <w:sz w:val="24"/>
          <w:szCs w:val="24"/>
        </w:rPr>
        <w:t xml:space="preserve">van gelijke </w:t>
      </w:r>
      <w:r>
        <w:rPr>
          <w:rFonts w:ascii="Calibri" w:hAnsi="Calibri" w:cs="Calibri"/>
          <w:sz w:val="24"/>
          <w:szCs w:val="24"/>
        </w:rPr>
        <w:t xml:space="preserve">tarieven voor niet-periodieke diensten </w:t>
      </w:r>
      <w:r w:rsidR="003F4406">
        <w:rPr>
          <w:rFonts w:ascii="Calibri" w:hAnsi="Calibri" w:cs="Calibri"/>
          <w:sz w:val="24"/>
          <w:szCs w:val="24"/>
        </w:rPr>
        <w:t xml:space="preserve">kan staan wanneer deze diensten </w:t>
      </w:r>
      <w:r>
        <w:rPr>
          <w:rFonts w:ascii="Calibri" w:hAnsi="Calibri" w:cs="Calibri"/>
          <w:sz w:val="24"/>
          <w:szCs w:val="24"/>
        </w:rPr>
        <w:t xml:space="preserve">door eenzelfde werkmaatschappij </w:t>
      </w:r>
      <w:r w:rsidR="003F4406">
        <w:rPr>
          <w:rFonts w:ascii="Calibri" w:hAnsi="Calibri" w:cs="Calibri"/>
          <w:sz w:val="24"/>
          <w:szCs w:val="24"/>
        </w:rPr>
        <w:t>worden uitgevoerd</w:t>
      </w:r>
      <w:r>
        <w:rPr>
          <w:rFonts w:ascii="Calibri" w:hAnsi="Calibri" w:cs="Calibri"/>
          <w:sz w:val="24"/>
          <w:szCs w:val="24"/>
        </w:rPr>
        <w:t>.</w:t>
      </w:r>
      <w:r w:rsidR="003F4406">
        <w:rPr>
          <w:rFonts w:ascii="Calibri" w:hAnsi="Calibri" w:cs="Calibri"/>
          <w:sz w:val="24"/>
          <w:szCs w:val="24"/>
        </w:rPr>
        <w:t xml:space="preserve"> </w:t>
      </w:r>
      <w:r w:rsidR="00453AAC">
        <w:rPr>
          <w:rFonts w:ascii="Calibri" w:hAnsi="Calibri" w:cs="Calibri"/>
          <w:sz w:val="24"/>
          <w:szCs w:val="24"/>
        </w:rPr>
        <w:t xml:space="preserve">Evenwel </w:t>
      </w:r>
      <w:r w:rsidR="00581256">
        <w:rPr>
          <w:rFonts w:ascii="Calibri" w:hAnsi="Calibri" w:cs="Calibri"/>
          <w:sz w:val="24"/>
          <w:szCs w:val="24"/>
        </w:rPr>
        <w:t xml:space="preserve">heeft de VREG </w:t>
      </w:r>
      <w:r w:rsidR="00905837">
        <w:rPr>
          <w:rFonts w:ascii="Calibri" w:hAnsi="Calibri" w:cs="Calibri"/>
          <w:sz w:val="24"/>
          <w:szCs w:val="24"/>
        </w:rPr>
        <w:t xml:space="preserve">nu </w:t>
      </w:r>
      <w:r w:rsidR="003F4406">
        <w:rPr>
          <w:rFonts w:ascii="Calibri" w:hAnsi="Calibri" w:cs="Calibri"/>
          <w:sz w:val="24"/>
          <w:szCs w:val="24"/>
        </w:rPr>
        <w:t xml:space="preserve">onvoldoende zicht op mogelijke tariefstijgingen. Voor de VREG is er </w:t>
      </w:r>
      <w:r w:rsidR="00453AAC">
        <w:rPr>
          <w:rFonts w:ascii="Calibri" w:hAnsi="Calibri" w:cs="Calibri"/>
          <w:sz w:val="24"/>
          <w:szCs w:val="24"/>
        </w:rPr>
        <w:t>onvoldoende informatie om het te kunnen meenemen naar een consultatie begin mei.</w:t>
      </w:r>
    </w:p>
    <w:p w:rsidR="00352D1B" w:rsidRDefault="00352D1B" w:rsidP="007538FE">
      <w:pPr>
        <w:jc w:val="left"/>
        <w:rPr>
          <w:rFonts w:ascii="Calibri" w:hAnsi="Calibri" w:cs="Calibri"/>
          <w:sz w:val="24"/>
          <w:szCs w:val="24"/>
        </w:rPr>
      </w:pPr>
    </w:p>
    <w:p w:rsidR="00701FB0" w:rsidRDefault="00453AAC" w:rsidP="007538FE">
      <w:pPr>
        <w:jc w:val="left"/>
        <w:rPr>
          <w:rFonts w:ascii="Calibri" w:hAnsi="Calibri" w:cs="Calibri"/>
          <w:sz w:val="24"/>
          <w:szCs w:val="24"/>
        </w:rPr>
      </w:pPr>
      <w:r>
        <w:rPr>
          <w:rFonts w:ascii="Calibri" w:hAnsi="Calibri" w:cs="Calibri"/>
          <w:sz w:val="24"/>
          <w:szCs w:val="24"/>
        </w:rPr>
        <w:t xml:space="preserve">De huidige tariefmethodologie </w:t>
      </w:r>
      <w:r w:rsidR="00461630">
        <w:rPr>
          <w:rFonts w:ascii="Calibri" w:hAnsi="Calibri" w:cs="Calibri"/>
          <w:sz w:val="24"/>
          <w:szCs w:val="24"/>
        </w:rPr>
        <w:t xml:space="preserve">2017-2020 </w:t>
      </w:r>
      <w:r>
        <w:rPr>
          <w:rFonts w:ascii="Calibri" w:hAnsi="Calibri" w:cs="Calibri"/>
          <w:sz w:val="24"/>
          <w:szCs w:val="24"/>
        </w:rPr>
        <w:t xml:space="preserve">laat enkel een </w:t>
      </w:r>
      <w:r w:rsidR="00BF2109">
        <w:rPr>
          <w:rFonts w:ascii="Calibri" w:hAnsi="Calibri" w:cs="Calibri"/>
          <w:sz w:val="24"/>
          <w:szCs w:val="24"/>
        </w:rPr>
        <w:t xml:space="preserve">maximale </w:t>
      </w:r>
      <w:r>
        <w:rPr>
          <w:rFonts w:ascii="Calibri" w:hAnsi="Calibri" w:cs="Calibri"/>
          <w:sz w:val="24"/>
          <w:szCs w:val="24"/>
        </w:rPr>
        <w:t xml:space="preserve">prijsstijging van een niet-periodiek distributienettarief toe volgens de evolutie van de consumptieprijsindex. Dit was in afwachting van </w:t>
      </w:r>
      <w:r w:rsidR="006B2FF9">
        <w:rPr>
          <w:rFonts w:ascii="Calibri" w:hAnsi="Calibri" w:cs="Calibri"/>
          <w:sz w:val="24"/>
          <w:szCs w:val="24"/>
        </w:rPr>
        <w:t xml:space="preserve">een </w:t>
      </w:r>
      <w:r w:rsidR="00461630">
        <w:rPr>
          <w:rFonts w:ascii="Calibri" w:hAnsi="Calibri" w:cs="Calibri"/>
          <w:sz w:val="24"/>
          <w:szCs w:val="24"/>
        </w:rPr>
        <w:t xml:space="preserve">update en </w:t>
      </w:r>
      <w:r>
        <w:rPr>
          <w:rFonts w:ascii="Calibri" w:hAnsi="Calibri" w:cs="Calibri"/>
          <w:sz w:val="24"/>
          <w:szCs w:val="24"/>
        </w:rPr>
        <w:t xml:space="preserve">harmonisering van de tariefstructuur tussen Eandis en Infrax. De VREG </w:t>
      </w:r>
      <w:r w:rsidR="00461630">
        <w:rPr>
          <w:rFonts w:ascii="Calibri" w:hAnsi="Calibri" w:cs="Calibri"/>
          <w:sz w:val="24"/>
          <w:szCs w:val="24"/>
        </w:rPr>
        <w:t>benadrukt</w:t>
      </w:r>
      <w:r>
        <w:rPr>
          <w:rFonts w:ascii="Calibri" w:hAnsi="Calibri" w:cs="Calibri"/>
          <w:sz w:val="24"/>
          <w:szCs w:val="24"/>
        </w:rPr>
        <w:t xml:space="preserve"> dat dit </w:t>
      </w:r>
      <w:r w:rsidR="00B94CFA">
        <w:rPr>
          <w:rFonts w:ascii="Calibri" w:hAnsi="Calibri" w:cs="Calibri"/>
          <w:sz w:val="24"/>
          <w:szCs w:val="24"/>
        </w:rPr>
        <w:t xml:space="preserve">behouden blijft, m.a.w. </w:t>
      </w:r>
      <w:r>
        <w:rPr>
          <w:rFonts w:ascii="Calibri" w:hAnsi="Calibri" w:cs="Calibri"/>
          <w:sz w:val="24"/>
          <w:szCs w:val="24"/>
        </w:rPr>
        <w:t xml:space="preserve">dat de tariefmethodologie niet toelaat om </w:t>
      </w:r>
      <w:r w:rsidR="00A34792">
        <w:rPr>
          <w:rFonts w:ascii="Calibri" w:hAnsi="Calibri" w:cs="Calibri"/>
          <w:sz w:val="24"/>
          <w:szCs w:val="24"/>
        </w:rPr>
        <w:t>de niet-periodieke</w:t>
      </w:r>
      <w:r>
        <w:rPr>
          <w:rFonts w:ascii="Calibri" w:hAnsi="Calibri" w:cs="Calibri"/>
          <w:sz w:val="24"/>
          <w:szCs w:val="24"/>
        </w:rPr>
        <w:t xml:space="preserve"> </w:t>
      </w:r>
      <w:r w:rsidR="00A34792">
        <w:rPr>
          <w:rFonts w:ascii="Calibri" w:hAnsi="Calibri" w:cs="Calibri"/>
          <w:sz w:val="24"/>
          <w:szCs w:val="24"/>
        </w:rPr>
        <w:t xml:space="preserve">tarieven en bijhorende </w:t>
      </w:r>
      <w:r>
        <w:rPr>
          <w:rFonts w:ascii="Calibri" w:hAnsi="Calibri" w:cs="Calibri"/>
          <w:sz w:val="24"/>
          <w:szCs w:val="24"/>
        </w:rPr>
        <w:t>tariefstructuur</w:t>
      </w:r>
      <w:r w:rsidR="0031723B">
        <w:rPr>
          <w:rFonts w:ascii="Calibri" w:hAnsi="Calibri" w:cs="Calibri"/>
          <w:sz w:val="24"/>
          <w:szCs w:val="24"/>
        </w:rPr>
        <w:t xml:space="preserve"> </w:t>
      </w:r>
      <w:r w:rsidR="006B2FF9">
        <w:rPr>
          <w:rFonts w:ascii="Calibri" w:hAnsi="Calibri" w:cs="Calibri"/>
          <w:sz w:val="24"/>
          <w:szCs w:val="24"/>
        </w:rPr>
        <w:t>lokaal</w:t>
      </w:r>
      <w:r>
        <w:rPr>
          <w:rFonts w:ascii="Calibri" w:hAnsi="Calibri" w:cs="Calibri"/>
          <w:sz w:val="24"/>
          <w:szCs w:val="24"/>
        </w:rPr>
        <w:t xml:space="preserve"> </w:t>
      </w:r>
      <w:r w:rsidR="00BF2109">
        <w:rPr>
          <w:rFonts w:ascii="Calibri" w:hAnsi="Calibri" w:cs="Calibri"/>
          <w:sz w:val="24"/>
          <w:szCs w:val="24"/>
        </w:rPr>
        <w:t xml:space="preserve">inhoudelijk </w:t>
      </w:r>
      <w:r>
        <w:rPr>
          <w:rFonts w:ascii="Calibri" w:hAnsi="Calibri" w:cs="Calibri"/>
          <w:sz w:val="24"/>
          <w:szCs w:val="24"/>
        </w:rPr>
        <w:t xml:space="preserve">te gaan </w:t>
      </w:r>
      <w:r w:rsidR="00BF2109">
        <w:rPr>
          <w:rFonts w:ascii="Calibri" w:hAnsi="Calibri" w:cs="Calibri"/>
          <w:sz w:val="24"/>
          <w:szCs w:val="24"/>
        </w:rPr>
        <w:t>aanpassen</w:t>
      </w:r>
      <w:r>
        <w:rPr>
          <w:rFonts w:ascii="Calibri" w:hAnsi="Calibri" w:cs="Calibri"/>
          <w:sz w:val="24"/>
          <w:szCs w:val="24"/>
        </w:rPr>
        <w:t>.</w:t>
      </w:r>
    </w:p>
    <w:p w:rsidR="00701FB0" w:rsidRDefault="00701FB0" w:rsidP="007538FE">
      <w:pPr>
        <w:jc w:val="left"/>
        <w:rPr>
          <w:rFonts w:ascii="Calibri" w:hAnsi="Calibri" w:cs="Calibri"/>
          <w:sz w:val="24"/>
          <w:szCs w:val="24"/>
        </w:rPr>
      </w:pPr>
    </w:p>
    <w:p w:rsidR="006B2FF9" w:rsidRDefault="006B2FF9" w:rsidP="007538FE">
      <w:pPr>
        <w:jc w:val="left"/>
        <w:rPr>
          <w:rFonts w:ascii="Calibri" w:hAnsi="Calibri" w:cs="Calibri"/>
          <w:sz w:val="24"/>
          <w:szCs w:val="24"/>
        </w:rPr>
      </w:pPr>
      <w:r>
        <w:rPr>
          <w:rFonts w:ascii="Calibri" w:hAnsi="Calibri" w:cs="Calibri"/>
          <w:sz w:val="24"/>
          <w:szCs w:val="24"/>
        </w:rPr>
        <w:t xml:space="preserve">De distributienetbeheerders </w:t>
      </w:r>
      <w:r w:rsidR="00645331">
        <w:rPr>
          <w:rFonts w:ascii="Calibri" w:hAnsi="Calibri" w:cs="Calibri"/>
          <w:sz w:val="24"/>
          <w:szCs w:val="24"/>
        </w:rPr>
        <w:t xml:space="preserve">stellen dat zij </w:t>
      </w:r>
      <w:r w:rsidR="004E0F94">
        <w:rPr>
          <w:rFonts w:ascii="Calibri" w:hAnsi="Calibri" w:cs="Calibri"/>
          <w:sz w:val="24"/>
          <w:szCs w:val="24"/>
        </w:rPr>
        <w:t>zullen</w:t>
      </w:r>
      <w:r>
        <w:rPr>
          <w:rFonts w:ascii="Calibri" w:hAnsi="Calibri" w:cs="Calibri"/>
          <w:sz w:val="24"/>
          <w:szCs w:val="24"/>
        </w:rPr>
        <w:t xml:space="preserve"> onderzoeken in hoeverre ze de bestaande niet-periodieke tarieven binnen Infrax </w:t>
      </w:r>
      <w:r w:rsidR="00461630">
        <w:rPr>
          <w:rFonts w:ascii="Calibri" w:hAnsi="Calibri" w:cs="Calibri"/>
          <w:sz w:val="24"/>
          <w:szCs w:val="24"/>
        </w:rPr>
        <w:t>kunnen wijzigen naar aanleiding van een fusie van Eandis en Infrax.</w:t>
      </w:r>
    </w:p>
    <w:p w:rsidR="00701FB0" w:rsidRDefault="006B2FF9" w:rsidP="00701FB0">
      <w:pPr>
        <w:jc w:val="left"/>
        <w:rPr>
          <w:rFonts w:ascii="Calibri" w:hAnsi="Calibri" w:cs="Calibri"/>
          <w:sz w:val="24"/>
          <w:szCs w:val="24"/>
        </w:rPr>
      </w:pPr>
      <w:r>
        <w:rPr>
          <w:rFonts w:ascii="Calibri" w:hAnsi="Calibri" w:cs="Calibri"/>
          <w:sz w:val="24"/>
          <w:szCs w:val="24"/>
        </w:rPr>
        <w:t xml:space="preserve">De VREG vraagt om </w:t>
      </w:r>
      <w:r w:rsidR="00461630">
        <w:rPr>
          <w:rFonts w:ascii="Calibri" w:hAnsi="Calibri" w:cs="Calibri"/>
          <w:sz w:val="24"/>
          <w:szCs w:val="24"/>
        </w:rPr>
        <w:t xml:space="preserve">hem </w:t>
      </w:r>
      <w:r>
        <w:rPr>
          <w:rFonts w:ascii="Calibri" w:hAnsi="Calibri" w:cs="Calibri"/>
          <w:sz w:val="24"/>
          <w:szCs w:val="24"/>
        </w:rPr>
        <w:t xml:space="preserve">bij </w:t>
      </w:r>
      <w:r w:rsidR="00645331">
        <w:rPr>
          <w:rFonts w:ascii="Calibri" w:hAnsi="Calibri" w:cs="Calibri"/>
          <w:sz w:val="24"/>
          <w:szCs w:val="24"/>
        </w:rPr>
        <w:t xml:space="preserve">het onderzoek </w:t>
      </w:r>
      <w:r w:rsidR="00461630">
        <w:rPr>
          <w:rFonts w:ascii="Calibri" w:hAnsi="Calibri" w:cs="Calibri"/>
          <w:sz w:val="24"/>
          <w:szCs w:val="24"/>
        </w:rPr>
        <w:t>te betrekken</w:t>
      </w:r>
      <w:r>
        <w:rPr>
          <w:rFonts w:ascii="Calibri" w:hAnsi="Calibri" w:cs="Calibri"/>
          <w:sz w:val="24"/>
          <w:szCs w:val="24"/>
        </w:rPr>
        <w:t xml:space="preserve">, </w:t>
      </w:r>
      <w:r w:rsidR="00461630">
        <w:rPr>
          <w:rFonts w:ascii="Calibri" w:hAnsi="Calibri" w:cs="Calibri"/>
          <w:sz w:val="24"/>
          <w:szCs w:val="24"/>
        </w:rPr>
        <w:t xml:space="preserve">bij voorkeur tijdig </w:t>
      </w:r>
      <w:r>
        <w:rPr>
          <w:rFonts w:ascii="Calibri" w:hAnsi="Calibri" w:cs="Calibri"/>
          <w:sz w:val="24"/>
          <w:szCs w:val="24"/>
        </w:rPr>
        <w:t>voor de uiterste datum van indiening van de niet-periodieke distributienettarieven voor 2019</w:t>
      </w:r>
      <w:r w:rsidR="00461630">
        <w:rPr>
          <w:rFonts w:ascii="Calibri" w:hAnsi="Calibri" w:cs="Calibri"/>
          <w:sz w:val="24"/>
          <w:szCs w:val="24"/>
        </w:rPr>
        <w:t>, zijnde</w:t>
      </w:r>
      <w:r>
        <w:rPr>
          <w:rFonts w:ascii="Calibri" w:hAnsi="Calibri" w:cs="Calibri"/>
          <w:sz w:val="24"/>
          <w:szCs w:val="24"/>
        </w:rPr>
        <w:t xml:space="preserve"> op 1 oktober 2018. De distributienetbeheerders stemmen hiermee in. </w:t>
      </w:r>
      <w:r w:rsidR="00FE7D63">
        <w:rPr>
          <w:rFonts w:ascii="Calibri" w:hAnsi="Calibri" w:cs="Calibri"/>
          <w:sz w:val="24"/>
          <w:szCs w:val="24"/>
        </w:rPr>
        <w:t xml:space="preserve">Hiertoe </w:t>
      </w:r>
      <w:r w:rsidR="00701FB0">
        <w:rPr>
          <w:rFonts w:ascii="Calibri" w:hAnsi="Calibri" w:cs="Calibri"/>
          <w:sz w:val="24"/>
          <w:szCs w:val="24"/>
        </w:rPr>
        <w:t xml:space="preserve">zullen ze </w:t>
      </w:r>
      <w:r w:rsidR="00FE7D63">
        <w:rPr>
          <w:rFonts w:ascii="Calibri" w:hAnsi="Calibri" w:cs="Calibri"/>
          <w:sz w:val="24"/>
          <w:szCs w:val="24"/>
        </w:rPr>
        <w:t>een afzonderlijk overleg opzet</w:t>
      </w:r>
      <w:r w:rsidR="00701FB0">
        <w:rPr>
          <w:rFonts w:ascii="Calibri" w:hAnsi="Calibri" w:cs="Calibri"/>
          <w:sz w:val="24"/>
          <w:szCs w:val="24"/>
        </w:rPr>
        <w:t>ten</w:t>
      </w:r>
      <w:r w:rsidR="00FE7D63">
        <w:rPr>
          <w:rFonts w:ascii="Calibri" w:hAnsi="Calibri" w:cs="Calibri"/>
          <w:sz w:val="24"/>
          <w:szCs w:val="24"/>
        </w:rPr>
        <w:t>.</w:t>
      </w:r>
      <w:r w:rsidR="00156B25">
        <w:rPr>
          <w:rFonts w:ascii="Calibri" w:hAnsi="Calibri" w:cs="Calibri"/>
          <w:sz w:val="24"/>
          <w:szCs w:val="24"/>
        </w:rPr>
        <w:t xml:space="preserve"> </w:t>
      </w:r>
    </w:p>
    <w:p w:rsidR="00433C52" w:rsidRPr="00A96959" w:rsidRDefault="00D271B8" w:rsidP="00D271B8">
      <w:pPr>
        <w:pStyle w:val="Kop2"/>
        <w:numPr>
          <w:ilvl w:val="0"/>
          <w:numId w:val="26"/>
        </w:numPr>
        <w:rPr>
          <w:rFonts w:ascii="Calibri" w:hAnsi="Calibri" w:cs="Calibri"/>
          <w:sz w:val="24"/>
          <w:szCs w:val="24"/>
        </w:rPr>
      </w:pPr>
      <w:r w:rsidRPr="00D271B8">
        <w:rPr>
          <w:rFonts w:ascii="Calibri" w:hAnsi="Calibri" w:cs="Calibri"/>
          <w:sz w:val="24"/>
          <w:szCs w:val="24"/>
        </w:rPr>
        <w:t xml:space="preserve">Tarieven </w:t>
      </w:r>
      <w:proofErr w:type="spellStart"/>
      <w:r w:rsidRPr="00D271B8">
        <w:rPr>
          <w:rFonts w:ascii="Calibri" w:hAnsi="Calibri" w:cs="Calibri"/>
          <w:sz w:val="24"/>
          <w:szCs w:val="24"/>
        </w:rPr>
        <w:t>biomethaan</w:t>
      </w:r>
      <w:proofErr w:type="spellEnd"/>
      <w:r w:rsidRPr="00D271B8">
        <w:rPr>
          <w:rFonts w:ascii="Calibri" w:hAnsi="Calibri" w:cs="Calibri"/>
          <w:sz w:val="24"/>
          <w:szCs w:val="24"/>
        </w:rPr>
        <w:t xml:space="preserve"> (aansluiting, injectie aardgas en specifieke diensten distributienetbeheerder).</w:t>
      </w:r>
      <w:r>
        <w:rPr>
          <w:rFonts w:ascii="Calibri" w:hAnsi="Calibri" w:cs="Calibri"/>
          <w:sz w:val="24"/>
          <w:szCs w:val="24"/>
        </w:rPr>
        <w:t xml:space="preserve"> </w:t>
      </w:r>
    </w:p>
    <w:p w:rsidR="00433C52" w:rsidRDefault="00433C52" w:rsidP="007538FE">
      <w:pPr>
        <w:jc w:val="left"/>
        <w:rPr>
          <w:rFonts w:ascii="Calibri" w:hAnsi="Calibri" w:cs="Calibri"/>
          <w:sz w:val="24"/>
          <w:szCs w:val="24"/>
        </w:rPr>
      </w:pPr>
    </w:p>
    <w:p w:rsidR="006B2FF9" w:rsidRDefault="006B2FF9" w:rsidP="007538FE">
      <w:pPr>
        <w:jc w:val="left"/>
        <w:rPr>
          <w:rFonts w:ascii="Calibri" w:hAnsi="Calibri" w:cs="Calibri"/>
          <w:sz w:val="24"/>
          <w:szCs w:val="24"/>
        </w:rPr>
      </w:pPr>
      <w:r>
        <w:rPr>
          <w:rFonts w:ascii="Calibri" w:hAnsi="Calibri" w:cs="Calibri"/>
          <w:sz w:val="24"/>
          <w:szCs w:val="24"/>
        </w:rPr>
        <w:t xml:space="preserve">KV geeft </w:t>
      </w:r>
      <w:r w:rsidR="00006040">
        <w:rPr>
          <w:rFonts w:ascii="Calibri" w:hAnsi="Calibri" w:cs="Calibri"/>
          <w:sz w:val="24"/>
          <w:szCs w:val="24"/>
        </w:rPr>
        <w:t xml:space="preserve">d.m.v. </w:t>
      </w:r>
      <w:r w:rsidR="00BF2109">
        <w:rPr>
          <w:rFonts w:ascii="Calibri" w:hAnsi="Calibri" w:cs="Calibri"/>
          <w:sz w:val="24"/>
          <w:szCs w:val="24"/>
        </w:rPr>
        <w:t xml:space="preserve">volgende </w:t>
      </w:r>
      <w:r>
        <w:rPr>
          <w:rFonts w:ascii="Calibri" w:hAnsi="Calibri" w:cs="Calibri"/>
          <w:sz w:val="24"/>
          <w:szCs w:val="24"/>
        </w:rPr>
        <w:t xml:space="preserve">presentatie een toelichting over </w:t>
      </w:r>
      <w:r w:rsidR="00006040">
        <w:rPr>
          <w:rFonts w:ascii="Calibri" w:hAnsi="Calibri" w:cs="Calibri"/>
          <w:sz w:val="24"/>
          <w:szCs w:val="24"/>
        </w:rPr>
        <w:t xml:space="preserve">de twee </w:t>
      </w:r>
      <w:r>
        <w:rPr>
          <w:rFonts w:ascii="Calibri" w:hAnsi="Calibri" w:cs="Calibri"/>
          <w:sz w:val="24"/>
          <w:szCs w:val="24"/>
        </w:rPr>
        <w:t>lopende projecten voor injectie van hernieuwbaar gas</w:t>
      </w:r>
      <w:r w:rsidR="00006040">
        <w:rPr>
          <w:rFonts w:ascii="Calibri" w:hAnsi="Calibri" w:cs="Calibri"/>
          <w:sz w:val="24"/>
          <w:szCs w:val="24"/>
        </w:rPr>
        <w:t xml:space="preserve"> in </w:t>
      </w:r>
      <w:r w:rsidR="00BF2109">
        <w:rPr>
          <w:rFonts w:ascii="Calibri" w:hAnsi="Calibri" w:cs="Calibri"/>
          <w:sz w:val="24"/>
          <w:szCs w:val="24"/>
        </w:rPr>
        <w:t xml:space="preserve">de </w:t>
      </w:r>
      <w:r w:rsidR="00006040">
        <w:rPr>
          <w:rFonts w:ascii="Calibri" w:hAnsi="Calibri" w:cs="Calibri"/>
          <w:sz w:val="24"/>
          <w:szCs w:val="24"/>
        </w:rPr>
        <w:t>aardgasdistributienet</w:t>
      </w:r>
      <w:r w:rsidR="00BF2109">
        <w:rPr>
          <w:rFonts w:ascii="Calibri" w:hAnsi="Calibri" w:cs="Calibri"/>
          <w:sz w:val="24"/>
          <w:szCs w:val="24"/>
        </w:rPr>
        <w:t>ten</w:t>
      </w:r>
      <w:r w:rsidR="00006040">
        <w:rPr>
          <w:rFonts w:ascii="Calibri" w:hAnsi="Calibri" w:cs="Calibri"/>
          <w:sz w:val="24"/>
          <w:szCs w:val="24"/>
        </w:rPr>
        <w:t xml:space="preserve"> in Vlaanderen</w:t>
      </w:r>
      <w:r w:rsidR="00452E6F">
        <w:rPr>
          <w:rFonts w:ascii="Calibri" w:hAnsi="Calibri" w:cs="Calibri"/>
          <w:sz w:val="24"/>
          <w:szCs w:val="24"/>
        </w:rPr>
        <w:t>,</w:t>
      </w:r>
      <w:r>
        <w:rPr>
          <w:rFonts w:ascii="Calibri" w:hAnsi="Calibri" w:cs="Calibri"/>
          <w:sz w:val="24"/>
          <w:szCs w:val="24"/>
        </w:rPr>
        <w:t xml:space="preserve"> over de bijhorende kosten voor de distributienetbeheerder</w:t>
      </w:r>
      <w:r w:rsidR="00006040">
        <w:rPr>
          <w:rFonts w:ascii="Calibri" w:hAnsi="Calibri" w:cs="Calibri"/>
          <w:sz w:val="24"/>
          <w:szCs w:val="24"/>
        </w:rPr>
        <w:t>s</w:t>
      </w:r>
      <w:r>
        <w:rPr>
          <w:rFonts w:ascii="Calibri" w:hAnsi="Calibri" w:cs="Calibri"/>
          <w:sz w:val="24"/>
          <w:szCs w:val="24"/>
        </w:rPr>
        <w:t xml:space="preserve"> en hoe </w:t>
      </w:r>
      <w:r w:rsidR="00BF2109">
        <w:rPr>
          <w:rFonts w:ascii="Calibri" w:hAnsi="Calibri" w:cs="Calibri"/>
          <w:sz w:val="24"/>
          <w:szCs w:val="24"/>
        </w:rPr>
        <w:t xml:space="preserve">deze </w:t>
      </w:r>
      <w:r>
        <w:rPr>
          <w:rFonts w:ascii="Calibri" w:hAnsi="Calibri" w:cs="Calibri"/>
          <w:sz w:val="24"/>
          <w:szCs w:val="24"/>
        </w:rPr>
        <w:t>tarifair zouden kunnen aangerekend worden:</w:t>
      </w:r>
    </w:p>
    <w:p w:rsidR="0031723B" w:rsidRDefault="0031723B" w:rsidP="00D271B8">
      <w:pPr>
        <w:jc w:val="left"/>
        <w:rPr>
          <w:rFonts w:ascii="Calibri" w:hAnsi="Calibri" w:cs="Calibri"/>
          <w:sz w:val="24"/>
          <w:szCs w:val="24"/>
        </w:rPr>
      </w:pPr>
    </w:p>
    <w:p w:rsidR="006B2FF9" w:rsidRDefault="006B2FF9" w:rsidP="00D271B8">
      <w:pPr>
        <w:jc w:val="left"/>
        <w:rPr>
          <w:rFonts w:ascii="Calibri" w:hAnsi="Calibri" w:cs="Calibri"/>
          <w:sz w:val="24"/>
          <w:szCs w:val="24"/>
        </w:rPr>
      </w:pPr>
      <w:r>
        <w:rPr>
          <w:rFonts w:ascii="Calibri" w:hAnsi="Calibri" w:cs="Calibri"/>
          <w:sz w:val="24"/>
          <w:szCs w:val="24"/>
        </w:rPr>
        <w:object w:dxaOrig="1541" w:dyaOrig="998" w14:anchorId="3292C87C">
          <v:shape id="_x0000_i1026" type="#_x0000_t75" style="width:76.5pt;height:49.5pt" o:ole="">
            <v:imagedata r:id="rId10" o:title=""/>
          </v:shape>
          <o:OLEObject Type="Embed" ProgID="PowerPoint.Show.12" ShapeID="_x0000_i1026" DrawAspect="Icon" ObjectID="_1592372105" r:id="rId11"/>
        </w:object>
      </w:r>
    </w:p>
    <w:p w:rsidR="006B2FF9" w:rsidRDefault="006B2FF9" w:rsidP="00D271B8">
      <w:pPr>
        <w:jc w:val="left"/>
        <w:rPr>
          <w:rFonts w:ascii="Calibri" w:hAnsi="Calibri" w:cs="Calibri"/>
          <w:sz w:val="24"/>
          <w:szCs w:val="24"/>
        </w:rPr>
      </w:pPr>
      <w:r>
        <w:rPr>
          <w:rFonts w:ascii="Calibri" w:hAnsi="Calibri" w:cs="Calibri"/>
          <w:sz w:val="24"/>
          <w:szCs w:val="24"/>
        </w:rPr>
        <w:t>De distributienetbeheerders stellen voor</w:t>
      </w:r>
      <w:r w:rsidR="00CB3D07">
        <w:rPr>
          <w:rFonts w:ascii="Calibri" w:hAnsi="Calibri" w:cs="Calibri"/>
          <w:sz w:val="24"/>
          <w:szCs w:val="24"/>
        </w:rPr>
        <w:t xml:space="preserve"> om</w:t>
      </w:r>
      <w:r>
        <w:rPr>
          <w:rFonts w:ascii="Calibri" w:hAnsi="Calibri" w:cs="Calibri"/>
          <w:sz w:val="24"/>
          <w:szCs w:val="24"/>
        </w:rPr>
        <w:t xml:space="preserve">, aangezien het de eerste </w:t>
      </w:r>
      <w:r w:rsidR="00CB3D07">
        <w:rPr>
          <w:rFonts w:ascii="Calibri" w:hAnsi="Calibri" w:cs="Calibri"/>
          <w:sz w:val="24"/>
          <w:szCs w:val="24"/>
        </w:rPr>
        <w:t>(proef-)</w:t>
      </w:r>
      <w:r>
        <w:rPr>
          <w:rFonts w:ascii="Calibri" w:hAnsi="Calibri" w:cs="Calibri"/>
          <w:sz w:val="24"/>
          <w:szCs w:val="24"/>
        </w:rPr>
        <w:t xml:space="preserve">projecten voor </w:t>
      </w:r>
      <w:proofErr w:type="spellStart"/>
      <w:r>
        <w:rPr>
          <w:rFonts w:ascii="Calibri" w:hAnsi="Calibri" w:cs="Calibri"/>
          <w:sz w:val="24"/>
          <w:szCs w:val="24"/>
        </w:rPr>
        <w:t>invoeding</w:t>
      </w:r>
      <w:proofErr w:type="spellEnd"/>
      <w:r>
        <w:rPr>
          <w:rFonts w:ascii="Calibri" w:hAnsi="Calibri" w:cs="Calibri"/>
          <w:sz w:val="24"/>
          <w:szCs w:val="24"/>
        </w:rPr>
        <w:t xml:space="preserve"> in Vlaanderen </w:t>
      </w:r>
      <w:r w:rsidR="00CB3D07">
        <w:rPr>
          <w:rFonts w:ascii="Calibri" w:hAnsi="Calibri" w:cs="Calibri"/>
          <w:sz w:val="24"/>
          <w:szCs w:val="24"/>
        </w:rPr>
        <w:t>zijn,</w:t>
      </w:r>
      <w:r>
        <w:rPr>
          <w:rFonts w:ascii="Calibri" w:hAnsi="Calibri" w:cs="Calibri"/>
          <w:sz w:val="24"/>
          <w:szCs w:val="24"/>
        </w:rPr>
        <w:t xml:space="preserve"> </w:t>
      </w:r>
      <w:r w:rsidR="00452E6F">
        <w:rPr>
          <w:rFonts w:ascii="Calibri" w:hAnsi="Calibri" w:cs="Calibri"/>
          <w:sz w:val="24"/>
          <w:szCs w:val="24"/>
        </w:rPr>
        <w:t xml:space="preserve">hun </w:t>
      </w:r>
      <w:r>
        <w:rPr>
          <w:rFonts w:ascii="Calibri" w:hAnsi="Calibri" w:cs="Calibri"/>
          <w:sz w:val="24"/>
          <w:szCs w:val="24"/>
        </w:rPr>
        <w:t>dienst</w:t>
      </w:r>
      <w:r w:rsidR="00452E6F">
        <w:rPr>
          <w:rFonts w:ascii="Calibri" w:hAnsi="Calibri" w:cs="Calibri"/>
          <w:sz w:val="24"/>
          <w:szCs w:val="24"/>
        </w:rPr>
        <w:t xml:space="preserve">verlening </w:t>
      </w:r>
      <w:r w:rsidR="00BF2109">
        <w:rPr>
          <w:rFonts w:ascii="Calibri" w:hAnsi="Calibri" w:cs="Calibri"/>
          <w:sz w:val="24"/>
          <w:szCs w:val="24"/>
        </w:rPr>
        <w:t xml:space="preserve">m.b.t. de injectie </w:t>
      </w:r>
      <w:r w:rsidR="00452E6F">
        <w:rPr>
          <w:rFonts w:ascii="Calibri" w:hAnsi="Calibri" w:cs="Calibri"/>
          <w:sz w:val="24"/>
          <w:szCs w:val="24"/>
        </w:rPr>
        <w:t xml:space="preserve">aan deze producenten </w:t>
      </w:r>
      <w:r>
        <w:rPr>
          <w:rFonts w:ascii="Calibri" w:hAnsi="Calibri" w:cs="Calibri"/>
          <w:sz w:val="24"/>
          <w:szCs w:val="24"/>
        </w:rPr>
        <w:t xml:space="preserve">aan te rekenen </w:t>
      </w:r>
      <w:r w:rsidR="00BF2109">
        <w:rPr>
          <w:rFonts w:ascii="Calibri" w:hAnsi="Calibri" w:cs="Calibri"/>
          <w:sz w:val="24"/>
          <w:szCs w:val="24"/>
        </w:rPr>
        <w:t xml:space="preserve">aan endogene kostprijs en dit </w:t>
      </w:r>
      <w:r w:rsidR="00CB3D07">
        <w:rPr>
          <w:rFonts w:ascii="Calibri" w:hAnsi="Calibri" w:cs="Calibri"/>
          <w:sz w:val="24"/>
          <w:szCs w:val="24"/>
        </w:rPr>
        <w:t xml:space="preserve">binnen </w:t>
      </w:r>
      <w:r>
        <w:rPr>
          <w:rFonts w:ascii="Calibri" w:hAnsi="Calibri" w:cs="Calibri"/>
          <w:sz w:val="24"/>
          <w:szCs w:val="24"/>
        </w:rPr>
        <w:t xml:space="preserve">een </w:t>
      </w:r>
      <w:r w:rsidR="00452E6F">
        <w:rPr>
          <w:rFonts w:ascii="Calibri" w:hAnsi="Calibri" w:cs="Calibri"/>
          <w:sz w:val="24"/>
          <w:szCs w:val="24"/>
        </w:rPr>
        <w:t xml:space="preserve">contractuele </w:t>
      </w:r>
      <w:r>
        <w:rPr>
          <w:rFonts w:ascii="Calibri" w:hAnsi="Calibri" w:cs="Calibri"/>
          <w:sz w:val="24"/>
          <w:szCs w:val="24"/>
        </w:rPr>
        <w:t>overeenkomst.</w:t>
      </w:r>
    </w:p>
    <w:p w:rsidR="006B2FF9" w:rsidRDefault="006B2FF9" w:rsidP="00D271B8">
      <w:pPr>
        <w:jc w:val="left"/>
        <w:rPr>
          <w:rFonts w:ascii="Calibri" w:hAnsi="Calibri" w:cs="Calibri"/>
          <w:sz w:val="24"/>
          <w:szCs w:val="24"/>
        </w:rPr>
      </w:pPr>
    </w:p>
    <w:p w:rsidR="00006040" w:rsidRDefault="006B2FF9" w:rsidP="007538FE">
      <w:pPr>
        <w:jc w:val="left"/>
        <w:rPr>
          <w:rFonts w:ascii="Calibri" w:hAnsi="Calibri" w:cs="Calibri"/>
          <w:sz w:val="24"/>
          <w:szCs w:val="24"/>
        </w:rPr>
      </w:pPr>
      <w:r>
        <w:rPr>
          <w:rFonts w:ascii="Calibri" w:hAnsi="Calibri" w:cs="Calibri"/>
          <w:sz w:val="24"/>
          <w:szCs w:val="24"/>
        </w:rPr>
        <w:t xml:space="preserve">De VREG </w:t>
      </w:r>
      <w:r w:rsidR="00CA6F87">
        <w:rPr>
          <w:rFonts w:ascii="Calibri" w:hAnsi="Calibri" w:cs="Calibri"/>
          <w:sz w:val="24"/>
          <w:szCs w:val="24"/>
        </w:rPr>
        <w:t xml:space="preserve">stelt </w:t>
      </w:r>
      <w:r>
        <w:rPr>
          <w:rFonts w:ascii="Calibri" w:hAnsi="Calibri" w:cs="Calibri"/>
          <w:sz w:val="24"/>
          <w:szCs w:val="24"/>
        </w:rPr>
        <w:t xml:space="preserve">dat het Technisch Reglement Distributie Gas voorziet dat biogas kan geïnjecteerd worden maar dat </w:t>
      </w:r>
      <w:r w:rsidR="00006040">
        <w:rPr>
          <w:rFonts w:ascii="Calibri" w:hAnsi="Calibri" w:cs="Calibri"/>
          <w:sz w:val="24"/>
          <w:szCs w:val="24"/>
        </w:rPr>
        <w:t xml:space="preserve">nog </w:t>
      </w:r>
      <w:r w:rsidR="00CA6F87">
        <w:rPr>
          <w:rFonts w:ascii="Calibri" w:hAnsi="Calibri" w:cs="Calibri"/>
          <w:sz w:val="24"/>
          <w:szCs w:val="24"/>
        </w:rPr>
        <w:t xml:space="preserve">bepalingen ontbreken wat betreft wie verantwoordelijk is of kan zijn voor </w:t>
      </w:r>
      <w:r w:rsidR="00CB3D07">
        <w:rPr>
          <w:rFonts w:ascii="Calibri" w:hAnsi="Calibri" w:cs="Calibri"/>
          <w:sz w:val="24"/>
          <w:szCs w:val="24"/>
        </w:rPr>
        <w:t xml:space="preserve">de noodzakelijke voorzieningen </w:t>
      </w:r>
      <w:r w:rsidR="00CA6F87">
        <w:rPr>
          <w:rFonts w:ascii="Calibri" w:hAnsi="Calibri" w:cs="Calibri"/>
          <w:sz w:val="24"/>
          <w:szCs w:val="24"/>
        </w:rPr>
        <w:t xml:space="preserve">op het injectiepunt. </w:t>
      </w:r>
    </w:p>
    <w:p w:rsidR="00006040" w:rsidRDefault="00006040" w:rsidP="007538FE">
      <w:pPr>
        <w:jc w:val="left"/>
        <w:rPr>
          <w:rFonts w:ascii="Calibri" w:hAnsi="Calibri" w:cs="Calibri"/>
          <w:sz w:val="24"/>
          <w:szCs w:val="24"/>
        </w:rPr>
      </w:pPr>
    </w:p>
    <w:p w:rsidR="00CB3D07" w:rsidRDefault="00CB3D07" w:rsidP="007538FE">
      <w:pPr>
        <w:jc w:val="left"/>
        <w:rPr>
          <w:rFonts w:ascii="Calibri" w:hAnsi="Calibri" w:cs="Calibri"/>
          <w:sz w:val="24"/>
          <w:szCs w:val="24"/>
        </w:rPr>
      </w:pPr>
      <w:r>
        <w:rPr>
          <w:rFonts w:ascii="Calibri" w:hAnsi="Calibri" w:cs="Calibri"/>
          <w:sz w:val="24"/>
          <w:szCs w:val="24"/>
        </w:rPr>
        <w:t xml:space="preserve">In Nederland kan de producent de gaskwaliteitsmeting </w:t>
      </w:r>
      <w:r w:rsidR="00BF2109">
        <w:rPr>
          <w:rFonts w:ascii="Calibri" w:hAnsi="Calibri" w:cs="Calibri"/>
          <w:sz w:val="24"/>
          <w:szCs w:val="24"/>
        </w:rPr>
        <w:t xml:space="preserve">zelf </w:t>
      </w:r>
      <w:r>
        <w:rPr>
          <w:rFonts w:ascii="Calibri" w:hAnsi="Calibri" w:cs="Calibri"/>
          <w:sz w:val="24"/>
          <w:szCs w:val="24"/>
        </w:rPr>
        <w:t xml:space="preserve">uitvoeren, </w:t>
      </w:r>
      <w:r w:rsidR="00BF2109">
        <w:rPr>
          <w:rFonts w:ascii="Calibri" w:hAnsi="Calibri" w:cs="Calibri"/>
          <w:sz w:val="24"/>
          <w:szCs w:val="24"/>
        </w:rPr>
        <w:t xml:space="preserve">onder duidelijke </w:t>
      </w:r>
      <w:r>
        <w:rPr>
          <w:rFonts w:ascii="Calibri" w:hAnsi="Calibri" w:cs="Calibri"/>
          <w:sz w:val="24"/>
          <w:szCs w:val="24"/>
        </w:rPr>
        <w:t xml:space="preserve">voorwaarden </w:t>
      </w:r>
      <w:r w:rsidR="00BF2109">
        <w:rPr>
          <w:rFonts w:ascii="Calibri" w:hAnsi="Calibri" w:cs="Calibri"/>
          <w:sz w:val="24"/>
          <w:szCs w:val="24"/>
        </w:rPr>
        <w:t xml:space="preserve">zoals </w:t>
      </w:r>
      <w:r>
        <w:rPr>
          <w:rFonts w:ascii="Calibri" w:hAnsi="Calibri" w:cs="Calibri"/>
          <w:sz w:val="24"/>
          <w:szCs w:val="24"/>
        </w:rPr>
        <w:t xml:space="preserve">voorzien in de technische code. </w:t>
      </w:r>
      <w:r w:rsidR="00006040">
        <w:rPr>
          <w:rFonts w:ascii="Calibri" w:hAnsi="Calibri" w:cs="Calibri"/>
          <w:sz w:val="24"/>
          <w:szCs w:val="24"/>
        </w:rPr>
        <w:t xml:space="preserve">In Frankrijk zou de distributienetbeheerder instaan voor de meetinstallatie, met </w:t>
      </w:r>
      <w:r w:rsidR="00712F9F">
        <w:rPr>
          <w:rFonts w:ascii="Calibri" w:hAnsi="Calibri" w:cs="Calibri"/>
          <w:sz w:val="24"/>
          <w:szCs w:val="24"/>
        </w:rPr>
        <w:t xml:space="preserve">periodieke </w:t>
      </w:r>
      <w:r w:rsidR="00006040">
        <w:rPr>
          <w:rFonts w:ascii="Calibri" w:hAnsi="Calibri" w:cs="Calibri"/>
          <w:sz w:val="24"/>
          <w:szCs w:val="24"/>
        </w:rPr>
        <w:t xml:space="preserve">tarifaire aanrekening van </w:t>
      </w:r>
      <w:r w:rsidR="00712F9F">
        <w:rPr>
          <w:rFonts w:ascii="Calibri" w:hAnsi="Calibri" w:cs="Calibri"/>
          <w:sz w:val="24"/>
          <w:szCs w:val="24"/>
        </w:rPr>
        <w:t xml:space="preserve">de </w:t>
      </w:r>
      <w:proofErr w:type="spellStart"/>
      <w:r w:rsidR="00006040">
        <w:rPr>
          <w:rFonts w:ascii="Calibri" w:hAnsi="Calibri" w:cs="Calibri"/>
          <w:sz w:val="24"/>
          <w:szCs w:val="24"/>
        </w:rPr>
        <w:t>opex</w:t>
      </w:r>
      <w:proofErr w:type="spellEnd"/>
      <w:r w:rsidR="00006040">
        <w:rPr>
          <w:rFonts w:ascii="Calibri" w:hAnsi="Calibri" w:cs="Calibri"/>
          <w:sz w:val="24"/>
          <w:szCs w:val="24"/>
        </w:rPr>
        <w:t xml:space="preserve"> en </w:t>
      </w:r>
      <w:proofErr w:type="spellStart"/>
      <w:r w:rsidR="00006040">
        <w:rPr>
          <w:rFonts w:ascii="Calibri" w:hAnsi="Calibri" w:cs="Calibri"/>
          <w:sz w:val="24"/>
          <w:szCs w:val="24"/>
        </w:rPr>
        <w:t>capex</w:t>
      </w:r>
      <w:proofErr w:type="spellEnd"/>
      <w:r w:rsidR="00712F9F">
        <w:rPr>
          <w:rFonts w:ascii="Calibri" w:hAnsi="Calibri" w:cs="Calibri"/>
          <w:sz w:val="24"/>
          <w:szCs w:val="24"/>
        </w:rPr>
        <w:t xml:space="preserve"> m.b.t. het injectiestation</w:t>
      </w:r>
      <w:r w:rsidR="00006040">
        <w:rPr>
          <w:rFonts w:ascii="Calibri" w:hAnsi="Calibri" w:cs="Calibri"/>
          <w:sz w:val="24"/>
          <w:szCs w:val="24"/>
        </w:rPr>
        <w:t>.</w:t>
      </w:r>
    </w:p>
    <w:p w:rsidR="00CB3D07" w:rsidRDefault="00CB3D07" w:rsidP="007538FE">
      <w:pPr>
        <w:jc w:val="left"/>
        <w:rPr>
          <w:rFonts w:ascii="Calibri" w:hAnsi="Calibri" w:cs="Calibri"/>
          <w:sz w:val="24"/>
          <w:szCs w:val="24"/>
        </w:rPr>
      </w:pPr>
    </w:p>
    <w:p w:rsidR="00331A2A" w:rsidRDefault="6F8002CF" w:rsidP="6F8002CF">
      <w:pPr>
        <w:jc w:val="left"/>
        <w:rPr>
          <w:rFonts w:ascii="Calibri" w:hAnsi="Calibri" w:cs="Calibri"/>
          <w:sz w:val="24"/>
          <w:szCs w:val="24"/>
        </w:rPr>
      </w:pPr>
      <w:r w:rsidRPr="6F8002CF">
        <w:rPr>
          <w:rFonts w:ascii="Calibri" w:hAnsi="Calibri" w:cs="Calibri"/>
          <w:sz w:val="24"/>
          <w:szCs w:val="24"/>
        </w:rPr>
        <w:t>De VREG gaat akkoord om voor de twee projecten de aanrekening van de dienstverlening m.b.t. de injectie te laten opnemen in het contract tussen distributienetbeheerder en de producent. Kosten en opbrengsten hieromtrent worden dan door de distributienetbeheerder opgenomen in zijn jaarlijkse rapportering van de endogene kosten aan de VREG.</w:t>
      </w:r>
    </w:p>
    <w:p w:rsidR="008E7CA1" w:rsidRDefault="008E7CA1" w:rsidP="007538FE">
      <w:pPr>
        <w:jc w:val="left"/>
        <w:rPr>
          <w:rFonts w:ascii="Calibri" w:hAnsi="Calibri" w:cs="Calibri"/>
          <w:sz w:val="24"/>
          <w:szCs w:val="24"/>
        </w:rPr>
      </w:pPr>
    </w:p>
    <w:p w:rsidR="008E7CA1" w:rsidRDefault="008E7CA1" w:rsidP="008E7CA1">
      <w:pPr>
        <w:pStyle w:val="Kop1"/>
      </w:pPr>
      <w:r>
        <w:t>Afronding</w:t>
      </w:r>
    </w:p>
    <w:p w:rsidR="00433C52" w:rsidRPr="00A96959" w:rsidRDefault="00433C52" w:rsidP="007538FE">
      <w:pPr>
        <w:pStyle w:val="Kop2"/>
        <w:numPr>
          <w:ilvl w:val="0"/>
          <w:numId w:val="26"/>
        </w:numPr>
        <w:rPr>
          <w:rFonts w:ascii="Calibri" w:hAnsi="Calibri" w:cs="Calibri"/>
          <w:sz w:val="24"/>
          <w:szCs w:val="24"/>
        </w:rPr>
      </w:pPr>
      <w:r w:rsidRPr="00A96959">
        <w:rPr>
          <w:rFonts w:ascii="Calibri" w:hAnsi="Calibri" w:cs="Calibri"/>
          <w:sz w:val="24"/>
          <w:szCs w:val="24"/>
        </w:rPr>
        <w:t xml:space="preserve">Afronding </w:t>
      </w:r>
      <w:r w:rsidR="008E7CA1">
        <w:rPr>
          <w:rFonts w:ascii="Calibri" w:hAnsi="Calibri" w:cs="Calibri"/>
          <w:sz w:val="24"/>
          <w:szCs w:val="24"/>
        </w:rPr>
        <w:t xml:space="preserve">van de </w:t>
      </w:r>
      <w:r w:rsidRPr="00A96959">
        <w:rPr>
          <w:rFonts w:ascii="Calibri" w:hAnsi="Calibri" w:cs="Calibri"/>
          <w:sz w:val="24"/>
          <w:szCs w:val="24"/>
        </w:rPr>
        <w:t>vergadering</w:t>
      </w:r>
    </w:p>
    <w:p w:rsidR="00433C52" w:rsidRPr="000648FE" w:rsidRDefault="00433C52" w:rsidP="007538FE">
      <w:pPr>
        <w:jc w:val="left"/>
        <w:rPr>
          <w:rFonts w:ascii="Calibri" w:hAnsi="Calibri" w:cs="Calibri"/>
          <w:sz w:val="24"/>
          <w:szCs w:val="24"/>
        </w:rPr>
      </w:pPr>
    </w:p>
    <w:p w:rsidR="000648FE" w:rsidRPr="000648FE" w:rsidRDefault="000648FE" w:rsidP="000648FE">
      <w:pPr>
        <w:jc w:val="left"/>
        <w:rPr>
          <w:rFonts w:asciiTheme="minorHAnsi" w:hAnsiTheme="minorHAnsi" w:cstheme="minorHAnsi"/>
          <w:sz w:val="24"/>
          <w:szCs w:val="24"/>
        </w:rPr>
      </w:pPr>
      <w:r w:rsidRPr="000648FE">
        <w:rPr>
          <w:rFonts w:asciiTheme="minorHAnsi" w:hAnsiTheme="minorHAnsi" w:cstheme="minorHAnsi"/>
          <w:sz w:val="24"/>
          <w:szCs w:val="24"/>
        </w:rPr>
        <w:t>Conclusies m.b.t. de herziening van de tariefmethodologie:</w:t>
      </w:r>
    </w:p>
    <w:p w:rsidR="008E7CA1" w:rsidRDefault="000648FE" w:rsidP="000648FE">
      <w:pPr>
        <w:pStyle w:val="Lijstalinea"/>
        <w:numPr>
          <w:ilvl w:val="0"/>
          <w:numId w:val="16"/>
        </w:numPr>
        <w:rPr>
          <w:rFonts w:asciiTheme="minorHAnsi" w:hAnsiTheme="minorHAnsi" w:cstheme="minorHAnsi"/>
          <w:sz w:val="24"/>
          <w:szCs w:val="24"/>
        </w:rPr>
      </w:pPr>
      <w:r w:rsidRPr="000648FE">
        <w:rPr>
          <w:rFonts w:asciiTheme="minorHAnsi" w:hAnsiTheme="minorHAnsi" w:cstheme="minorHAnsi"/>
          <w:sz w:val="24"/>
          <w:szCs w:val="24"/>
        </w:rPr>
        <w:t xml:space="preserve">VREG zal een </w:t>
      </w:r>
      <w:r w:rsidR="00744A8B">
        <w:rPr>
          <w:rFonts w:asciiTheme="minorHAnsi" w:hAnsiTheme="minorHAnsi" w:cstheme="minorHAnsi"/>
          <w:sz w:val="24"/>
          <w:szCs w:val="24"/>
        </w:rPr>
        <w:t xml:space="preserve">nieuwe </w:t>
      </w:r>
      <w:r w:rsidRPr="000648FE">
        <w:rPr>
          <w:rFonts w:asciiTheme="minorHAnsi" w:hAnsiTheme="minorHAnsi" w:cstheme="minorHAnsi"/>
          <w:sz w:val="24"/>
          <w:szCs w:val="24"/>
        </w:rPr>
        <w:t xml:space="preserve">bijlage 3B opnemen in de publieke consultatie met </w:t>
      </w:r>
      <w:r w:rsidR="00744A8B">
        <w:rPr>
          <w:rFonts w:asciiTheme="minorHAnsi" w:hAnsiTheme="minorHAnsi" w:cstheme="minorHAnsi"/>
          <w:sz w:val="24"/>
          <w:szCs w:val="24"/>
        </w:rPr>
        <w:t xml:space="preserve">daarin de </w:t>
      </w:r>
      <w:r w:rsidRPr="000648FE">
        <w:rPr>
          <w:rFonts w:asciiTheme="minorHAnsi" w:hAnsiTheme="minorHAnsi" w:cstheme="minorHAnsi"/>
          <w:sz w:val="24"/>
          <w:szCs w:val="24"/>
        </w:rPr>
        <w:t xml:space="preserve">verdeelsleutels </w:t>
      </w:r>
      <w:r w:rsidRPr="0082180E">
        <w:rPr>
          <w:rFonts w:asciiTheme="minorHAnsi" w:hAnsiTheme="minorHAnsi" w:cstheme="minorHAnsi"/>
          <w:sz w:val="24"/>
          <w:szCs w:val="24"/>
        </w:rPr>
        <w:t>voor balansen en resultatenrekening</w:t>
      </w:r>
      <w:r w:rsidR="00744A8B" w:rsidRPr="0082180E">
        <w:rPr>
          <w:rFonts w:asciiTheme="minorHAnsi" w:hAnsiTheme="minorHAnsi" w:cstheme="minorHAnsi"/>
          <w:sz w:val="24"/>
          <w:szCs w:val="24"/>
        </w:rPr>
        <w:t>en</w:t>
      </w:r>
      <w:r w:rsidRPr="0082180E">
        <w:rPr>
          <w:rFonts w:asciiTheme="minorHAnsi" w:hAnsiTheme="minorHAnsi" w:cstheme="minorHAnsi"/>
          <w:sz w:val="24"/>
          <w:szCs w:val="24"/>
        </w:rPr>
        <w:t xml:space="preserve"> v</w:t>
      </w:r>
      <w:r w:rsidR="00744A8B" w:rsidRPr="0082180E">
        <w:rPr>
          <w:rFonts w:asciiTheme="minorHAnsi" w:hAnsiTheme="minorHAnsi" w:cstheme="minorHAnsi"/>
          <w:sz w:val="24"/>
          <w:szCs w:val="24"/>
        </w:rPr>
        <w:t>oor</w:t>
      </w:r>
      <w:r w:rsidRPr="0082180E">
        <w:rPr>
          <w:rFonts w:asciiTheme="minorHAnsi" w:hAnsiTheme="minorHAnsi" w:cstheme="minorHAnsi"/>
          <w:sz w:val="24"/>
          <w:szCs w:val="24"/>
        </w:rPr>
        <w:t xml:space="preserve"> </w:t>
      </w:r>
      <w:r w:rsidR="009E455C">
        <w:rPr>
          <w:rFonts w:asciiTheme="minorHAnsi" w:hAnsiTheme="minorHAnsi" w:cstheme="minorHAnsi"/>
          <w:sz w:val="24"/>
          <w:szCs w:val="24"/>
        </w:rPr>
        <w:t xml:space="preserve">de </w:t>
      </w:r>
      <w:r w:rsidRPr="0082180E">
        <w:rPr>
          <w:rFonts w:asciiTheme="minorHAnsi" w:hAnsiTheme="minorHAnsi" w:cstheme="minorHAnsi"/>
          <w:sz w:val="24"/>
          <w:szCs w:val="24"/>
        </w:rPr>
        <w:t>binnen Vlaanderen (partieel) gesplitste distributienetbeheerders</w:t>
      </w:r>
      <w:r w:rsidR="00744A8B" w:rsidRPr="0082180E">
        <w:rPr>
          <w:rFonts w:asciiTheme="minorHAnsi" w:hAnsiTheme="minorHAnsi" w:cstheme="minorHAnsi"/>
          <w:sz w:val="24"/>
          <w:szCs w:val="24"/>
        </w:rPr>
        <w:t>.</w:t>
      </w:r>
    </w:p>
    <w:p w:rsidR="0082180E" w:rsidRPr="0082180E" w:rsidRDefault="0082180E" w:rsidP="0082180E">
      <w:pPr>
        <w:rPr>
          <w:rFonts w:asciiTheme="minorHAnsi" w:hAnsiTheme="minorHAnsi" w:cstheme="minorHAnsi"/>
          <w:sz w:val="24"/>
          <w:szCs w:val="24"/>
        </w:rPr>
      </w:pPr>
    </w:p>
    <w:p w:rsidR="0082180E" w:rsidRPr="0082180E" w:rsidRDefault="0082180E" w:rsidP="0082180E">
      <w:pPr>
        <w:rPr>
          <w:rFonts w:asciiTheme="minorHAnsi" w:hAnsiTheme="minorHAnsi" w:cstheme="minorHAnsi"/>
          <w:sz w:val="24"/>
          <w:szCs w:val="24"/>
        </w:rPr>
      </w:pPr>
      <w:r w:rsidRPr="0082180E">
        <w:rPr>
          <w:rFonts w:asciiTheme="minorHAnsi" w:hAnsiTheme="minorHAnsi" w:cstheme="minorHAnsi"/>
          <w:sz w:val="24"/>
          <w:szCs w:val="24"/>
        </w:rPr>
        <w:t>Overige afspraken:</w:t>
      </w:r>
    </w:p>
    <w:p w:rsidR="00744A8B" w:rsidRPr="0082180E" w:rsidRDefault="00744A8B" w:rsidP="000648FE">
      <w:pPr>
        <w:pStyle w:val="Lijstalinea"/>
        <w:numPr>
          <w:ilvl w:val="0"/>
          <w:numId w:val="16"/>
        </w:numPr>
        <w:rPr>
          <w:rFonts w:asciiTheme="minorHAnsi" w:hAnsiTheme="minorHAnsi" w:cstheme="minorHAnsi"/>
          <w:sz w:val="24"/>
          <w:szCs w:val="24"/>
        </w:rPr>
      </w:pPr>
      <w:r w:rsidRPr="0082180E">
        <w:rPr>
          <w:rFonts w:asciiTheme="minorHAnsi" w:hAnsiTheme="minorHAnsi" w:cstheme="minorHAnsi"/>
          <w:sz w:val="24"/>
          <w:szCs w:val="24"/>
        </w:rPr>
        <w:t xml:space="preserve">De tariefmethodologie wordt niet gewijzigd m.b.t. </w:t>
      </w:r>
      <w:r w:rsidR="009E455C">
        <w:rPr>
          <w:rFonts w:asciiTheme="minorHAnsi" w:hAnsiTheme="minorHAnsi" w:cstheme="minorHAnsi"/>
          <w:sz w:val="24"/>
          <w:szCs w:val="24"/>
        </w:rPr>
        <w:t xml:space="preserve">de </w:t>
      </w:r>
      <w:r w:rsidRPr="0082180E">
        <w:rPr>
          <w:rFonts w:asciiTheme="minorHAnsi" w:hAnsiTheme="minorHAnsi" w:cstheme="minorHAnsi"/>
          <w:sz w:val="24"/>
          <w:szCs w:val="24"/>
        </w:rPr>
        <w:t xml:space="preserve">niet-periodieke distributienettarieven (tariefmethodologie 2017-2020 par. 5.11). De distributienetbeheerders betrekken de VREG tijdig bij </w:t>
      </w:r>
      <w:r w:rsidR="009E455C">
        <w:rPr>
          <w:rFonts w:asciiTheme="minorHAnsi" w:hAnsiTheme="minorHAnsi" w:cstheme="minorHAnsi"/>
          <w:sz w:val="24"/>
          <w:szCs w:val="24"/>
        </w:rPr>
        <w:t xml:space="preserve">hun </w:t>
      </w:r>
      <w:r w:rsidRPr="0082180E">
        <w:rPr>
          <w:rFonts w:asciiTheme="minorHAnsi" w:hAnsiTheme="minorHAnsi" w:cstheme="minorHAnsi"/>
          <w:sz w:val="24"/>
          <w:szCs w:val="24"/>
        </w:rPr>
        <w:t xml:space="preserve">voorbereiding van </w:t>
      </w:r>
      <w:r w:rsidR="009E455C">
        <w:rPr>
          <w:rFonts w:asciiTheme="minorHAnsi" w:hAnsiTheme="minorHAnsi" w:cstheme="minorHAnsi"/>
          <w:sz w:val="24"/>
          <w:szCs w:val="24"/>
        </w:rPr>
        <w:t>het tarieven</w:t>
      </w:r>
      <w:r w:rsidRPr="0082180E">
        <w:rPr>
          <w:rFonts w:asciiTheme="minorHAnsi" w:hAnsiTheme="minorHAnsi" w:cstheme="minorHAnsi"/>
          <w:sz w:val="24"/>
          <w:szCs w:val="24"/>
        </w:rPr>
        <w:t>dossier voor kalenderjaar 2019</w:t>
      </w:r>
      <w:r w:rsidR="0082180E">
        <w:rPr>
          <w:rFonts w:asciiTheme="minorHAnsi" w:hAnsiTheme="minorHAnsi" w:cstheme="minorHAnsi"/>
          <w:sz w:val="24"/>
          <w:szCs w:val="24"/>
        </w:rPr>
        <w:t xml:space="preserve">, </w:t>
      </w:r>
      <w:r w:rsidR="00090BA9">
        <w:rPr>
          <w:rFonts w:asciiTheme="minorHAnsi" w:hAnsiTheme="minorHAnsi" w:cstheme="minorHAnsi"/>
          <w:sz w:val="24"/>
          <w:szCs w:val="24"/>
        </w:rPr>
        <w:t xml:space="preserve">uiterlijk </w:t>
      </w:r>
      <w:r w:rsidR="009E455C">
        <w:rPr>
          <w:rFonts w:asciiTheme="minorHAnsi" w:hAnsiTheme="minorHAnsi" w:cstheme="minorHAnsi"/>
          <w:sz w:val="24"/>
          <w:szCs w:val="24"/>
        </w:rPr>
        <w:t xml:space="preserve">in te dienen tegen </w:t>
      </w:r>
      <w:r w:rsidRPr="0082180E">
        <w:rPr>
          <w:rFonts w:asciiTheme="minorHAnsi" w:hAnsiTheme="minorHAnsi" w:cstheme="minorHAnsi"/>
          <w:sz w:val="24"/>
          <w:szCs w:val="24"/>
        </w:rPr>
        <w:t>1 oktober 2018.</w:t>
      </w:r>
    </w:p>
    <w:p w:rsidR="00FA0CFB" w:rsidRDefault="00744A8B" w:rsidP="00FA0CFB">
      <w:pPr>
        <w:pStyle w:val="Lijstalinea"/>
        <w:numPr>
          <w:ilvl w:val="0"/>
          <w:numId w:val="16"/>
        </w:numPr>
        <w:rPr>
          <w:rFonts w:asciiTheme="minorHAnsi" w:hAnsiTheme="minorHAnsi" w:cstheme="minorHAnsi"/>
          <w:sz w:val="24"/>
          <w:szCs w:val="24"/>
        </w:rPr>
      </w:pPr>
      <w:r w:rsidRPr="0082180E">
        <w:rPr>
          <w:rFonts w:asciiTheme="minorHAnsi" w:hAnsiTheme="minorHAnsi" w:cstheme="minorHAnsi"/>
          <w:sz w:val="24"/>
          <w:szCs w:val="24"/>
        </w:rPr>
        <w:t xml:space="preserve">De VREG </w:t>
      </w:r>
      <w:r w:rsidR="009E455C">
        <w:rPr>
          <w:rFonts w:asciiTheme="minorHAnsi" w:hAnsiTheme="minorHAnsi" w:cstheme="minorHAnsi"/>
          <w:sz w:val="24"/>
          <w:szCs w:val="24"/>
        </w:rPr>
        <w:t xml:space="preserve">zal </w:t>
      </w:r>
      <w:r w:rsidR="00995C95">
        <w:rPr>
          <w:rFonts w:asciiTheme="minorHAnsi" w:hAnsiTheme="minorHAnsi" w:cstheme="minorHAnsi"/>
          <w:sz w:val="24"/>
          <w:szCs w:val="24"/>
        </w:rPr>
        <w:t xml:space="preserve">onderzoeken hoe </w:t>
      </w:r>
      <w:r w:rsidR="009E455C">
        <w:rPr>
          <w:rFonts w:asciiTheme="minorHAnsi" w:hAnsiTheme="minorHAnsi" w:cstheme="minorHAnsi"/>
          <w:sz w:val="24"/>
          <w:szCs w:val="24"/>
        </w:rPr>
        <w:t xml:space="preserve">de </w:t>
      </w:r>
      <w:r w:rsidR="00FA0CFB">
        <w:rPr>
          <w:rFonts w:asciiTheme="minorHAnsi" w:hAnsiTheme="minorHAnsi" w:cstheme="minorHAnsi"/>
          <w:sz w:val="24"/>
          <w:szCs w:val="24"/>
        </w:rPr>
        <w:t>technische</w:t>
      </w:r>
      <w:r w:rsidR="009E455C">
        <w:rPr>
          <w:rFonts w:asciiTheme="minorHAnsi" w:hAnsiTheme="minorHAnsi" w:cstheme="minorHAnsi"/>
          <w:sz w:val="24"/>
          <w:szCs w:val="24"/>
        </w:rPr>
        <w:t xml:space="preserve"> en operationele</w:t>
      </w:r>
      <w:r w:rsidR="00FA0CFB">
        <w:rPr>
          <w:rFonts w:asciiTheme="minorHAnsi" w:hAnsiTheme="minorHAnsi" w:cstheme="minorHAnsi"/>
          <w:sz w:val="24"/>
          <w:szCs w:val="24"/>
        </w:rPr>
        <w:t xml:space="preserve"> </w:t>
      </w:r>
      <w:r>
        <w:rPr>
          <w:rFonts w:asciiTheme="minorHAnsi" w:hAnsiTheme="minorHAnsi" w:cstheme="minorHAnsi"/>
          <w:sz w:val="24"/>
          <w:szCs w:val="24"/>
        </w:rPr>
        <w:t xml:space="preserve">regelgeving m.b.t. de injectie van gas </w:t>
      </w:r>
      <w:r w:rsidR="009E455C">
        <w:rPr>
          <w:rFonts w:asciiTheme="minorHAnsi" w:hAnsiTheme="minorHAnsi" w:cstheme="minorHAnsi"/>
          <w:sz w:val="24"/>
          <w:szCs w:val="24"/>
        </w:rPr>
        <w:t xml:space="preserve">in distributienetten </w:t>
      </w:r>
      <w:r w:rsidR="00995C95">
        <w:rPr>
          <w:rFonts w:asciiTheme="minorHAnsi" w:hAnsiTheme="minorHAnsi" w:cstheme="minorHAnsi"/>
          <w:sz w:val="24"/>
          <w:szCs w:val="24"/>
        </w:rPr>
        <w:t xml:space="preserve">kan of moet aangepast worden </w:t>
      </w:r>
      <w:r w:rsidR="00BF2109">
        <w:rPr>
          <w:rFonts w:asciiTheme="minorHAnsi" w:hAnsiTheme="minorHAnsi" w:cstheme="minorHAnsi"/>
          <w:sz w:val="24"/>
          <w:szCs w:val="24"/>
        </w:rPr>
        <w:t xml:space="preserve">teneinde de </w:t>
      </w:r>
      <w:r w:rsidR="009E455C">
        <w:rPr>
          <w:rFonts w:asciiTheme="minorHAnsi" w:hAnsiTheme="minorHAnsi" w:cstheme="minorHAnsi"/>
          <w:sz w:val="24"/>
          <w:szCs w:val="24"/>
        </w:rPr>
        <w:t xml:space="preserve">uitbouw van </w:t>
      </w:r>
      <w:r w:rsidR="00995C95">
        <w:rPr>
          <w:rFonts w:asciiTheme="minorHAnsi" w:hAnsiTheme="minorHAnsi" w:cstheme="minorHAnsi"/>
          <w:sz w:val="24"/>
          <w:szCs w:val="24"/>
        </w:rPr>
        <w:t xml:space="preserve">het bijhorende </w:t>
      </w:r>
      <w:r w:rsidR="0082180E">
        <w:rPr>
          <w:rFonts w:asciiTheme="minorHAnsi" w:hAnsiTheme="minorHAnsi" w:cstheme="minorHAnsi"/>
          <w:sz w:val="24"/>
          <w:szCs w:val="24"/>
        </w:rPr>
        <w:t>tarifair kader</w:t>
      </w:r>
      <w:r w:rsidR="00BF2109">
        <w:rPr>
          <w:rFonts w:asciiTheme="minorHAnsi" w:hAnsiTheme="minorHAnsi" w:cstheme="minorHAnsi"/>
          <w:sz w:val="24"/>
          <w:szCs w:val="24"/>
        </w:rPr>
        <w:t xml:space="preserve"> mogelijk te maken</w:t>
      </w:r>
      <w:r w:rsidR="00FA0CFB">
        <w:rPr>
          <w:rFonts w:asciiTheme="minorHAnsi" w:hAnsiTheme="minorHAnsi" w:cstheme="minorHAnsi"/>
          <w:sz w:val="24"/>
          <w:szCs w:val="24"/>
        </w:rPr>
        <w:t>.</w:t>
      </w:r>
      <w:r w:rsidR="00213A11">
        <w:rPr>
          <w:rFonts w:asciiTheme="minorHAnsi" w:hAnsiTheme="minorHAnsi" w:cstheme="minorHAnsi"/>
          <w:sz w:val="24"/>
          <w:szCs w:val="24"/>
        </w:rPr>
        <w:t xml:space="preserve"> In afwachting daarvan kunnen de netbeheerders </w:t>
      </w:r>
      <w:r w:rsidR="00701FB0">
        <w:rPr>
          <w:rFonts w:asciiTheme="minorHAnsi" w:hAnsiTheme="minorHAnsi" w:cstheme="minorHAnsi"/>
          <w:sz w:val="24"/>
          <w:szCs w:val="24"/>
        </w:rPr>
        <w:t xml:space="preserve">voor de </w:t>
      </w:r>
      <w:r w:rsidR="00C558F5">
        <w:rPr>
          <w:rFonts w:asciiTheme="minorHAnsi" w:hAnsiTheme="minorHAnsi" w:cstheme="minorHAnsi"/>
          <w:sz w:val="24"/>
          <w:szCs w:val="24"/>
        </w:rPr>
        <w:t xml:space="preserve">twee op deze overlegvergadering </w:t>
      </w:r>
      <w:r w:rsidR="00701FB0">
        <w:rPr>
          <w:rFonts w:asciiTheme="minorHAnsi" w:hAnsiTheme="minorHAnsi" w:cstheme="minorHAnsi"/>
          <w:sz w:val="24"/>
          <w:szCs w:val="24"/>
        </w:rPr>
        <w:t xml:space="preserve">voorgestelde proefprojecten </w:t>
      </w:r>
      <w:r w:rsidR="00213A11">
        <w:rPr>
          <w:rFonts w:asciiTheme="minorHAnsi" w:hAnsiTheme="minorHAnsi" w:cstheme="minorHAnsi"/>
          <w:sz w:val="24"/>
          <w:szCs w:val="24"/>
        </w:rPr>
        <w:t>de specifieke operationele kosten op contractuele basis, buiten de gereguleerde tarieven doorrekenen aan de</w:t>
      </w:r>
      <w:r w:rsidR="00C558F5">
        <w:rPr>
          <w:rFonts w:asciiTheme="minorHAnsi" w:hAnsiTheme="minorHAnsi" w:cstheme="minorHAnsi"/>
          <w:sz w:val="24"/>
          <w:szCs w:val="24"/>
        </w:rPr>
        <w:t>ze</w:t>
      </w:r>
      <w:r w:rsidR="00213A11">
        <w:rPr>
          <w:rFonts w:asciiTheme="minorHAnsi" w:hAnsiTheme="minorHAnsi" w:cstheme="minorHAnsi"/>
          <w:sz w:val="24"/>
          <w:szCs w:val="24"/>
        </w:rPr>
        <w:t xml:space="preserve"> klanten.</w:t>
      </w:r>
    </w:p>
    <w:p w:rsidR="0082180E" w:rsidRDefault="0082180E" w:rsidP="0082180E">
      <w:pPr>
        <w:ind w:left="360"/>
      </w:pPr>
    </w:p>
    <w:p w:rsidR="00FA0CFB" w:rsidRPr="0082180E" w:rsidRDefault="00FA0CFB" w:rsidP="0082180E">
      <w:pPr>
        <w:ind w:left="360"/>
        <w:rPr>
          <w:rFonts w:asciiTheme="minorHAnsi" w:hAnsiTheme="minorHAnsi" w:cstheme="minorHAnsi"/>
          <w:sz w:val="24"/>
          <w:szCs w:val="24"/>
        </w:rPr>
      </w:pPr>
      <w:r w:rsidRPr="0082180E">
        <w:rPr>
          <w:rFonts w:asciiTheme="minorHAnsi" w:hAnsiTheme="minorHAnsi" w:cstheme="minorHAnsi"/>
          <w:sz w:val="24"/>
          <w:szCs w:val="24"/>
        </w:rPr>
        <w:t>Er is geen behoefte aan een nieuwe overlegvergadering.</w:t>
      </w:r>
    </w:p>
    <w:p w:rsidR="00CA79F6" w:rsidRPr="000648FE" w:rsidRDefault="00CA79F6" w:rsidP="00B51AA6">
      <w:pPr>
        <w:ind w:left="360"/>
        <w:jc w:val="left"/>
        <w:rPr>
          <w:rFonts w:asciiTheme="minorHAnsi" w:hAnsiTheme="minorHAnsi" w:cstheme="minorHAnsi"/>
          <w:sz w:val="24"/>
          <w:szCs w:val="24"/>
        </w:rPr>
      </w:pPr>
    </w:p>
    <w:p w:rsidR="008E7CA1" w:rsidRPr="000648FE" w:rsidRDefault="008E7CA1" w:rsidP="007538FE">
      <w:pPr>
        <w:jc w:val="left"/>
        <w:rPr>
          <w:rFonts w:asciiTheme="minorHAnsi" w:hAnsiTheme="minorHAnsi" w:cstheme="minorHAnsi"/>
          <w:sz w:val="22"/>
          <w:szCs w:val="22"/>
        </w:rPr>
      </w:pPr>
    </w:p>
    <w:sectPr w:rsidR="008E7CA1" w:rsidRPr="000648FE" w:rsidSect="00D7437C">
      <w:headerReference w:type="default" r:id="rId12"/>
      <w:footerReference w:type="default" r:id="rId13"/>
      <w:pgSz w:w="11906" w:h="16838" w:code="9"/>
      <w:pgMar w:top="1560"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D2B" w:rsidRDefault="00DE4D2B">
      <w:r>
        <w:separator/>
      </w:r>
    </w:p>
  </w:endnote>
  <w:endnote w:type="continuationSeparator" w:id="0">
    <w:p w:rsidR="00DE4D2B" w:rsidRDefault="00DE4D2B">
      <w:r>
        <w:continuationSeparator/>
      </w:r>
    </w:p>
  </w:endnote>
  <w:endnote w:type="continuationNotice" w:id="1">
    <w:p w:rsidR="00DE4D2B" w:rsidRDefault="00DE4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28" w:rsidRPr="002074B2" w:rsidRDefault="00841A28">
    <w:pPr>
      <w:pStyle w:val="Voettekst"/>
      <w:rPr>
        <w:rFonts w:ascii="Calibri" w:hAnsi="Calibri"/>
      </w:rPr>
    </w:pPr>
    <w:r w:rsidRPr="002074B2">
      <w:rPr>
        <w:rFonts w:ascii="Calibri" w:hAnsi="Calibri"/>
      </w:rPr>
      <w:tab/>
    </w:r>
    <w:r w:rsidRPr="002074B2">
      <w:rPr>
        <w:rFonts w:ascii="Calibri" w:hAnsi="Calibri"/>
      </w:rPr>
      <w:tab/>
      <w:t xml:space="preserve">Pagina </w:t>
    </w:r>
    <w:r w:rsidRPr="002074B2">
      <w:rPr>
        <w:rFonts w:ascii="Calibri" w:hAnsi="Calibri"/>
      </w:rPr>
      <w:fldChar w:fldCharType="begin"/>
    </w:r>
    <w:r w:rsidRPr="002074B2">
      <w:rPr>
        <w:rFonts w:ascii="Calibri" w:hAnsi="Calibri"/>
      </w:rPr>
      <w:instrText xml:space="preserve"> PAGE </w:instrText>
    </w:r>
    <w:r w:rsidRPr="002074B2">
      <w:rPr>
        <w:rFonts w:ascii="Calibri" w:hAnsi="Calibri"/>
      </w:rPr>
      <w:fldChar w:fldCharType="separate"/>
    </w:r>
    <w:r w:rsidR="001D6D6C">
      <w:rPr>
        <w:rFonts w:ascii="Calibri" w:hAnsi="Calibri"/>
        <w:noProof/>
      </w:rPr>
      <w:t>1</w:t>
    </w:r>
    <w:r w:rsidRPr="002074B2">
      <w:rPr>
        <w:rFonts w:ascii="Calibri" w:hAnsi="Calibri"/>
      </w:rPr>
      <w:fldChar w:fldCharType="end"/>
    </w:r>
    <w:r w:rsidRPr="002074B2">
      <w:rPr>
        <w:rFonts w:ascii="Calibri" w:hAnsi="Calibri"/>
      </w:rPr>
      <w:t xml:space="preserve"> van </w:t>
    </w:r>
    <w:r w:rsidRPr="002074B2">
      <w:rPr>
        <w:rFonts w:ascii="Calibri" w:hAnsi="Calibri"/>
      </w:rPr>
      <w:fldChar w:fldCharType="begin"/>
    </w:r>
    <w:r w:rsidRPr="002074B2">
      <w:rPr>
        <w:rFonts w:ascii="Calibri" w:hAnsi="Calibri"/>
      </w:rPr>
      <w:instrText xml:space="preserve"> NUMPAGES </w:instrText>
    </w:r>
    <w:r w:rsidRPr="002074B2">
      <w:rPr>
        <w:rFonts w:ascii="Calibri" w:hAnsi="Calibri"/>
      </w:rPr>
      <w:fldChar w:fldCharType="separate"/>
    </w:r>
    <w:r w:rsidR="001D6D6C">
      <w:rPr>
        <w:rFonts w:ascii="Calibri" w:hAnsi="Calibri"/>
        <w:noProof/>
      </w:rPr>
      <w:t>5</w:t>
    </w:r>
    <w:r w:rsidRPr="002074B2">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D2B" w:rsidRDefault="00DE4D2B">
      <w:r>
        <w:separator/>
      </w:r>
    </w:p>
  </w:footnote>
  <w:footnote w:type="continuationSeparator" w:id="0">
    <w:p w:rsidR="00DE4D2B" w:rsidRDefault="00DE4D2B">
      <w:r>
        <w:continuationSeparator/>
      </w:r>
    </w:p>
  </w:footnote>
  <w:footnote w:type="continuationNotice" w:id="1">
    <w:p w:rsidR="00DE4D2B" w:rsidRDefault="00DE4D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Look w:val="01E0" w:firstRow="1" w:lastRow="1" w:firstColumn="1" w:lastColumn="1" w:noHBand="0" w:noVBand="0"/>
    </w:tblPr>
    <w:tblGrid>
      <w:gridCol w:w="2268"/>
      <w:gridCol w:w="5305"/>
      <w:gridCol w:w="1715"/>
    </w:tblGrid>
    <w:tr w:rsidR="00841A28" w:rsidTr="00CA2432">
      <w:tc>
        <w:tcPr>
          <w:tcW w:w="2268" w:type="dxa"/>
          <w:shd w:val="clear" w:color="auto" w:fill="auto"/>
          <w:vAlign w:val="center"/>
        </w:tcPr>
        <w:p w:rsidR="00841A28" w:rsidRPr="002074B2" w:rsidRDefault="00841A28" w:rsidP="00CA2432">
          <w:pPr>
            <w:pStyle w:val="Koptekst"/>
            <w:jc w:val="center"/>
            <w:rPr>
              <w:rFonts w:ascii="Calibri" w:hAnsi="Calibri"/>
              <w:sz w:val="4"/>
              <w:szCs w:val="4"/>
            </w:rPr>
          </w:pPr>
          <w:r w:rsidRPr="002074B2">
            <w:rPr>
              <w:rFonts w:ascii="Calibri" w:hAnsi="Calibri"/>
              <w:noProof/>
              <w:lang w:val="nl-BE"/>
            </w:rPr>
            <w:drawing>
              <wp:inline distT="0" distB="0" distL="0" distR="0" wp14:anchorId="7D8C767E" wp14:editId="2D207B0B">
                <wp:extent cx="461176" cy="4024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293" cy="406947"/>
                        </a:xfrm>
                        <a:prstGeom prst="rect">
                          <a:avLst/>
                        </a:prstGeom>
                        <a:noFill/>
                        <a:ln>
                          <a:noFill/>
                        </a:ln>
                      </pic:spPr>
                    </pic:pic>
                  </a:graphicData>
                </a:graphic>
              </wp:inline>
            </w:drawing>
          </w:r>
        </w:p>
      </w:tc>
      <w:tc>
        <w:tcPr>
          <w:tcW w:w="5305" w:type="dxa"/>
          <w:shd w:val="clear" w:color="auto" w:fill="auto"/>
          <w:vAlign w:val="bottom"/>
        </w:tcPr>
        <w:p w:rsidR="00841A28" w:rsidRPr="002074B2" w:rsidRDefault="00E42208" w:rsidP="00CA2432">
          <w:pPr>
            <w:tabs>
              <w:tab w:val="left" w:pos="1247"/>
            </w:tabs>
            <w:jc w:val="left"/>
            <w:rPr>
              <w:rFonts w:ascii="Calibri" w:hAnsi="Calibri"/>
            </w:rPr>
          </w:pPr>
          <w:r>
            <w:rPr>
              <w:rFonts w:ascii="Calibri" w:hAnsi="Calibri"/>
            </w:rPr>
            <w:t>P</w:t>
          </w:r>
          <w:r w:rsidR="00841A28">
            <w:rPr>
              <w:rFonts w:ascii="Calibri" w:hAnsi="Calibri"/>
            </w:rPr>
            <w:t>roces-verbaal</w:t>
          </w:r>
          <w:r w:rsidR="00841A28" w:rsidRPr="002074B2">
            <w:rPr>
              <w:rFonts w:ascii="Calibri" w:hAnsi="Calibri"/>
            </w:rPr>
            <w:t xml:space="preserve"> overlegvergadering </w:t>
          </w:r>
          <w:r w:rsidR="00CD0FB6">
            <w:rPr>
              <w:rFonts w:ascii="Calibri" w:hAnsi="Calibri"/>
            </w:rPr>
            <w:t>25</w:t>
          </w:r>
          <w:r w:rsidR="00841A28">
            <w:rPr>
              <w:rFonts w:ascii="Calibri" w:hAnsi="Calibri"/>
            </w:rPr>
            <w:t xml:space="preserve"> april 2018</w:t>
          </w:r>
        </w:p>
        <w:p w:rsidR="00841A28" w:rsidRDefault="00841A28" w:rsidP="00CA2432">
          <w:pPr>
            <w:tabs>
              <w:tab w:val="left" w:pos="1247"/>
            </w:tabs>
            <w:jc w:val="left"/>
            <w:rPr>
              <w:rFonts w:ascii="Calibri" w:hAnsi="Calibri"/>
            </w:rPr>
          </w:pPr>
        </w:p>
        <w:p w:rsidR="00841A28" w:rsidRPr="002074B2" w:rsidRDefault="00841A28" w:rsidP="00CA2432">
          <w:pPr>
            <w:tabs>
              <w:tab w:val="left" w:pos="1247"/>
            </w:tabs>
            <w:jc w:val="left"/>
            <w:rPr>
              <w:rFonts w:ascii="Calibri" w:hAnsi="Calibri"/>
            </w:rPr>
          </w:pPr>
        </w:p>
      </w:tc>
      <w:tc>
        <w:tcPr>
          <w:tcW w:w="1715" w:type="dxa"/>
          <w:shd w:val="clear" w:color="auto" w:fill="auto"/>
          <w:vAlign w:val="bottom"/>
        </w:tcPr>
        <w:p w:rsidR="00841A28" w:rsidRPr="008C36B4" w:rsidRDefault="00841A28" w:rsidP="00CA61CD">
          <w:pPr>
            <w:pStyle w:val="Koptekst"/>
            <w:jc w:val="right"/>
          </w:pPr>
        </w:p>
      </w:tc>
    </w:tr>
  </w:tbl>
  <w:p w:rsidR="00841A28" w:rsidRPr="00834448" w:rsidRDefault="00841A28" w:rsidP="00C31D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B695C2"/>
    <w:lvl w:ilvl="0">
      <w:start w:val="1"/>
      <w:numFmt w:val="decimal"/>
      <w:pStyle w:val="Lijstnummering5"/>
      <w:lvlText w:val="%1."/>
      <w:lvlJc w:val="left"/>
      <w:pPr>
        <w:tabs>
          <w:tab w:val="num" w:pos="1786"/>
        </w:tabs>
        <w:ind w:left="1786" w:hanging="357"/>
      </w:pPr>
      <w:rPr>
        <w:rFonts w:hint="default"/>
      </w:rPr>
    </w:lvl>
  </w:abstractNum>
  <w:abstractNum w:abstractNumId="1" w15:restartNumberingAfterBreak="0">
    <w:nsid w:val="FFFFFF7D"/>
    <w:multiLevelType w:val="singleLevel"/>
    <w:tmpl w:val="43CC5280"/>
    <w:lvl w:ilvl="0">
      <w:start w:val="1"/>
      <w:numFmt w:val="decimal"/>
      <w:pStyle w:val="Lijstnummering4"/>
      <w:lvlText w:val="%1."/>
      <w:lvlJc w:val="left"/>
      <w:pPr>
        <w:tabs>
          <w:tab w:val="num" w:pos="1429"/>
        </w:tabs>
        <w:ind w:left="1429" w:hanging="357"/>
      </w:pPr>
      <w:rPr>
        <w:rFonts w:hint="default"/>
      </w:rPr>
    </w:lvl>
  </w:abstractNum>
  <w:abstractNum w:abstractNumId="2" w15:restartNumberingAfterBreak="0">
    <w:nsid w:val="FFFFFF7E"/>
    <w:multiLevelType w:val="singleLevel"/>
    <w:tmpl w:val="81BA5544"/>
    <w:lvl w:ilvl="0">
      <w:start w:val="1"/>
      <w:numFmt w:val="decimal"/>
      <w:pStyle w:val="Lijstnummering3"/>
      <w:lvlText w:val="%1."/>
      <w:lvlJc w:val="left"/>
      <w:pPr>
        <w:tabs>
          <w:tab w:val="num" w:pos="1074"/>
        </w:tabs>
        <w:ind w:left="1074" w:hanging="360"/>
      </w:pPr>
      <w:rPr>
        <w:rFonts w:hint="default"/>
      </w:rPr>
    </w:lvl>
  </w:abstractNum>
  <w:abstractNum w:abstractNumId="3" w15:restartNumberingAfterBreak="0">
    <w:nsid w:val="FFFFFF7F"/>
    <w:multiLevelType w:val="singleLevel"/>
    <w:tmpl w:val="575CF4C2"/>
    <w:lvl w:ilvl="0">
      <w:start w:val="1"/>
      <w:numFmt w:val="decimal"/>
      <w:pStyle w:val="Lijstnummering2"/>
      <w:lvlText w:val="%1."/>
      <w:lvlJc w:val="left"/>
      <w:pPr>
        <w:tabs>
          <w:tab w:val="num" w:pos="717"/>
        </w:tabs>
        <w:ind w:left="717" w:hanging="360"/>
      </w:pPr>
      <w:rPr>
        <w:rFonts w:hint="default"/>
      </w:rPr>
    </w:lvl>
  </w:abstractNum>
  <w:abstractNum w:abstractNumId="4" w15:restartNumberingAfterBreak="0">
    <w:nsid w:val="FFFFFF81"/>
    <w:multiLevelType w:val="singleLevel"/>
    <w:tmpl w:val="0E2CFC5E"/>
    <w:lvl w:ilvl="0">
      <w:start w:val="1"/>
      <w:numFmt w:val="bullet"/>
      <w:pStyle w:val="Lijstopsomteken4"/>
      <w:lvlText w:val=""/>
      <w:lvlJc w:val="left"/>
      <w:pPr>
        <w:tabs>
          <w:tab w:val="num" w:pos="1429"/>
        </w:tabs>
        <w:ind w:left="1429" w:hanging="357"/>
      </w:pPr>
      <w:rPr>
        <w:rFonts w:ascii="Symbol" w:hAnsi="Symbol" w:hint="default"/>
        <w:sz w:val="20"/>
        <w:szCs w:val="20"/>
      </w:rPr>
    </w:lvl>
  </w:abstractNum>
  <w:abstractNum w:abstractNumId="5" w15:restartNumberingAfterBreak="0">
    <w:nsid w:val="FFFFFF82"/>
    <w:multiLevelType w:val="singleLevel"/>
    <w:tmpl w:val="2F12393A"/>
    <w:lvl w:ilvl="0">
      <w:start w:val="1"/>
      <w:numFmt w:val="bullet"/>
      <w:pStyle w:val="Lijstopsomteken3"/>
      <w:lvlText w:val=""/>
      <w:lvlJc w:val="left"/>
      <w:pPr>
        <w:tabs>
          <w:tab w:val="num" w:pos="1074"/>
        </w:tabs>
        <w:ind w:left="1074" w:hanging="360"/>
      </w:pPr>
      <w:rPr>
        <w:rFonts w:ascii="Symbol" w:hAnsi="Symbol" w:hint="default"/>
        <w:sz w:val="22"/>
        <w:szCs w:val="22"/>
      </w:rPr>
    </w:lvl>
  </w:abstractNum>
  <w:abstractNum w:abstractNumId="6" w15:restartNumberingAfterBreak="0">
    <w:nsid w:val="FFFFFF83"/>
    <w:multiLevelType w:val="singleLevel"/>
    <w:tmpl w:val="37C25ABC"/>
    <w:lvl w:ilvl="0">
      <w:start w:val="1"/>
      <w:numFmt w:val="bullet"/>
      <w:pStyle w:val="Lijstopsomteken2"/>
      <w:lvlText w:val="o"/>
      <w:lvlJc w:val="left"/>
      <w:pPr>
        <w:tabs>
          <w:tab w:val="num" w:pos="720"/>
        </w:tabs>
        <w:ind w:left="720" w:hanging="360"/>
      </w:pPr>
      <w:rPr>
        <w:rFonts w:ascii="Courier New" w:hAnsi="Courier New" w:hint="default"/>
        <w:sz w:val="22"/>
        <w:szCs w:val="22"/>
      </w:rPr>
    </w:lvl>
  </w:abstractNum>
  <w:abstractNum w:abstractNumId="7" w15:restartNumberingAfterBreak="0">
    <w:nsid w:val="FFFFFF88"/>
    <w:multiLevelType w:val="singleLevel"/>
    <w:tmpl w:val="A1164556"/>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55A02DDC"/>
    <w:lvl w:ilvl="0">
      <w:start w:val="1"/>
      <w:numFmt w:val="bullet"/>
      <w:pStyle w:val="Lijstopsomteken"/>
      <w:lvlText w:val=""/>
      <w:lvlJc w:val="left"/>
      <w:pPr>
        <w:tabs>
          <w:tab w:val="num" w:pos="360"/>
        </w:tabs>
        <w:ind w:left="360" w:hanging="360"/>
      </w:pPr>
      <w:rPr>
        <w:rFonts w:ascii="Symbol" w:hAnsi="Symbol" w:hint="default"/>
        <w:sz w:val="24"/>
        <w:szCs w:val="24"/>
      </w:rPr>
    </w:lvl>
  </w:abstractNum>
  <w:abstractNum w:abstractNumId="9" w15:restartNumberingAfterBreak="0">
    <w:nsid w:val="05937C03"/>
    <w:multiLevelType w:val="hybridMultilevel"/>
    <w:tmpl w:val="0378835A"/>
    <w:lvl w:ilvl="0" w:tplc="7A92A8E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C221A7C"/>
    <w:multiLevelType w:val="multilevel"/>
    <w:tmpl w:val="C92084BC"/>
    <w:numStyleLink w:val="Nummering-Linksuitgelijnd"/>
  </w:abstractNum>
  <w:abstractNum w:abstractNumId="11" w15:restartNumberingAfterBreak="0">
    <w:nsid w:val="0E2A1564"/>
    <w:multiLevelType w:val="hybridMultilevel"/>
    <w:tmpl w:val="E43671E2"/>
    <w:lvl w:ilvl="0" w:tplc="7BBC581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3C1E90"/>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B66A73"/>
    <w:multiLevelType w:val="multilevel"/>
    <w:tmpl w:val="57E0A2C6"/>
    <w:styleLink w:val="Nummering-meerdereniveaus"/>
    <w:lvl w:ilvl="0">
      <w:start w:val="1"/>
      <w:numFmt w:val="decimal"/>
      <w:lvlText w:val="%1."/>
      <w:lvlJc w:val="left"/>
      <w:pPr>
        <w:tabs>
          <w:tab w:val="num" w:pos="360"/>
        </w:tabs>
        <w:ind w:left="360" w:hanging="360"/>
      </w:pPr>
      <w:rPr>
        <w:rFonts w:ascii="Tahoma" w:hAnsi="Tahoma"/>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74"/>
        </w:tabs>
        <w:ind w:left="1474" w:hanging="623"/>
      </w:pPr>
      <w:rPr>
        <w:rFonts w:hint="default"/>
      </w:rPr>
    </w:lvl>
    <w:lvl w:ilvl="3">
      <w:start w:val="1"/>
      <w:numFmt w:val="decimal"/>
      <w:lvlText w:val="%1.%2.%3.%4."/>
      <w:lvlJc w:val="left"/>
      <w:pPr>
        <w:tabs>
          <w:tab w:val="num" w:pos="2325"/>
        </w:tabs>
        <w:ind w:left="2325" w:hanging="851"/>
      </w:pPr>
      <w:rPr>
        <w:rFonts w:hint="default"/>
      </w:rPr>
    </w:lvl>
    <w:lvl w:ilvl="4">
      <w:start w:val="1"/>
      <w:numFmt w:val="decimal"/>
      <w:lvlText w:val="%1.%2.%3.%4.%5."/>
      <w:lvlJc w:val="left"/>
      <w:pPr>
        <w:tabs>
          <w:tab w:val="num" w:pos="3345"/>
        </w:tabs>
        <w:ind w:left="3345" w:hanging="1020"/>
      </w:pPr>
      <w:rPr>
        <w:rFonts w:hint="default"/>
      </w:rPr>
    </w:lvl>
    <w:lvl w:ilvl="5">
      <w:start w:val="1"/>
      <w:numFmt w:val="decimal"/>
      <w:lvlText w:val="%1.%2.%3.%4.%5.%6."/>
      <w:lvlJc w:val="left"/>
      <w:pPr>
        <w:tabs>
          <w:tab w:val="num" w:pos="4593"/>
        </w:tabs>
        <w:ind w:left="4593" w:hanging="1248"/>
      </w:pPr>
      <w:rPr>
        <w:rFonts w:hint="default"/>
      </w:rPr>
    </w:lvl>
    <w:lvl w:ilvl="6">
      <w:start w:val="1"/>
      <w:numFmt w:val="decimal"/>
      <w:lvlText w:val="%1.%2.%3.%4.%5.%6.%7."/>
      <w:lvlJc w:val="left"/>
      <w:pPr>
        <w:tabs>
          <w:tab w:val="num" w:pos="6010"/>
        </w:tabs>
        <w:ind w:left="6010" w:hanging="1417"/>
      </w:pPr>
      <w:rPr>
        <w:rFonts w:hint="default"/>
      </w:rPr>
    </w:lvl>
    <w:lvl w:ilvl="7">
      <w:start w:val="1"/>
      <w:numFmt w:val="decimal"/>
      <w:lvlText w:val="%1.%2.%3.%4.%5.%6.%7.%8."/>
      <w:lvlJc w:val="left"/>
      <w:pPr>
        <w:tabs>
          <w:tab w:val="num" w:pos="7569"/>
        </w:tabs>
        <w:ind w:left="7569" w:hanging="1559"/>
      </w:pPr>
      <w:rPr>
        <w:rFonts w:hint="default"/>
      </w:rPr>
    </w:lvl>
    <w:lvl w:ilvl="8">
      <w:start w:val="1"/>
      <w:numFmt w:val="decimal"/>
      <w:lvlText w:val="%1.%2.%3.%4.%5.%6.%7.%8.%9."/>
      <w:lvlJc w:val="left"/>
      <w:pPr>
        <w:tabs>
          <w:tab w:val="num" w:pos="8505"/>
        </w:tabs>
        <w:ind w:left="7569" w:firstLine="0"/>
      </w:pPr>
      <w:rPr>
        <w:rFonts w:hint="default"/>
      </w:rPr>
    </w:lvl>
  </w:abstractNum>
  <w:abstractNum w:abstractNumId="14" w15:restartNumberingAfterBreak="0">
    <w:nsid w:val="3AC0085C"/>
    <w:multiLevelType w:val="hybridMultilevel"/>
    <w:tmpl w:val="C3C4E974"/>
    <w:lvl w:ilvl="0" w:tplc="7BBC5818">
      <w:numFmt w:val="bullet"/>
      <w:lvlText w:val="-"/>
      <w:lvlJc w:val="left"/>
      <w:pPr>
        <w:ind w:left="1440" w:hanging="360"/>
      </w:pPr>
      <w:rPr>
        <w:rFonts w:ascii="Calibri" w:eastAsia="Times New Roman" w:hAnsi="Calibri"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3BF9107E"/>
    <w:multiLevelType w:val="multilevel"/>
    <w:tmpl w:val="C92084BC"/>
    <w:styleLink w:val="Nummering-Linksuitgelijnd"/>
    <w:lvl w:ilvl="0">
      <w:start w:val="1"/>
      <w:numFmt w:val="decimal"/>
      <w:lvlText w:val="%1."/>
      <w:lvlJc w:val="left"/>
      <w:pPr>
        <w:tabs>
          <w:tab w:val="num" w:pos="360"/>
        </w:tabs>
        <w:ind w:left="360" w:hanging="360"/>
      </w:pPr>
      <w:rPr>
        <w:rFonts w:ascii="Tahoma" w:hAnsi="Tahoma" w:hint="default"/>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435B1"/>
    <w:multiLevelType w:val="multilevel"/>
    <w:tmpl w:val="C37CF674"/>
    <w:lvl w:ilvl="0">
      <w:start w:val="1"/>
      <w:numFmt w:val="decimal"/>
      <w:lvlText w:val="%1."/>
      <w:lvlJc w:val="left"/>
      <w:pPr>
        <w:tabs>
          <w:tab w:val="num" w:pos="360"/>
        </w:tabs>
        <w:ind w:left="360" w:hanging="360"/>
      </w:pPr>
      <w:rPr>
        <w:rFonts w:ascii="Calibri" w:hAnsi="Calibri" w:hint="default"/>
        <w:b/>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5F32D76"/>
    <w:multiLevelType w:val="multilevel"/>
    <w:tmpl w:val="3C9E02F4"/>
    <w:styleLink w:val="OpmaakprofielMetopsommingstekensSymbolsymbool12ptLinks0cm"/>
    <w:lvl w:ilvl="0">
      <w:start w:val="1"/>
      <w:numFmt w:val="bullet"/>
      <w:lvlText w:val=""/>
      <w:lvlJc w:val="left"/>
      <w:pPr>
        <w:tabs>
          <w:tab w:val="num" w:pos="357"/>
        </w:tabs>
        <w:ind w:left="357" w:hanging="35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AC7DD5"/>
    <w:multiLevelType w:val="hybridMultilevel"/>
    <w:tmpl w:val="E1A4D0AC"/>
    <w:lvl w:ilvl="0" w:tplc="43F46ACE">
      <w:start w:val="1"/>
      <w:numFmt w:val="bullet"/>
      <w:pStyle w:val="Lijstopsomteken5"/>
      <w:lvlText w:val=""/>
      <w:lvlJc w:val="left"/>
      <w:pPr>
        <w:tabs>
          <w:tab w:val="num" w:pos="1786"/>
        </w:tabs>
        <w:ind w:left="1786" w:hanging="357"/>
      </w:pPr>
      <w:rPr>
        <w:rFonts w:ascii="Wingdings" w:hAnsi="Wingdings" w:hint="default"/>
        <w:sz w:val="28"/>
        <w:szCs w:val="28"/>
      </w:rPr>
    </w:lvl>
    <w:lvl w:ilvl="1" w:tplc="04130003" w:tentative="1">
      <w:start w:val="1"/>
      <w:numFmt w:val="bullet"/>
      <w:lvlText w:val="o"/>
      <w:lvlJc w:val="left"/>
      <w:pPr>
        <w:tabs>
          <w:tab w:val="num" w:pos="2866"/>
        </w:tabs>
        <w:ind w:left="2866" w:hanging="360"/>
      </w:pPr>
      <w:rPr>
        <w:rFonts w:ascii="Courier New" w:hAnsi="Courier New" w:cs="Courier New" w:hint="default"/>
      </w:rPr>
    </w:lvl>
    <w:lvl w:ilvl="2" w:tplc="04130005" w:tentative="1">
      <w:start w:val="1"/>
      <w:numFmt w:val="bullet"/>
      <w:lvlText w:val=""/>
      <w:lvlJc w:val="left"/>
      <w:pPr>
        <w:tabs>
          <w:tab w:val="num" w:pos="3586"/>
        </w:tabs>
        <w:ind w:left="3586" w:hanging="360"/>
      </w:pPr>
      <w:rPr>
        <w:rFonts w:ascii="Wingdings" w:hAnsi="Wingdings" w:hint="default"/>
      </w:rPr>
    </w:lvl>
    <w:lvl w:ilvl="3" w:tplc="04130001" w:tentative="1">
      <w:start w:val="1"/>
      <w:numFmt w:val="bullet"/>
      <w:lvlText w:val=""/>
      <w:lvlJc w:val="left"/>
      <w:pPr>
        <w:tabs>
          <w:tab w:val="num" w:pos="4306"/>
        </w:tabs>
        <w:ind w:left="4306" w:hanging="360"/>
      </w:pPr>
      <w:rPr>
        <w:rFonts w:ascii="Symbol" w:hAnsi="Symbol" w:hint="default"/>
      </w:rPr>
    </w:lvl>
    <w:lvl w:ilvl="4" w:tplc="04130003" w:tentative="1">
      <w:start w:val="1"/>
      <w:numFmt w:val="bullet"/>
      <w:lvlText w:val="o"/>
      <w:lvlJc w:val="left"/>
      <w:pPr>
        <w:tabs>
          <w:tab w:val="num" w:pos="5026"/>
        </w:tabs>
        <w:ind w:left="5026" w:hanging="360"/>
      </w:pPr>
      <w:rPr>
        <w:rFonts w:ascii="Courier New" w:hAnsi="Courier New" w:cs="Courier New" w:hint="default"/>
      </w:rPr>
    </w:lvl>
    <w:lvl w:ilvl="5" w:tplc="04130005" w:tentative="1">
      <w:start w:val="1"/>
      <w:numFmt w:val="bullet"/>
      <w:lvlText w:val=""/>
      <w:lvlJc w:val="left"/>
      <w:pPr>
        <w:tabs>
          <w:tab w:val="num" w:pos="5746"/>
        </w:tabs>
        <w:ind w:left="5746" w:hanging="360"/>
      </w:pPr>
      <w:rPr>
        <w:rFonts w:ascii="Wingdings" w:hAnsi="Wingdings" w:hint="default"/>
      </w:rPr>
    </w:lvl>
    <w:lvl w:ilvl="6" w:tplc="04130001" w:tentative="1">
      <w:start w:val="1"/>
      <w:numFmt w:val="bullet"/>
      <w:lvlText w:val=""/>
      <w:lvlJc w:val="left"/>
      <w:pPr>
        <w:tabs>
          <w:tab w:val="num" w:pos="6466"/>
        </w:tabs>
        <w:ind w:left="6466" w:hanging="360"/>
      </w:pPr>
      <w:rPr>
        <w:rFonts w:ascii="Symbol" w:hAnsi="Symbol" w:hint="default"/>
      </w:rPr>
    </w:lvl>
    <w:lvl w:ilvl="7" w:tplc="04130003" w:tentative="1">
      <w:start w:val="1"/>
      <w:numFmt w:val="bullet"/>
      <w:lvlText w:val="o"/>
      <w:lvlJc w:val="left"/>
      <w:pPr>
        <w:tabs>
          <w:tab w:val="num" w:pos="7186"/>
        </w:tabs>
        <w:ind w:left="7186" w:hanging="360"/>
      </w:pPr>
      <w:rPr>
        <w:rFonts w:ascii="Courier New" w:hAnsi="Courier New" w:cs="Courier New" w:hint="default"/>
      </w:rPr>
    </w:lvl>
    <w:lvl w:ilvl="8" w:tplc="04130005" w:tentative="1">
      <w:start w:val="1"/>
      <w:numFmt w:val="bullet"/>
      <w:lvlText w:val=""/>
      <w:lvlJc w:val="left"/>
      <w:pPr>
        <w:tabs>
          <w:tab w:val="num" w:pos="7906"/>
        </w:tabs>
        <w:ind w:left="7906" w:hanging="360"/>
      </w:pPr>
      <w:rPr>
        <w:rFonts w:ascii="Wingdings" w:hAnsi="Wingdings" w:hint="default"/>
      </w:rPr>
    </w:lvl>
  </w:abstractNum>
  <w:abstractNum w:abstractNumId="19" w15:restartNumberingAfterBreak="0">
    <w:nsid w:val="4B5709C1"/>
    <w:multiLevelType w:val="hybridMultilevel"/>
    <w:tmpl w:val="A5F081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CA1BD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7508E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713C08"/>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36033C"/>
    <w:multiLevelType w:val="hybridMultilevel"/>
    <w:tmpl w:val="AD02AEEC"/>
    <w:lvl w:ilvl="0" w:tplc="F6E41A7E">
      <w:start w:val="3"/>
      <w:numFmt w:val="bullet"/>
      <w:lvlText w:val=""/>
      <w:lvlJc w:val="left"/>
      <w:pPr>
        <w:ind w:left="720" w:hanging="360"/>
      </w:pPr>
      <w:rPr>
        <w:rFonts w:ascii="Symbol" w:eastAsia="Times New Roman"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5CD315B"/>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D70F1D"/>
    <w:multiLevelType w:val="multilevel"/>
    <w:tmpl w:val="C86A2FAE"/>
    <w:styleLink w:val="Opsommingstekens-meerdereniveaus"/>
    <w:lvl w:ilvl="0">
      <w:start w:val="1"/>
      <w:numFmt w:val="bullet"/>
      <w:lvlText w:val=""/>
      <w:lvlJc w:val="left"/>
      <w:pPr>
        <w:tabs>
          <w:tab w:val="num" w:pos="357"/>
        </w:tabs>
        <w:ind w:left="357" w:hanging="357"/>
      </w:pPr>
      <w:rPr>
        <w:rFonts w:ascii="Symbol" w:hAnsi="Symbol" w:hint="default"/>
        <w:color w:val="auto"/>
        <w:position w:val="-2"/>
        <w:sz w:val="24"/>
        <w:szCs w:val="24"/>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1786"/>
        </w:tabs>
        <w:ind w:left="1786" w:hanging="357"/>
      </w:pPr>
      <w:rPr>
        <w:rFonts w:ascii="Wingdings" w:hAnsi="Wingdings" w:hint="default"/>
        <w:position w:val="-4"/>
        <w:sz w:val="28"/>
        <w:szCs w:val="28"/>
      </w:rPr>
    </w:lvl>
    <w:lvl w:ilvl="5">
      <w:start w:val="1"/>
      <w:numFmt w:val="bullet"/>
      <w:lvlText w:val=""/>
      <w:lvlJc w:val="left"/>
      <w:pPr>
        <w:tabs>
          <w:tab w:val="num" w:pos="2143"/>
        </w:tabs>
        <w:ind w:left="2143" w:hanging="357"/>
      </w:pPr>
      <w:rPr>
        <w:rFonts w:ascii="Wingdings" w:hAnsi="Wingdings" w:hint="default"/>
        <w:position w:val="-4"/>
        <w:sz w:val="30"/>
        <w:szCs w:val="30"/>
      </w:rPr>
    </w:lvl>
    <w:lvl w:ilvl="6">
      <w:start w:val="1"/>
      <w:numFmt w:val="bullet"/>
      <w:lvlText w:val=""/>
      <w:lvlJc w:val="left"/>
      <w:pPr>
        <w:tabs>
          <w:tab w:val="num" w:pos="2500"/>
        </w:tabs>
        <w:ind w:left="2500" w:hanging="357"/>
      </w:pPr>
      <w:rPr>
        <w:rFonts w:ascii="Symbol" w:hAnsi="Symbol" w:hint="default"/>
        <w:sz w:val="22"/>
      </w:rPr>
    </w:lvl>
    <w:lvl w:ilvl="7">
      <w:start w:val="1"/>
      <w:numFmt w:val="bullet"/>
      <w:lvlText w:val="o"/>
      <w:lvlJc w:val="left"/>
      <w:pPr>
        <w:tabs>
          <w:tab w:val="num" w:pos="2858"/>
        </w:tabs>
        <w:ind w:left="2858" w:hanging="358"/>
      </w:pPr>
      <w:rPr>
        <w:rFonts w:ascii="Courier New" w:hAnsi="Courier New" w:hint="default"/>
        <w:sz w:val="18"/>
        <w:szCs w:val="18"/>
      </w:rPr>
    </w:lvl>
    <w:lvl w:ilvl="8">
      <w:start w:val="1"/>
      <w:numFmt w:val="bullet"/>
      <w:lvlText w:val=""/>
      <w:lvlJc w:val="left"/>
      <w:pPr>
        <w:tabs>
          <w:tab w:val="num" w:pos="3215"/>
        </w:tabs>
        <w:ind w:left="3215" w:hanging="357"/>
      </w:pPr>
      <w:rPr>
        <w:rFonts w:ascii="Symbol" w:hAnsi="Symbol" w:hint="default"/>
        <w:sz w:val="20"/>
      </w:rPr>
    </w:lvl>
  </w:abstractNum>
  <w:abstractNum w:abstractNumId="26" w15:restartNumberingAfterBreak="0">
    <w:nsid w:val="6E5C07F5"/>
    <w:multiLevelType w:val="hybridMultilevel"/>
    <w:tmpl w:val="55A86182"/>
    <w:lvl w:ilvl="0" w:tplc="06B2530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745700D9"/>
    <w:multiLevelType w:val="hybridMultilevel"/>
    <w:tmpl w:val="268C1B90"/>
    <w:lvl w:ilvl="0" w:tplc="C7989D5C">
      <w:numFmt w:val="bullet"/>
      <w:lvlText w:val="-"/>
      <w:lvlJc w:val="left"/>
      <w:pPr>
        <w:ind w:left="360" w:hanging="360"/>
      </w:pPr>
      <w:rPr>
        <w:rFonts w:ascii="Calibri" w:eastAsia="Times New Roman"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2EF4C524">
      <w:numFmt w:val="bullet"/>
      <w:lvlText w:val=""/>
      <w:lvlJc w:val="left"/>
      <w:pPr>
        <w:ind w:left="3240" w:hanging="360"/>
      </w:pPr>
      <w:rPr>
        <w:rFonts w:ascii="Wingdings" w:eastAsia="Times New Roman" w:hAnsi="Wingdings" w:cs="Times New Roman"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8"/>
  </w:num>
  <w:num w:numId="6">
    <w:abstractNumId w:val="7"/>
  </w:num>
  <w:num w:numId="7">
    <w:abstractNumId w:val="3"/>
  </w:num>
  <w:num w:numId="8">
    <w:abstractNumId w:val="2"/>
  </w:num>
  <w:num w:numId="9">
    <w:abstractNumId w:val="1"/>
  </w:num>
  <w:num w:numId="10">
    <w:abstractNumId w:val="0"/>
  </w:num>
  <w:num w:numId="11">
    <w:abstractNumId w:val="13"/>
  </w:num>
  <w:num w:numId="12">
    <w:abstractNumId w:val="15"/>
  </w:num>
  <w:num w:numId="13">
    <w:abstractNumId w:val="17"/>
  </w:num>
  <w:num w:numId="14">
    <w:abstractNumId w:val="25"/>
  </w:num>
  <w:num w:numId="15">
    <w:abstractNumId w:val="10"/>
    <w:lvlOverride w:ilvl="0">
      <w:lvl w:ilvl="0">
        <w:start w:val="1"/>
        <w:numFmt w:val="decimal"/>
        <w:lvlText w:val="%1."/>
        <w:lvlJc w:val="left"/>
        <w:pPr>
          <w:tabs>
            <w:tab w:val="num" w:pos="360"/>
          </w:tabs>
          <w:ind w:left="360" w:hanging="360"/>
        </w:pPr>
        <w:rPr>
          <w:rFonts w:asciiTheme="minorHAnsi" w:hAnsiTheme="minorHAnsi" w:hint="default"/>
          <w:dstrike w:val="0"/>
        </w:rPr>
      </w:lvl>
    </w:lvlOverride>
  </w:num>
  <w:num w:numId="16">
    <w:abstractNumId w:val="11"/>
  </w:num>
  <w:num w:numId="17">
    <w:abstractNumId w:val="21"/>
  </w:num>
  <w:num w:numId="18">
    <w:abstractNumId w:val="12"/>
  </w:num>
  <w:num w:numId="19">
    <w:abstractNumId w:val="24"/>
  </w:num>
  <w:num w:numId="20">
    <w:abstractNumId w:val="26"/>
  </w:num>
  <w:num w:numId="21">
    <w:abstractNumId w:val="26"/>
  </w:num>
  <w:num w:numId="22">
    <w:abstractNumId w:val="22"/>
  </w:num>
  <w:num w:numId="23">
    <w:abstractNumId w:val="20"/>
  </w:num>
  <w:num w:numId="24">
    <w:abstractNumId w:val="23"/>
  </w:num>
  <w:num w:numId="25">
    <w:abstractNumId w:val="27"/>
  </w:num>
  <w:num w:numId="26">
    <w:abstractNumId w:val="16"/>
  </w:num>
  <w:num w:numId="27">
    <w:abstractNumId w:val="9"/>
  </w:num>
  <w:num w:numId="28">
    <w:abstractNumId w:val="19"/>
  </w:num>
  <w:num w:numId="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EBD"/>
    <w:rsid w:val="00006040"/>
    <w:rsid w:val="0000780A"/>
    <w:rsid w:val="00010FBF"/>
    <w:rsid w:val="000130E8"/>
    <w:rsid w:val="00022BAD"/>
    <w:rsid w:val="00023E58"/>
    <w:rsid w:val="00023E5F"/>
    <w:rsid w:val="0002664A"/>
    <w:rsid w:val="00026940"/>
    <w:rsid w:val="000315D5"/>
    <w:rsid w:val="00035357"/>
    <w:rsid w:val="00040A04"/>
    <w:rsid w:val="000442B1"/>
    <w:rsid w:val="00044792"/>
    <w:rsid w:val="000557C9"/>
    <w:rsid w:val="000557DB"/>
    <w:rsid w:val="00057F2C"/>
    <w:rsid w:val="00063C44"/>
    <w:rsid w:val="00063E2B"/>
    <w:rsid w:val="000648FE"/>
    <w:rsid w:val="00064A9B"/>
    <w:rsid w:val="0006565F"/>
    <w:rsid w:val="00066C5D"/>
    <w:rsid w:val="00067457"/>
    <w:rsid w:val="00067D99"/>
    <w:rsid w:val="000705DA"/>
    <w:rsid w:val="000715B5"/>
    <w:rsid w:val="00074CE2"/>
    <w:rsid w:val="00075124"/>
    <w:rsid w:val="0008405A"/>
    <w:rsid w:val="00084327"/>
    <w:rsid w:val="00084D72"/>
    <w:rsid w:val="000873C8"/>
    <w:rsid w:val="00090747"/>
    <w:rsid w:val="00090BA9"/>
    <w:rsid w:val="00091244"/>
    <w:rsid w:val="00097CCF"/>
    <w:rsid w:val="000A03BB"/>
    <w:rsid w:val="000A3BDF"/>
    <w:rsid w:val="000B0390"/>
    <w:rsid w:val="000B0E89"/>
    <w:rsid w:val="000B1788"/>
    <w:rsid w:val="000B25FF"/>
    <w:rsid w:val="000C6999"/>
    <w:rsid w:val="000D2B89"/>
    <w:rsid w:val="000E0F63"/>
    <w:rsid w:val="000E3D7B"/>
    <w:rsid w:val="000F08CA"/>
    <w:rsid w:val="000F18BA"/>
    <w:rsid w:val="000F1912"/>
    <w:rsid w:val="000F5130"/>
    <w:rsid w:val="000F5B6F"/>
    <w:rsid w:val="000F67DA"/>
    <w:rsid w:val="001008E5"/>
    <w:rsid w:val="001012DE"/>
    <w:rsid w:val="00101E02"/>
    <w:rsid w:val="00103345"/>
    <w:rsid w:val="00103DBC"/>
    <w:rsid w:val="00104BE5"/>
    <w:rsid w:val="0010585B"/>
    <w:rsid w:val="001078D9"/>
    <w:rsid w:val="00113275"/>
    <w:rsid w:val="00113BC2"/>
    <w:rsid w:val="00115FFA"/>
    <w:rsid w:val="00120373"/>
    <w:rsid w:val="00120993"/>
    <w:rsid w:val="00123B3F"/>
    <w:rsid w:val="00124803"/>
    <w:rsid w:val="00130F8F"/>
    <w:rsid w:val="00131B15"/>
    <w:rsid w:val="00132C7C"/>
    <w:rsid w:val="00137E23"/>
    <w:rsid w:val="00140477"/>
    <w:rsid w:val="00140670"/>
    <w:rsid w:val="0014121B"/>
    <w:rsid w:val="00141558"/>
    <w:rsid w:val="00143D8E"/>
    <w:rsid w:val="00146791"/>
    <w:rsid w:val="0014699B"/>
    <w:rsid w:val="00150B82"/>
    <w:rsid w:val="00153380"/>
    <w:rsid w:val="00156B25"/>
    <w:rsid w:val="00162CC5"/>
    <w:rsid w:val="00162F0F"/>
    <w:rsid w:val="00164C35"/>
    <w:rsid w:val="00165F9E"/>
    <w:rsid w:val="00173A8E"/>
    <w:rsid w:val="00180F3E"/>
    <w:rsid w:val="0018480A"/>
    <w:rsid w:val="00184B5E"/>
    <w:rsid w:val="001860F8"/>
    <w:rsid w:val="001920F3"/>
    <w:rsid w:val="00192450"/>
    <w:rsid w:val="001927F7"/>
    <w:rsid w:val="001956F7"/>
    <w:rsid w:val="001A0467"/>
    <w:rsid w:val="001A23F9"/>
    <w:rsid w:val="001A4BF1"/>
    <w:rsid w:val="001B3A2F"/>
    <w:rsid w:val="001B52F4"/>
    <w:rsid w:val="001B7408"/>
    <w:rsid w:val="001C0DA4"/>
    <w:rsid w:val="001C2E9B"/>
    <w:rsid w:val="001C3578"/>
    <w:rsid w:val="001C51DC"/>
    <w:rsid w:val="001C7C7F"/>
    <w:rsid w:val="001D4294"/>
    <w:rsid w:val="001D6903"/>
    <w:rsid w:val="001D6D6C"/>
    <w:rsid w:val="001E0747"/>
    <w:rsid w:val="001E22AF"/>
    <w:rsid w:val="001E7CB3"/>
    <w:rsid w:val="001F31C5"/>
    <w:rsid w:val="001F354D"/>
    <w:rsid w:val="001F4903"/>
    <w:rsid w:val="001F5D97"/>
    <w:rsid w:val="001F75AC"/>
    <w:rsid w:val="00201FC6"/>
    <w:rsid w:val="0020399F"/>
    <w:rsid w:val="00206540"/>
    <w:rsid w:val="002074B2"/>
    <w:rsid w:val="00213A11"/>
    <w:rsid w:val="0021753C"/>
    <w:rsid w:val="0022154D"/>
    <w:rsid w:val="002272B2"/>
    <w:rsid w:val="00227DF1"/>
    <w:rsid w:val="002313CF"/>
    <w:rsid w:val="002314E3"/>
    <w:rsid w:val="00231E72"/>
    <w:rsid w:val="00233310"/>
    <w:rsid w:val="00237CCC"/>
    <w:rsid w:val="00243E88"/>
    <w:rsid w:val="00246006"/>
    <w:rsid w:val="00246009"/>
    <w:rsid w:val="00253C55"/>
    <w:rsid w:val="00257FAF"/>
    <w:rsid w:val="00260D89"/>
    <w:rsid w:val="0026426D"/>
    <w:rsid w:val="00265B85"/>
    <w:rsid w:val="0026719A"/>
    <w:rsid w:val="00267B8E"/>
    <w:rsid w:val="002732AD"/>
    <w:rsid w:val="00273718"/>
    <w:rsid w:val="002738DF"/>
    <w:rsid w:val="002755BD"/>
    <w:rsid w:val="00280CF5"/>
    <w:rsid w:val="00283CA0"/>
    <w:rsid w:val="00291C14"/>
    <w:rsid w:val="002A0414"/>
    <w:rsid w:val="002A06BA"/>
    <w:rsid w:val="002A09C2"/>
    <w:rsid w:val="002A32FE"/>
    <w:rsid w:val="002A3A9B"/>
    <w:rsid w:val="002A54A5"/>
    <w:rsid w:val="002B7B9F"/>
    <w:rsid w:val="002C3151"/>
    <w:rsid w:val="002C453A"/>
    <w:rsid w:val="002C5332"/>
    <w:rsid w:val="002C7617"/>
    <w:rsid w:val="002D1D14"/>
    <w:rsid w:val="002D3F7C"/>
    <w:rsid w:val="002D52AF"/>
    <w:rsid w:val="002D5CE6"/>
    <w:rsid w:val="002E1B58"/>
    <w:rsid w:val="002E3DF6"/>
    <w:rsid w:val="002E3FBC"/>
    <w:rsid w:val="002E4DA3"/>
    <w:rsid w:val="002F2F59"/>
    <w:rsid w:val="00301234"/>
    <w:rsid w:val="00302EAB"/>
    <w:rsid w:val="003031C2"/>
    <w:rsid w:val="003050FA"/>
    <w:rsid w:val="003059A3"/>
    <w:rsid w:val="00307FD2"/>
    <w:rsid w:val="0031723B"/>
    <w:rsid w:val="00317C2C"/>
    <w:rsid w:val="0032046B"/>
    <w:rsid w:val="003210FB"/>
    <w:rsid w:val="00323A44"/>
    <w:rsid w:val="00325679"/>
    <w:rsid w:val="00331A2A"/>
    <w:rsid w:val="00332573"/>
    <w:rsid w:val="00333AB0"/>
    <w:rsid w:val="0034006B"/>
    <w:rsid w:val="003401A4"/>
    <w:rsid w:val="00341B47"/>
    <w:rsid w:val="00347477"/>
    <w:rsid w:val="00347F13"/>
    <w:rsid w:val="00347F93"/>
    <w:rsid w:val="00350F5E"/>
    <w:rsid w:val="00352D1B"/>
    <w:rsid w:val="00353194"/>
    <w:rsid w:val="00357102"/>
    <w:rsid w:val="00361222"/>
    <w:rsid w:val="00365316"/>
    <w:rsid w:val="00370324"/>
    <w:rsid w:val="00371A7F"/>
    <w:rsid w:val="003723FE"/>
    <w:rsid w:val="00385E6D"/>
    <w:rsid w:val="00395BBE"/>
    <w:rsid w:val="003A1A27"/>
    <w:rsid w:val="003A3D4E"/>
    <w:rsid w:val="003A5F6D"/>
    <w:rsid w:val="003A7295"/>
    <w:rsid w:val="003B1A94"/>
    <w:rsid w:val="003B6895"/>
    <w:rsid w:val="003B7FBC"/>
    <w:rsid w:val="003C2489"/>
    <w:rsid w:val="003C709A"/>
    <w:rsid w:val="003D2DA5"/>
    <w:rsid w:val="003D740E"/>
    <w:rsid w:val="003E4500"/>
    <w:rsid w:val="003E7030"/>
    <w:rsid w:val="003F4406"/>
    <w:rsid w:val="003F5CBD"/>
    <w:rsid w:val="003F706E"/>
    <w:rsid w:val="00401F5D"/>
    <w:rsid w:val="00402EBD"/>
    <w:rsid w:val="004038A3"/>
    <w:rsid w:val="00412A1E"/>
    <w:rsid w:val="00412A23"/>
    <w:rsid w:val="00415925"/>
    <w:rsid w:val="00415A76"/>
    <w:rsid w:val="004178DB"/>
    <w:rsid w:val="00422750"/>
    <w:rsid w:val="00422986"/>
    <w:rsid w:val="00427AA1"/>
    <w:rsid w:val="00431622"/>
    <w:rsid w:val="00432B6D"/>
    <w:rsid w:val="00433C52"/>
    <w:rsid w:val="004350F7"/>
    <w:rsid w:val="0044212F"/>
    <w:rsid w:val="00444450"/>
    <w:rsid w:val="0044498D"/>
    <w:rsid w:val="00451178"/>
    <w:rsid w:val="00452E6F"/>
    <w:rsid w:val="00453AAC"/>
    <w:rsid w:val="0046042F"/>
    <w:rsid w:val="00461630"/>
    <w:rsid w:val="00463576"/>
    <w:rsid w:val="00465323"/>
    <w:rsid w:val="00466C4F"/>
    <w:rsid w:val="004672DE"/>
    <w:rsid w:val="00467B11"/>
    <w:rsid w:val="00467C35"/>
    <w:rsid w:val="004707E4"/>
    <w:rsid w:val="00470989"/>
    <w:rsid w:val="00474031"/>
    <w:rsid w:val="00476B81"/>
    <w:rsid w:val="00481776"/>
    <w:rsid w:val="00481B8B"/>
    <w:rsid w:val="0048213B"/>
    <w:rsid w:val="00482154"/>
    <w:rsid w:val="00492C21"/>
    <w:rsid w:val="004934B5"/>
    <w:rsid w:val="004949F7"/>
    <w:rsid w:val="004976D5"/>
    <w:rsid w:val="00497C44"/>
    <w:rsid w:val="00497C84"/>
    <w:rsid w:val="004A2CE1"/>
    <w:rsid w:val="004A75D2"/>
    <w:rsid w:val="004B09C3"/>
    <w:rsid w:val="004B4578"/>
    <w:rsid w:val="004C2946"/>
    <w:rsid w:val="004C3F47"/>
    <w:rsid w:val="004C3FF5"/>
    <w:rsid w:val="004C5F13"/>
    <w:rsid w:val="004C6E97"/>
    <w:rsid w:val="004D2B07"/>
    <w:rsid w:val="004D6574"/>
    <w:rsid w:val="004E0F94"/>
    <w:rsid w:val="004E4207"/>
    <w:rsid w:val="004E578E"/>
    <w:rsid w:val="004F1A26"/>
    <w:rsid w:val="004F1DE7"/>
    <w:rsid w:val="004F2F91"/>
    <w:rsid w:val="004F3F94"/>
    <w:rsid w:val="004F5F9F"/>
    <w:rsid w:val="004F6690"/>
    <w:rsid w:val="004F6F23"/>
    <w:rsid w:val="004F7FA0"/>
    <w:rsid w:val="00502373"/>
    <w:rsid w:val="00502792"/>
    <w:rsid w:val="00510F5B"/>
    <w:rsid w:val="005131CF"/>
    <w:rsid w:val="00513398"/>
    <w:rsid w:val="00516030"/>
    <w:rsid w:val="00517EFB"/>
    <w:rsid w:val="005203FC"/>
    <w:rsid w:val="00520A45"/>
    <w:rsid w:val="005221FE"/>
    <w:rsid w:val="0052339A"/>
    <w:rsid w:val="00523A25"/>
    <w:rsid w:val="00530316"/>
    <w:rsid w:val="0053150E"/>
    <w:rsid w:val="00541C54"/>
    <w:rsid w:val="00544B27"/>
    <w:rsid w:val="00546400"/>
    <w:rsid w:val="00553122"/>
    <w:rsid w:val="0055352F"/>
    <w:rsid w:val="0056069A"/>
    <w:rsid w:val="005611A6"/>
    <w:rsid w:val="00564C9D"/>
    <w:rsid w:val="005704D7"/>
    <w:rsid w:val="00572AF5"/>
    <w:rsid w:val="005805C9"/>
    <w:rsid w:val="00581256"/>
    <w:rsid w:val="005814AD"/>
    <w:rsid w:val="005873F3"/>
    <w:rsid w:val="00592317"/>
    <w:rsid w:val="005A2808"/>
    <w:rsid w:val="005A7404"/>
    <w:rsid w:val="005A7851"/>
    <w:rsid w:val="005B111D"/>
    <w:rsid w:val="005B3103"/>
    <w:rsid w:val="005B4A09"/>
    <w:rsid w:val="005C046A"/>
    <w:rsid w:val="005C0ABA"/>
    <w:rsid w:val="005C2177"/>
    <w:rsid w:val="005C50E8"/>
    <w:rsid w:val="005D3268"/>
    <w:rsid w:val="005D4177"/>
    <w:rsid w:val="005D5036"/>
    <w:rsid w:val="005E066B"/>
    <w:rsid w:val="005E3038"/>
    <w:rsid w:val="005E3596"/>
    <w:rsid w:val="005E75C6"/>
    <w:rsid w:val="005F00B5"/>
    <w:rsid w:val="005F0252"/>
    <w:rsid w:val="005F23DD"/>
    <w:rsid w:val="005F252C"/>
    <w:rsid w:val="005F2E55"/>
    <w:rsid w:val="005F2FE2"/>
    <w:rsid w:val="005F60BC"/>
    <w:rsid w:val="00600C45"/>
    <w:rsid w:val="0060213D"/>
    <w:rsid w:val="00603646"/>
    <w:rsid w:val="00611EC6"/>
    <w:rsid w:val="0061424B"/>
    <w:rsid w:val="006143F8"/>
    <w:rsid w:val="00615DA9"/>
    <w:rsid w:val="006176D8"/>
    <w:rsid w:val="006222E3"/>
    <w:rsid w:val="00624F72"/>
    <w:rsid w:val="006251C0"/>
    <w:rsid w:val="006252A1"/>
    <w:rsid w:val="0062688A"/>
    <w:rsid w:val="006273BB"/>
    <w:rsid w:val="00627AA2"/>
    <w:rsid w:val="00642CF1"/>
    <w:rsid w:val="00645331"/>
    <w:rsid w:val="0064667E"/>
    <w:rsid w:val="00651F5D"/>
    <w:rsid w:val="006535AF"/>
    <w:rsid w:val="006666D5"/>
    <w:rsid w:val="00670EE1"/>
    <w:rsid w:val="00670FDB"/>
    <w:rsid w:val="00671496"/>
    <w:rsid w:val="006718DF"/>
    <w:rsid w:val="0067379C"/>
    <w:rsid w:val="006764D3"/>
    <w:rsid w:val="00676D92"/>
    <w:rsid w:val="006807A5"/>
    <w:rsid w:val="00681930"/>
    <w:rsid w:val="00686388"/>
    <w:rsid w:val="00687559"/>
    <w:rsid w:val="006900B2"/>
    <w:rsid w:val="0069544C"/>
    <w:rsid w:val="00695E6A"/>
    <w:rsid w:val="006976EA"/>
    <w:rsid w:val="006A33B7"/>
    <w:rsid w:val="006A51FE"/>
    <w:rsid w:val="006A707E"/>
    <w:rsid w:val="006B2710"/>
    <w:rsid w:val="006B2FF9"/>
    <w:rsid w:val="006B6816"/>
    <w:rsid w:val="006B6889"/>
    <w:rsid w:val="006C0380"/>
    <w:rsid w:val="006C3CA2"/>
    <w:rsid w:val="006D0C0C"/>
    <w:rsid w:val="006D177F"/>
    <w:rsid w:val="006D7DB9"/>
    <w:rsid w:val="006E3346"/>
    <w:rsid w:val="006E613E"/>
    <w:rsid w:val="006F0984"/>
    <w:rsid w:val="006F2973"/>
    <w:rsid w:val="006F3318"/>
    <w:rsid w:val="006F374A"/>
    <w:rsid w:val="006F645C"/>
    <w:rsid w:val="00700B75"/>
    <w:rsid w:val="00701FB0"/>
    <w:rsid w:val="00703227"/>
    <w:rsid w:val="00705CC5"/>
    <w:rsid w:val="00707625"/>
    <w:rsid w:val="00712F9F"/>
    <w:rsid w:val="00713777"/>
    <w:rsid w:val="00724E99"/>
    <w:rsid w:val="007252AA"/>
    <w:rsid w:val="00727F4A"/>
    <w:rsid w:val="007303AB"/>
    <w:rsid w:val="00731A20"/>
    <w:rsid w:val="00733C1C"/>
    <w:rsid w:val="0073544B"/>
    <w:rsid w:val="007365FB"/>
    <w:rsid w:val="00736EA7"/>
    <w:rsid w:val="007405F7"/>
    <w:rsid w:val="00744A18"/>
    <w:rsid w:val="00744A8B"/>
    <w:rsid w:val="00750267"/>
    <w:rsid w:val="00750335"/>
    <w:rsid w:val="00751C95"/>
    <w:rsid w:val="0075258E"/>
    <w:rsid w:val="007538FE"/>
    <w:rsid w:val="00753ED5"/>
    <w:rsid w:val="00754340"/>
    <w:rsid w:val="0075615F"/>
    <w:rsid w:val="00757FE5"/>
    <w:rsid w:val="0076155B"/>
    <w:rsid w:val="00763AFA"/>
    <w:rsid w:val="00765156"/>
    <w:rsid w:val="007655D7"/>
    <w:rsid w:val="0076682B"/>
    <w:rsid w:val="007727C3"/>
    <w:rsid w:val="00777D61"/>
    <w:rsid w:val="00781A58"/>
    <w:rsid w:val="00790FE1"/>
    <w:rsid w:val="007924BD"/>
    <w:rsid w:val="00793A74"/>
    <w:rsid w:val="00794FC0"/>
    <w:rsid w:val="00796659"/>
    <w:rsid w:val="007A0C10"/>
    <w:rsid w:val="007A21D0"/>
    <w:rsid w:val="007A3BED"/>
    <w:rsid w:val="007A4531"/>
    <w:rsid w:val="007B26BD"/>
    <w:rsid w:val="007B2E66"/>
    <w:rsid w:val="007B3294"/>
    <w:rsid w:val="007B3ADB"/>
    <w:rsid w:val="007B4148"/>
    <w:rsid w:val="007B7C19"/>
    <w:rsid w:val="007C1F21"/>
    <w:rsid w:val="007C2166"/>
    <w:rsid w:val="007C5C17"/>
    <w:rsid w:val="007D12FA"/>
    <w:rsid w:val="007D36FD"/>
    <w:rsid w:val="007D3BF1"/>
    <w:rsid w:val="007E0565"/>
    <w:rsid w:val="007E149F"/>
    <w:rsid w:val="007E2CA3"/>
    <w:rsid w:val="007F59AE"/>
    <w:rsid w:val="007F637A"/>
    <w:rsid w:val="007F7D39"/>
    <w:rsid w:val="0080461E"/>
    <w:rsid w:val="00805670"/>
    <w:rsid w:val="00805FBB"/>
    <w:rsid w:val="00810191"/>
    <w:rsid w:val="00811272"/>
    <w:rsid w:val="008124FC"/>
    <w:rsid w:val="00812E35"/>
    <w:rsid w:val="00814253"/>
    <w:rsid w:val="00815526"/>
    <w:rsid w:val="008203D2"/>
    <w:rsid w:val="0082180E"/>
    <w:rsid w:val="0082357A"/>
    <w:rsid w:val="00826F93"/>
    <w:rsid w:val="00827E1D"/>
    <w:rsid w:val="00832B58"/>
    <w:rsid w:val="00833036"/>
    <w:rsid w:val="008357C2"/>
    <w:rsid w:val="008361C5"/>
    <w:rsid w:val="00836EC9"/>
    <w:rsid w:val="008411A2"/>
    <w:rsid w:val="00841A28"/>
    <w:rsid w:val="00841C01"/>
    <w:rsid w:val="00843E7C"/>
    <w:rsid w:val="00844B92"/>
    <w:rsid w:val="00847F25"/>
    <w:rsid w:val="00851CC6"/>
    <w:rsid w:val="0085793B"/>
    <w:rsid w:val="00865788"/>
    <w:rsid w:val="00865EDB"/>
    <w:rsid w:val="0087056F"/>
    <w:rsid w:val="008706D1"/>
    <w:rsid w:val="00870A10"/>
    <w:rsid w:val="008710E6"/>
    <w:rsid w:val="00871C8A"/>
    <w:rsid w:val="00873444"/>
    <w:rsid w:val="00876E33"/>
    <w:rsid w:val="00884530"/>
    <w:rsid w:val="008871CD"/>
    <w:rsid w:val="008913FB"/>
    <w:rsid w:val="0089341E"/>
    <w:rsid w:val="00897ACD"/>
    <w:rsid w:val="008A2163"/>
    <w:rsid w:val="008A687D"/>
    <w:rsid w:val="008B22B4"/>
    <w:rsid w:val="008B2BA6"/>
    <w:rsid w:val="008B49A7"/>
    <w:rsid w:val="008B4F91"/>
    <w:rsid w:val="008B550E"/>
    <w:rsid w:val="008B7E9B"/>
    <w:rsid w:val="008B7EB3"/>
    <w:rsid w:val="008C0018"/>
    <w:rsid w:val="008C7E73"/>
    <w:rsid w:val="008D21B3"/>
    <w:rsid w:val="008D30CA"/>
    <w:rsid w:val="008D5941"/>
    <w:rsid w:val="008D6B94"/>
    <w:rsid w:val="008E231F"/>
    <w:rsid w:val="008E30D6"/>
    <w:rsid w:val="008E6D80"/>
    <w:rsid w:val="008E7CA1"/>
    <w:rsid w:val="008F0140"/>
    <w:rsid w:val="008F1285"/>
    <w:rsid w:val="008F4F97"/>
    <w:rsid w:val="008F50B4"/>
    <w:rsid w:val="008F74E8"/>
    <w:rsid w:val="00900245"/>
    <w:rsid w:val="009005BF"/>
    <w:rsid w:val="00903A10"/>
    <w:rsid w:val="009040EA"/>
    <w:rsid w:val="00905837"/>
    <w:rsid w:val="00906539"/>
    <w:rsid w:val="00906868"/>
    <w:rsid w:val="00912A27"/>
    <w:rsid w:val="009133EA"/>
    <w:rsid w:val="0091544C"/>
    <w:rsid w:val="009210A8"/>
    <w:rsid w:val="009217ED"/>
    <w:rsid w:val="00921DC1"/>
    <w:rsid w:val="00923D4D"/>
    <w:rsid w:val="00924794"/>
    <w:rsid w:val="009263F2"/>
    <w:rsid w:val="00926D51"/>
    <w:rsid w:val="0092730B"/>
    <w:rsid w:val="009278F8"/>
    <w:rsid w:val="0093540A"/>
    <w:rsid w:val="00942174"/>
    <w:rsid w:val="0094389C"/>
    <w:rsid w:val="0094559F"/>
    <w:rsid w:val="00954FD5"/>
    <w:rsid w:val="0096188E"/>
    <w:rsid w:val="00962CE8"/>
    <w:rsid w:val="0096657F"/>
    <w:rsid w:val="009746ED"/>
    <w:rsid w:val="009757D0"/>
    <w:rsid w:val="00985D5F"/>
    <w:rsid w:val="00991643"/>
    <w:rsid w:val="00992A38"/>
    <w:rsid w:val="00995C95"/>
    <w:rsid w:val="00996F52"/>
    <w:rsid w:val="009A16B5"/>
    <w:rsid w:val="009A428A"/>
    <w:rsid w:val="009A76D9"/>
    <w:rsid w:val="009B3023"/>
    <w:rsid w:val="009B5CF4"/>
    <w:rsid w:val="009C1902"/>
    <w:rsid w:val="009C5F74"/>
    <w:rsid w:val="009D479A"/>
    <w:rsid w:val="009D6CB4"/>
    <w:rsid w:val="009D7619"/>
    <w:rsid w:val="009E1BD3"/>
    <w:rsid w:val="009E455C"/>
    <w:rsid w:val="009F6E18"/>
    <w:rsid w:val="00A009D4"/>
    <w:rsid w:val="00A0319F"/>
    <w:rsid w:val="00A04DCF"/>
    <w:rsid w:val="00A10632"/>
    <w:rsid w:val="00A14A0C"/>
    <w:rsid w:val="00A14E6F"/>
    <w:rsid w:val="00A206FE"/>
    <w:rsid w:val="00A21299"/>
    <w:rsid w:val="00A24F6D"/>
    <w:rsid w:val="00A33A43"/>
    <w:rsid w:val="00A345DD"/>
    <w:rsid w:val="00A34792"/>
    <w:rsid w:val="00A357F5"/>
    <w:rsid w:val="00A36251"/>
    <w:rsid w:val="00A40B82"/>
    <w:rsid w:val="00A41259"/>
    <w:rsid w:val="00A43A24"/>
    <w:rsid w:val="00A46431"/>
    <w:rsid w:val="00A50045"/>
    <w:rsid w:val="00A52CB2"/>
    <w:rsid w:val="00A54744"/>
    <w:rsid w:val="00A629EA"/>
    <w:rsid w:val="00A651B1"/>
    <w:rsid w:val="00A67115"/>
    <w:rsid w:val="00A71D22"/>
    <w:rsid w:val="00A73758"/>
    <w:rsid w:val="00A737E5"/>
    <w:rsid w:val="00A744F2"/>
    <w:rsid w:val="00A76CB8"/>
    <w:rsid w:val="00A77688"/>
    <w:rsid w:val="00A800E3"/>
    <w:rsid w:val="00A81FB6"/>
    <w:rsid w:val="00A914D0"/>
    <w:rsid w:val="00A96959"/>
    <w:rsid w:val="00A977E4"/>
    <w:rsid w:val="00A97AB3"/>
    <w:rsid w:val="00A97AF3"/>
    <w:rsid w:val="00A97C2F"/>
    <w:rsid w:val="00AA1C60"/>
    <w:rsid w:val="00AA37BD"/>
    <w:rsid w:val="00AA64C9"/>
    <w:rsid w:val="00AB14A6"/>
    <w:rsid w:val="00AB17AF"/>
    <w:rsid w:val="00AB4012"/>
    <w:rsid w:val="00AD19BF"/>
    <w:rsid w:val="00AD3D41"/>
    <w:rsid w:val="00AE06C0"/>
    <w:rsid w:val="00AE35F6"/>
    <w:rsid w:val="00AE66AE"/>
    <w:rsid w:val="00AE6CF3"/>
    <w:rsid w:val="00AF1DB9"/>
    <w:rsid w:val="00AF4010"/>
    <w:rsid w:val="00AF7467"/>
    <w:rsid w:val="00AF7B1C"/>
    <w:rsid w:val="00B0225C"/>
    <w:rsid w:val="00B03EC5"/>
    <w:rsid w:val="00B043D5"/>
    <w:rsid w:val="00B06CDD"/>
    <w:rsid w:val="00B107D8"/>
    <w:rsid w:val="00B120BB"/>
    <w:rsid w:val="00B12D06"/>
    <w:rsid w:val="00B168CA"/>
    <w:rsid w:val="00B16E10"/>
    <w:rsid w:val="00B2052E"/>
    <w:rsid w:val="00B211A6"/>
    <w:rsid w:val="00B27AF9"/>
    <w:rsid w:val="00B322A3"/>
    <w:rsid w:val="00B328FC"/>
    <w:rsid w:val="00B33DCE"/>
    <w:rsid w:val="00B3569A"/>
    <w:rsid w:val="00B359C2"/>
    <w:rsid w:val="00B42D38"/>
    <w:rsid w:val="00B454A8"/>
    <w:rsid w:val="00B474F3"/>
    <w:rsid w:val="00B51AA6"/>
    <w:rsid w:val="00B51DBE"/>
    <w:rsid w:val="00B52262"/>
    <w:rsid w:val="00B53A21"/>
    <w:rsid w:val="00B53CA1"/>
    <w:rsid w:val="00B53F87"/>
    <w:rsid w:val="00B545A4"/>
    <w:rsid w:val="00B56C91"/>
    <w:rsid w:val="00B6097B"/>
    <w:rsid w:val="00B65B2B"/>
    <w:rsid w:val="00B662EE"/>
    <w:rsid w:val="00B66EBE"/>
    <w:rsid w:val="00B670B6"/>
    <w:rsid w:val="00B73190"/>
    <w:rsid w:val="00B76F01"/>
    <w:rsid w:val="00B84678"/>
    <w:rsid w:val="00B86EC5"/>
    <w:rsid w:val="00B901F9"/>
    <w:rsid w:val="00B932E7"/>
    <w:rsid w:val="00B94CFA"/>
    <w:rsid w:val="00B95DA1"/>
    <w:rsid w:val="00B9715E"/>
    <w:rsid w:val="00BA2EAB"/>
    <w:rsid w:val="00BA5348"/>
    <w:rsid w:val="00BB02E1"/>
    <w:rsid w:val="00BB1956"/>
    <w:rsid w:val="00BB2967"/>
    <w:rsid w:val="00BB62C3"/>
    <w:rsid w:val="00BC0CA1"/>
    <w:rsid w:val="00BC2B33"/>
    <w:rsid w:val="00BD153C"/>
    <w:rsid w:val="00BD5A27"/>
    <w:rsid w:val="00BD72C3"/>
    <w:rsid w:val="00BE304A"/>
    <w:rsid w:val="00BE3A06"/>
    <w:rsid w:val="00BE442C"/>
    <w:rsid w:val="00BE58DE"/>
    <w:rsid w:val="00BF1BB3"/>
    <w:rsid w:val="00BF2109"/>
    <w:rsid w:val="00BF3B4F"/>
    <w:rsid w:val="00C0195C"/>
    <w:rsid w:val="00C055D1"/>
    <w:rsid w:val="00C1726F"/>
    <w:rsid w:val="00C2188B"/>
    <w:rsid w:val="00C21955"/>
    <w:rsid w:val="00C223FD"/>
    <w:rsid w:val="00C261E7"/>
    <w:rsid w:val="00C26292"/>
    <w:rsid w:val="00C31DF5"/>
    <w:rsid w:val="00C3387D"/>
    <w:rsid w:val="00C37BFF"/>
    <w:rsid w:val="00C4474D"/>
    <w:rsid w:val="00C46AB0"/>
    <w:rsid w:val="00C52125"/>
    <w:rsid w:val="00C53364"/>
    <w:rsid w:val="00C537EA"/>
    <w:rsid w:val="00C5423A"/>
    <w:rsid w:val="00C558F5"/>
    <w:rsid w:val="00C5661C"/>
    <w:rsid w:val="00C57B00"/>
    <w:rsid w:val="00C618EA"/>
    <w:rsid w:val="00C61BEE"/>
    <w:rsid w:val="00C632B1"/>
    <w:rsid w:val="00C662E0"/>
    <w:rsid w:val="00C70ACB"/>
    <w:rsid w:val="00C70BB9"/>
    <w:rsid w:val="00C72421"/>
    <w:rsid w:val="00C76F13"/>
    <w:rsid w:val="00C8019B"/>
    <w:rsid w:val="00C84526"/>
    <w:rsid w:val="00C84639"/>
    <w:rsid w:val="00C870E7"/>
    <w:rsid w:val="00C92126"/>
    <w:rsid w:val="00C94380"/>
    <w:rsid w:val="00C96278"/>
    <w:rsid w:val="00C96DDC"/>
    <w:rsid w:val="00C975AE"/>
    <w:rsid w:val="00CA2432"/>
    <w:rsid w:val="00CA3BD4"/>
    <w:rsid w:val="00CA5CCD"/>
    <w:rsid w:val="00CA61CD"/>
    <w:rsid w:val="00CA6E45"/>
    <w:rsid w:val="00CA6F87"/>
    <w:rsid w:val="00CA79F6"/>
    <w:rsid w:val="00CB2062"/>
    <w:rsid w:val="00CB3D07"/>
    <w:rsid w:val="00CB653A"/>
    <w:rsid w:val="00CC14A1"/>
    <w:rsid w:val="00CD0FB6"/>
    <w:rsid w:val="00CD129F"/>
    <w:rsid w:val="00CD39E9"/>
    <w:rsid w:val="00CD50FC"/>
    <w:rsid w:val="00CD57BA"/>
    <w:rsid w:val="00CD7F65"/>
    <w:rsid w:val="00CE5200"/>
    <w:rsid w:val="00CF03D2"/>
    <w:rsid w:val="00CF3B3E"/>
    <w:rsid w:val="00CF6E90"/>
    <w:rsid w:val="00CF7B59"/>
    <w:rsid w:val="00D00575"/>
    <w:rsid w:val="00D05665"/>
    <w:rsid w:val="00D0776C"/>
    <w:rsid w:val="00D126BB"/>
    <w:rsid w:val="00D12E07"/>
    <w:rsid w:val="00D14DC6"/>
    <w:rsid w:val="00D26DA3"/>
    <w:rsid w:val="00D271B8"/>
    <w:rsid w:val="00D32D92"/>
    <w:rsid w:val="00D33164"/>
    <w:rsid w:val="00D35576"/>
    <w:rsid w:val="00D41A63"/>
    <w:rsid w:val="00D440C4"/>
    <w:rsid w:val="00D477A4"/>
    <w:rsid w:val="00D525DD"/>
    <w:rsid w:val="00D53E16"/>
    <w:rsid w:val="00D55A7B"/>
    <w:rsid w:val="00D62294"/>
    <w:rsid w:val="00D62909"/>
    <w:rsid w:val="00D6350D"/>
    <w:rsid w:val="00D66445"/>
    <w:rsid w:val="00D72792"/>
    <w:rsid w:val="00D72AA2"/>
    <w:rsid w:val="00D73B19"/>
    <w:rsid w:val="00D7437C"/>
    <w:rsid w:val="00D750C4"/>
    <w:rsid w:val="00D75592"/>
    <w:rsid w:val="00D76D85"/>
    <w:rsid w:val="00D8078E"/>
    <w:rsid w:val="00D853BA"/>
    <w:rsid w:val="00D86C5A"/>
    <w:rsid w:val="00D86EC4"/>
    <w:rsid w:val="00D930C3"/>
    <w:rsid w:val="00D93EDC"/>
    <w:rsid w:val="00D94576"/>
    <w:rsid w:val="00D96443"/>
    <w:rsid w:val="00D96525"/>
    <w:rsid w:val="00D96A0E"/>
    <w:rsid w:val="00DA0167"/>
    <w:rsid w:val="00DA088B"/>
    <w:rsid w:val="00DA12F7"/>
    <w:rsid w:val="00DA1A21"/>
    <w:rsid w:val="00DA1B19"/>
    <w:rsid w:val="00DA20E0"/>
    <w:rsid w:val="00DA391E"/>
    <w:rsid w:val="00DA60F9"/>
    <w:rsid w:val="00DA6747"/>
    <w:rsid w:val="00DB198A"/>
    <w:rsid w:val="00DB1FA0"/>
    <w:rsid w:val="00DB53FE"/>
    <w:rsid w:val="00DB6398"/>
    <w:rsid w:val="00DB703C"/>
    <w:rsid w:val="00DC03DD"/>
    <w:rsid w:val="00DC09A0"/>
    <w:rsid w:val="00DC409C"/>
    <w:rsid w:val="00DC6785"/>
    <w:rsid w:val="00DD14B3"/>
    <w:rsid w:val="00DD25A5"/>
    <w:rsid w:val="00DD4C7A"/>
    <w:rsid w:val="00DD5844"/>
    <w:rsid w:val="00DD63EA"/>
    <w:rsid w:val="00DD73F1"/>
    <w:rsid w:val="00DE18F2"/>
    <w:rsid w:val="00DE3D2B"/>
    <w:rsid w:val="00DE4D2B"/>
    <w:rsid w:val="00DF3BF1"/>
    <w:rsid w:val="00DF6C25"/>
    <w:rsid w:val="00E02CCD"/>
    <w:rsid w:val="00E034DA"/>
    <w:rsid w:val="00E038E8"/>
    <w:rsid w:val="00E0490B"/>
    <w:rsid w:val="00E1278E"/>
    <w:rsid w:val="00E134B7"/>
    <w:rsid w:val="00E21A04"/>
    <w:rsid w:val="00E2220F"/>
    <w:rsid w:val="00E22351"/>
    <w:rsid w:val="00E23EDB"/>
    <w:rsid w:val="00E24050"/>
    <w:rsid w:val="00E25116"/>
    <w:rsid w:val="00E3116E"/>
    <w:rsid w:val="00E31650"/>
    <w:rsid w:val="00E41477"/>
    <w:rsid w:val="00E41847"/>
    <w:rsid w:val="00E42208"/>
    <w:rsid w:val="00E46020"/>
    <w:rsid w:val="00E502A4"/>
    <w:rsid w:val="00E66108"/>
    <w:rsid w:val="00E70C5E"/>
    <w:rsid w:val="00E72035"/>
    <w:rsid w:val="00E73C05"/>
    <w:rsid w:val="00E74072"/>
    <w:rsid w:val="00E75390"/>
    <w:rsid w:val="00E75781"/>
    <w:rsid w:val="00E77888"/>
    <w:rsid w:val="00E8058D"/>
    <w:rsid w:val="00E81E11"/>
    <w:rsid w:val="00E85960"/>
    <w:rsid w:val="00E879CD"/>
    <w:rsid w:val="00E918AE"/>
    <w:rsid w:val="00E96EEC"/>
    <w:rsid w:val="00EA16D2"/>
    <w:rsid w:val="00EA1D7B"/>
    <w:rsid w:val="00EA4F47"/>
    <w:rsid w:val="00EA6AAF"/>
    <w:rsid w:val="00EA7C68"/>
    <w:rsid w:val="00EB47BB"/>
    <w:rsid w:val="00EB4E40"/>
    <w:rsid w:val="00EB6D2A"/>
    <w:rsid w:val="00EC35BE"/>
    <w:rsid w:val="00EC678B"/>
    <w:rsid w:val="00ED01D5"/>
    <w:rsid w:val="00ED386E"/>
    <w:rsid w:val="00ED62DE"/>
    <w:rsid w:val="00ED7701"/>
    <w:rsid w:val="00ED7F9B"/>
    <w:rsid w:val="00EE024D"/>
    <w:rsid w:val="00EE0317"/>
    <w:rsid w:val="00EE06EB"/>
    <w:rsid w:val="00EE0CDE"/>
    <w:rsid w:val="00EE1A23"/>
    <w:rsid w:val="00EE249E"/>
    <w:rsid w:val="00EF0E73"/>
    <w:rsid w:val="00EF114E"/>
    <w:rsid w:val="00EF5494"/>
    <w:rsid w:val="00EF63C1"/>
    <w:rsid w:val="00EF736C"/>
    <w:rsid w:val="00F01965"/>
    <w:rsid w:val="00F04666"/>
    <w:rsid w:val="00F04B02"/>
    <w:rsid w:val="00F07092"/>
    <w:rsid w:val="00F137CA"/>
    <w:rsid w:val="00F150BC"/>
    <w:rsid w:val="00F1626B"/>
    <w:rsid w:val="00F169AC"/>
    <w:rsid w:val="00F16A16"/>
    <w:rsid w:val="00F17AA3"/>
    <w:rsid w:val="00F22A96"/>
    <w:rsid w:val="00F231EF"/>
    <w:rsid w:val="00F232C5"/>
    <w:rsid w:val="00F24C4D"/>
    <w:rsid w:val="00F34B43"/>
    <w:rsid w:val="00F3683C"/>
    <w:rsid w:val="00F4257D"/>
    <w:rsid w:val="00F45970"/>
    <w:rsid w:val="00F47950"/>
    <w:rsid w:val="00F50664"/>
    <w:rsid w:val="00F54305"/>
    <w:rsid w:val="00F554F1"/>
    <w:rsid w:val="00F566EB"/>
    <w:rsid w:val="00F616DE"/>
    <w:rsid w:val="00F61D57"/>
    <w:rsid w:val="00F65653"/>
    <w:rsid w:val="00F70C1B"/>
    <w:rsid w:val="00F76FDD"/>
    <w:rsid w:val="00F93A97"/>
    <w:rsid w:val="00F965D8"/>
    <w:rsid w:val="00F97524"/>
    <w:rsid w:val="00FA0CFB"/>
    <w:rsid w:val="00FA15BA"/>
    <w:rsid w:val="00FA6B4D"/>
    <w:rsid w:val="00FA7885"/>
    <w:rsid w:val="00FB0D88"/>
    <w:rsid w:val="00FB3B14"/>
    <w:rsid w:val="00FB476B"/>
    <w:rsid w:val="00FB5F8D"/>
    <w:rsid w:val="00FB67EF"/>
    <w:rsid w:val="00FB7318"/>
    <w:rsid w:val="00FB7E86"/>
    <w:rsid w:val="00FC45A8"/>
    <w:rsid w:val="00FC594D"/>
    <w:rsid w:val="00FC74DF"/>
    <w:rsid w:val="00FD0CCD"/>
    <w:rsid w:val="00FD1439"/>
    <w:rsid w:val="00FD1B8A"/>
    <w:rsid w:val="00FD72CC"/>
    <w:rsid w:val="00FE0996"/>
    <w:rsid w:val="00FE1493"/>
    <w:rsid w:val="00FE2E84"/>
    <w:rsid w:val="00FE3020"/>
    <w:rsid w:val="00FE4CE6"/>
    <w:rsid w:val="00FE51E6"/>
    <w:rsid w:val="00FE54CB"/>
    <w:rsid w:val="00FE56F8"/>
    <w:rsid w:val="00FE6B04"/>
    <w:rsid w:val="00FE73EC"/>
    <w:rsid w:val="00FE7D63"/>
    <w:rsid w:val="00FF4C8F"/>
    <w:rsid w:val="00FF5A32"/>
    <w:rsid w:val="00FF685C"/>
    <w:rsid w:val="00FF69AC"/>
    <w:rsid w:val="00FF7FD8"/>
    <w:rsid w:val="2ADDE9E7"/>
    <w:rsid w:val="6F8002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A3192"/>
  <w15:chartTrackingRefBased/>
  <w15:docId w15:val="{AAC27739-3772-48CA-9308-B0A5A7A5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371A7F"/>
    <w:pPr>
      <w:jc w:val="both"/>
    </w:pPr>
    <w:rPr>
      <w:rFonts w:ascii="Tahoma" w:hAnsi="Tahoma"/>
      <w:lang w:eastAsia="nl-BE"/>
    </w:rPr>
  </w:style>
  <w:style w:type="paragraph" w:styleId="Kop1">
    <w:name w:val="heading 1"/>
    <w:basedOn w:val="Standaard"/>
    <w:next w:val="Standaard"/>
    <w:qFormat/>
    <w:rsid w:val="00371A7F"/>
    <w:pPr>
      <w:keepNext/>
      <w:pBdr>
        <w:top w:val="single" w:sz="4" w:space="4" w:color="auto"/>
        <w:left w:val="single" w:sz="4" w:space="4" w:color="auto"/>
        <w:bottom w:val="single" w:sz="4" w:space="4" w:color="auto"/>
        <w:right w:val="single" w:sz="4" w:space="4" w:color="auto"/>
      </w:pBdr>
      <w:spacing w:before="240" w:after="60"/>
      <w:jc w:val="left"/>
      <w:outlineLvl w:val="0"/>
    </w:pPr>
    <w:rPr>
      <w:rFonts w:cs="Arial"/>
      <w:b/>
      <w:bCs/>
      <w:sz w:val="28"/>
      <w:szCs w:val="28"/>
    </w:rPr>
  </w:style>
  <w:style w:type="paragraph" w:styleId="Kop2">
    <w:name w:val="heading 2"/>
    <w:basedOn w:val="Standaard"/>
    <w:next w:val="Standaard"/>
    <w:qFormat/>
    <w:rsid w:val="00371A7F"/>
    <w:pPr>
      <w:keepNext/>
      <w:spacing w:before="240" w:after="60"/>
      <w:jc w:val="left"/>
      <w:outlineLvl w:val="1"/>
    </w:pPr>
    <w:rPr>
      <w:rFonts w:cs="Arial"/>
      <w:b/>
      <w:bCs/>
      <w:iCs/>
      <w:sz w:val="26"/>
      <w:szCs w:val="28"/>
    </w:rPr>
  </w:style>
  <w:style w:type="paragraph" w:styleId="Kop3">
    <w:name w:val="heading 3"/>
    <w:basedOn w:val="Standaard"/>
    <w:next w:val="Standaard"/>
    <w:qFormat/>
    <w:rsid w:val="00BF3B4F"/>
    <w:pPr>
      <w:keepNext/>
      <w:spacing w:before="240" w:after="60"/>
      <w:jc w:val="left"/>
      <w:outlineLvl w:val="2"/>
    </w:pPr>
    <w:rPr>
      <w:rFonts w:cs="Arial"/>
      <w:b/>
      <w:bCs/>
      <w:i/>
      <w:szCs w:val="26"/>
    </w:rPr>
  </w:style>
  <w:style w:type="paragraph" w:styleId="Kop4">
    <w:name w:val="heading 4"/>
    <w:basedOn w:val="Standaard"/>
    <w:next w:val="Standaard"/>
    <w:qFormat/>
    <w:rsid w:val="00FA7885"/>
    <w:pPr>
      <w:keepNext/>
      <w:spacing w:before="240" w:after="60"/>
      <w:jc w:val="left"/>
      <w:outlineLvl w:val="3"/>
    </w:pPr>
    <w:rPr>
      <w:b/>
      <w:bCs/>
      <w:szCs w:val="28"/>
    </w:rPr>
  </w:style>
  <w:style w:type="paragraph" w:styleId="Kop5">
    <w:name w:val="heading 5"/>
    <w:basedOn w:val="Standaard"/>
    <w:next w:val="Standaard"/>
    <w:qFormat/>
    <w:rsid w:val="00FA7885"/>
    <w:pPr>
      <w:spacing w:before="240" w:after="60"/>
      <w:jc w:val="left"/>
      <w:outlineLvl w:val="4"/>
    </w:pPr>
    <w:rPr>
      <w:bCs/>
      <w:i/>
      <w:iCs/>
      <w:szCs w:val="26"/>
    </w:rPr>
  </w:style>
  <w:style w:type="paragraph" w:styleId="Kop6">
    <w:name w:val="heading 6"/>
    <w:basedOn w:val="Standaard"/>
    <w:next w:val="Standaard"/>
    <w:qFormat/>
    <w:rsid w:val="00371A7F"/>
    <w:pPr>
      <w:spacing w:before="240" w:after="60"/>
      <w:jc w:val="left"/>
      <w:outlineLvl w:val="5"/>
    </w:pPr>
    <w:rPr>
      <w:b/>
      <w:bCs/>
      <w:szCs w:val="22"/>
    </w:rPr>
  </w:style>
  <w:style w:type="paragraph" w:styleId="Kop7">
    <w:name w:val="heading 7"/>
    <w:basedOn w:val="Standaard"/>
    <w:next w:val="Standaard"/>
    <w:qFormat/>
    <w:rsid w:val="00371A7F"/>
    <w:pPr>
      <w:spacing w:before="240" w:after="60"/>
      <w:jc w:val="left"/>
      <w:outlineLvl w:val="6"/>
    </w:pPr>
    <w:rPr>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semiHidden/>
    <w:rsid w:val="00371A7F"/>
  </w:style>
  <w:style w:type="paragraph" w:styleId="Afsluiting">
    <w:name w:val="Closing"/>
    <w:basedOn w:val="Standaard"/>
    <w:semiHidden/>
    <w:rsid w:val="00371A7F"/>
  </w:style>
  <w:style w:type="paragraph" w:styleId="Afzender">
    <w:name w:val="envelope return"/>
    <w:basedOn w:val="Standaard"/>
    <w:semiHidden/>
    <w:rsid w:val="00371A7F"/>
    <w:rPr>
      <w:rFonts w:cs="Arial"/>
    </w:rPr>
  </w:style>
  <w:style w:type="paragraph" w:styleId="Bronvermelding">
    <w:name w:val="table of authorities"/>
    <w:basedOn w:val="Standaard"/>
    <w:next w:val="Standaard"/>
    <w:semiHidden/>
    <w:rsid w:val="00371A7F"/>
    <w:pPr>
      <w:ind w:left="581" w:hanging="581"/>
    </w:pPr>
    <w:rPr>
      <w:b/>
      <w:sz w:val="16"/>
    </w:rPr>
  </w:style>
  <w:style w:type="paragraph" w:styleId="Datum">
    <w:name w:val="Date"/>
    <w:basedOn w:val="Standaard"/>
    <w:next w:val="Standaard"/>
    <w:rsid w:val="00371A7F"/>
  </w:style>
  <w:style w:type="paragraph" w:styleId="Documentstructuur">
    <w:name w:val="Document Map"/>
    <w:basedOn w:val="Standaard"/>
    <w:semiHidden/>
    <w:rsid w:val="00371A7F"/>
    <w:pPr>
      <w:shd w:val="clear" w:color="auto" w:fill="000080"/>
    </w:pPr>
    <w:rPr>
      <w:rFonts w:cs="Tahoma"/>
    </w:rPr>
  </w:style>
  <w:style w:type="character" w:styleId="Eindnootmarkering">
    <w:name w:val="endnote reference"/>
    <w:rsid w:val="00371A7F"/>
    <w:rPr>
      <w:vertAlign w:val="superscript"/>
    </w:rPr>
  </w:style>
  <w:style w:type="paragraph" w:styleId="Eindnoottekst">
    <w:name w:val="endnote text"/>
    <w:basedOn w:val="Standaard"/>
    <w:rsid w:val="00371A7F"/>
    <w:rPr>
      <w:sz w:val="16"/>
    </w:rPr>
  </w:style>
  <w:style w:type="paragraph" w:styleId="E-mailhandtekening">
    <w:name w:val="E-mail Signature"/>
    <w:basedOn w:val="Standaard"/>
    <w:semiHidden/>
    <w:rsid w:val="00371A7F"/>
  </w:style>
  <w:style w:type="character" w:styleId="GevolgdeHyperlink">
    <w:name w:val="FollowedHyperlink"/>
    <w:semiHidden/>
    <w:rsid w:val="00371A7F"/>
    <w:rPr>
      <w:color w:val="800080"/>
      <w:u w:val="single"/>
    </w:rPr>
  </w:style>
  <w:style w:type="paragraph" w:styleId="Handtekening">
    <w:name w:val="Signature"/>
    <w:basedOn w:val="Standaard"/>
    <w:rsid w:val="00371A7F"/>
  </w:style>
  <w:style w:type="character" w:styleId="Hyperlink">
    <w:name w:val="Hyperlink"/>
    <w:rsid w:val="00371A7F"/>
    <w:rPr>
      <w:color w:val="990033"/>
      <w:u w:val="single"/>
    </w:rPr>
  </w:style>
  <w:style w:type="paragraph" w:styleId="Index1">
    <w:name w:val="index 1"/>
    <w:basedOn w:val="Standaard"/>
    <w:next w:val="Standaard"/>
    <w:autoRedefine/>
    <w:semiHidden/>
    <w:rsid w:val="00371A7F"/>
    <w:pPr>
      <w:ind w:left="200" w:hanging="200"/>
    </w:pPr>
  </w:style>
  <w:style w:type="paragraph" w:styleId="Index2">
    <w:name w:val="index 2"/>
    <w:basedOn w:val="Standaard"/>
    <w:next w:val="Standaard"/>
    <w:autoRedefine/>
    <w:semiHidden/>
    <w:rsid w:val="00371A7F"/>
    <w:pPr>
      <w:ind w:left="400" w:hanging="200"/>
    </w:pPr>
  </w:style>
  <w:style w:type="paragraph" w:styleId="Index3">
    <w:name w:val="index 3"/>
    <w:basedOn w:val="Standaard"/>
    <w:next w:val="Standaard"/>
    <w:autoRedefine/>
    <w:semiHidden/>
    <w:rsid w:val="00371A7F"/>
    <w:pPr>
      <w:ind w:left="600" w:hanging="200"/>
    </w:pPr>
  </w:style>
  <w:style w:type="paragraph" w:styleId="Index4">
    <w:name w:val="index 4"/>
    <w:basedOn w:val="Standaard"/>
    <w:next w:val="Standaard"/>
    <w:autoRedefine/>
    <w:semiHidden/>
    <w:rsid w:val="00371A7F"/>
    <w:pPr>
      <w:ind w:left="800" w:hanging="200"/>
    </w:pPr>
  </w:style>
  <w:style w:type="paragraph" w:styleId="Index5">
    <w:name w:val="index 5"/>
    <w:basedOn w:val="Standaard"/>
    <w:next w:val="Standaard"/>
    <w:autoRedefine/>
    <w:semiHidden/>
    <w:rsid w:val="00371A7F"/>
    <w:pPr>
      <w:ind w:left="1000" w:hanging="200"/>
    </w:pPr>
  </w:style>
  <w:style w:type="paragraph" w:styleId="Index6">
    <w:name w:val="index 6"/>
    <w:basedOn w:val="Standaard"/>
    <w:next w:val="Standaard"/>
    <w:autoRedefine/>
    <w:semiHidden/>
    <w:rsid w:val="00371A7F"/>
    <w:pPr>
      <w:ind w:left="1200" w:hanging="200"/>
    </w:pPr>
  </w:style>
  <w:style w:type="paragraph" w:styleId="Index7">
    <w:name w:val="index 7"/>
    <w:basedOn w:val="Standaard"/>
    <w:next w:val="Standaard"/>
    <w:autoRedefine/>
    <w:semiHidden/>
    <w:rsid w:val="00371A7F"/>
    <w:pPr>
      <w:ind w:left="1400" w:hanging="200"/>
    </w:pPr>
  </w:style>
  <w:style w:type="paragraph" w:styleId="Index8">
    <w:name w:val="index 8"/>
    <w:basedOn w:val="Standaard"/>
    <w:next w:val="Standaard"/>
    <w:autoRedefine/>
    <w:semiHidden/>
    <w:rsid w:val="00371A7F"/>
    <w:pPr>
      <w:ind w:left="1600" w:hanging="200"/>
    </w:pPr>
  </w:style>
  <w:style w:type="paragraph" w:styleId="Index9">
    <w:name w:val="index 9"/>
    <w:basedOn w:val="Standaard"/>
    <w:next w:val="Standaard"/>
    <w:autoRedefine/>
    <w:semiHidden/>
    <w:rsid w:val="00371A7F"/>
    <w:pPr>
      <w:ind w:left="1800" w:hanging="200"/>
    </w:pPr>
  </w:style>
  <w:style w:type="paragraph" w:styleId="Indexkop">
    <w:name w:val="index heading"/>
    <w:basedOn w:val="Standaard"/>
    <w:next w:val="Index1"/>
    <w:semiHidden/>
    <w:rsid w:val="00371A7F"/>
    <w:rPr>
      <w:rFonts w:cs="Arial"/>
      <w:b/>
      <w:bCs/>
    </w:rPr>
  </w:style>
  <w:style w:type="paragraph" w:styleId="Inhopg1">
    <w:name w:val="toc 1"/>
    <w:basedOn w:val="Standaard"/>
    <w:next w:val="Standaard"/>
    <w:autoRedefine/>
    <w:semiHidden/>
    <w:rsid w:val="00371A7F"/>
    <w:pPr>
      <w:tabs>
        <w:tab w:val="left" w:pos="1080"/>
        <w:tab w:val="right" w:leader="dot" w:pos="9062"/>
      </w:tabs>
      <w:spacing w:before="120" w:after="120"/>
      <w:jc w:val="left"/>
    </w:pPr>
    <w:rPr>
      <w:b/>
      <w:caps/>
      <w:szCs w:val="22"/>
    </w:rPr>
  </w:style>
  <w:style w:type="paragraph" w:styleId="Inhopg2">
    <w:name w:val="toc 2"/>
    <w:basedOn w:val="Standaard"/>
    <w:next w:val="Standaard"/>
    <w:autoRedefine/>
    <w:semiHidden/>
    <w:rsid w:val="00371A7F"/>
    <w:pPr>
      <w:tabs>
        <w:tab w:val="left" w:pos="600"/>
        <w:tab w:val="right" w:leader="hyphen" w:pos="9062"/>
      </w:tabs>
      <w:spacing w:before="120" w:after="120"/>
      <w:ind w:left="606" w:hanging="408"/>
      <w:jc w:val="left"/>
    </w:pPr>
    <w:rPr>
      <w:smallCaps/>
      <w:noProof/>
    </w:rPr>
  </w:style>
  <w:style w:type="paragraph" w:styleId="Inhopg3">
    <w:name w:val="toc 3"/>
    <w:basedOn w:val="Standaard"/>
    <w:next w:val="Standaard"/>
    <w:autoRedefine/>
    <w:semiHidden/>
    <w:rsid w:val="00371A7F"/>
    <w:pPr>
      <w:tabs>
        <w:tab w:val="left" w:pos="1000"/>
        <w:tab w:val="right" w:leader="dot" w:pos="9062"/>
      </w:tabs>
      <w:spacing w:before="60" w:after="60"/>
      <w:ind w:left="998" w:hanging="595"/>
      <w:jc w:val="left"/>
    </w:pPr>
    <w:rPr>
      <w:i/>
    </w:rPr>
  </w:style>
  <w:style w:type="paragraph" w:styleId="Inhopg4">
    <w:name w:val="toc 4"/>
    <w:basedOn w:val="Standaard"/>
    <w:next w:val="Standaard"/>
    <w:autoRedefine/>
    <w:semiHidden/>
    <w:rsid w:val="00371A7F"/>
    <w:pPr>
      <w:tabs>
        <w:tab w:val="left" w:pos="1400"/>
        <w:tab w:val="right" w:leader="dot" w:pos="9062"/>
      </w:tabs>
      <w:spacing w:before="60" w:after="60"/>
      <w:ind w:left="1400" w:hanging="799"/>
      <w:jc w:val="left"/>
    </w:pPr>
  </w:style>
  <w:style w:type="paragraph" w:styleId="Inhopg5">
    <w:name w:val="toc 5"/>
    <w:basedOn w:val="Standaard"/>
    <w:next w:val="Standaard"/>
    <w:autoRedefine/>
    <w:semiHidden/>
    <w:rsid w:val="00371A7F"/>
    <w:pPr>
      <w:ind w:left="1650" w:hanging="851"/>
      <w:jc w:val="left"/>
    </w:pPr>
  </w:style>
  <w:style w:type="paragraph" w:styleId="Inhopg6">
    <w:name w:val="toc 6"/>
    <w:basedOn w:val="Standaard"/>
    <w:next w:val="Standaard"/>
    <w:autoRedefine/>
    <w:semiHidden/>
    <w:rsid w:val="00371A7F"/>
    <w:pPr>
      <w:tabs>
        <w:tab w:val="left" w:pos="2028"/>
        <w:tab w:val="right" w:leader="dot" w:pos="9062"/>
      </w:tabs>
      <w:ind w:left="2030" w:hanging="1032"/>
      <w:jc w:val="left"/>
    </w:pPr>
  </w:style>
  <w:style w:type="paragraph" w:styleId="Inhopg7">
    <w:name w:val="toc 7"/>
    <w:basedOn w:val="Standaard"/>
    <w:next w:val="Standaard"/>
    <w:autoRedefine/>
    <w:semiHidden/>
    <w:rsid w:val="00371A7F"/>
    <w:pPr>
      <w:tabs>
        <w:tab w:val="left" w:pos="2398"/>
        <w:tab w:val="right" w:leader="dot" w:pos="9062"/>
      </w:tabs>
      <w:ind w:left="2404" w:hanging="1202"/>
      <w:jc w:val="left"/>
    </w:pPr>
  </w:style>
  <w:style w:type="paragraph" w:styleId="Inhopg8">
    <w:name w:val="toc 8"/>
    <w:basedOn w:val="Standaard"/>
    <w:next w:val="Standaard"/>
    <w:autoRedefine/>
    <w:semiHidden/>
    <w:rsid w:val="00371A7F"/>
    <w:pPr>
      <w:ind w:left="1400"/>
      <w:jc w:val="left"/>
    </w:pPr>
  </w:style>
  <w:style w:type="paragraph" w:styleId="Inhopg9">
    <w:name w:val="toc 9"/>
    <w:basedOn w:val="Standaard"/>
    <w:next w:val="Standaard"/>
    <w:autoRedefine/>
    <w:semiHidden/>
    <w:rsid w:val="00371A7F"/>
    <w:pPr>
      <w:ind w:left="1600"/>
      <w:jc w:val="left"/>
    </w:pPr>
  </w:style>
  <w:style w:type="paragraph" w:styleId="Kopbronvermelding">
    <w:name w:val="toa heading"/>
    <w:basedOn w:val="Standaard"/>
    <w:next w:val="Standaard"/>
    <w:semiHidden/>
    <w:rsid w:val="00371A7F"/>
    <w:pPr>
      <w:spacing w:before="120"/>
    </w:pPr>
    <w:rPr>
      <w:rFonts w:cs="Arial"/>
      <w:b/>
      <w:bCs/>
      <w:sz w:val="24"/>
      <w:szCs w:val="24"/>
    </w:rPr>
  </w:style>
  <w:style w:type="paragraph" w:styleId="Koptekst">
    <w:name w:val="header"/>
    <w:basedOn w:val="Standaard"/>
    <w:rsid w:val="00371A7F"/>
    <w:pPr>
      <w:tabs>
        <w:tab w:val="center" w:pos="4536"/>
        <w:tab w:val="right" w:pos="9072"/>
      </w:tabs>
    </w:pPr>
    <w:rPr>
      <w:sz w:val="18"/>
    </w:rPr>
  </w:style>
  <w:style w:type="paragraph" w:styleId="Lijst">
    <w:name w:val="List"/>
    <w:basedOn w:val="Standaard"/>
    <w:semiHidden/>
    <w:rsid w:val="00371A7F"/>
    <w:pPr>
      <w:ind w:left="357" w:hanging="357"/>
    </w:pPr>
  </w:style>
  <w:style w:type="paragraph" w:styleId="Lijst2">
    <w:name w:val="List 2"/>
    <w:basedOn w:val="Standaard"/>
    <w:semiHidden/>
    <w:rsid w:val="00371A7F"/>
    <w:pPr>
      <w:ind w:left="714" w:hanging="357"/>
    </w:pPr>
  </w:style>
  <w:style w:type="paragraph" w:styleId="Lijst3">
    <w:name w:val="List 3"/>
    <w:basedOn w:val="Standaard"/>
    <w:semiHidden/>
    <w:rsid w:val="00371A7F"/>
    <w:pPr>
      <w:ind w:left="1071" w:hanging="357"/>
    </w:pPr>
  </w:style>
  <w:style w:type="paragraph" w:styleId="Lijst4">
    <w:name w:val="List 4"/>
    <w:basedOn w:val="Standaard"/>
    <w:semiHidden/>
    <w:rsid w:val="00371A7F"/>
    <w:pPr>
      <w:ind w:left="1429" w:hanging="357"/>
    </w:pPr>
  </w:style>
  <w:style w:type="paragraph" w:styleId="Lijst5">
    <w:name w:val="List 5"/>
    <w:basedOn w:val="Standaard"/>
    <w:semiHidden/>
    <w:rsid w:val="00371A7F"/>
    <w:pPr>
      <w:ind w:left="1786" w:hanging="357"/>
    </w:pPr>
  </w:style>
  <w:style w:type="paragraph" w:styleId="Lijstopsomteken">
    <w:name w:val="List Bullet"/>
    <w:basedOn w:val="Standaard"/>
    <w:semiHidden/>
    <w:rsid w:val="00371A7F"/>
    <w:pPr>
      <w:numPr>
        <w:numId w:val="1"/>
      </w:numPr>
      <w:ind w:left="0" w:firstLine="0"/>
    </w:pPr>
  </w:style>
  <w:style w:type="paragraph" w:styleId="Lijstopsomteken2">
    <w:name w:val="List Bullet 2"/>
    <w:basedOn w:val="Standaard"/>
    <w:semiHidden/>
    <w:rsid w:val="00371A7F"/>
    <w:pPr>
      <w:numPr>
        <w:numId w:val="2"/>
      </w:numPr>
      <w:tabs>
        <w:tab w:val="clear" w:pos="720"/>
        <w:tab w:val="num" w:pos="360"/>
      </w:tabs>
      <w:ind w:left="0" w:firstLine="0"/>
    </w:pPr>
  </w:style>
  <w:style w:type="paragraph" w:styleId="Lijstopsomteken3">
    <w:name w:val="List Bullet 3"/>
    <w:basedOn w:val="Standaard"/>
    <w:semiHidden/>
    <w:rsid w:val="00371A7F"/>
    <w:pPr>
      <w:numPr>
        <w:numId w:val="3"/>
      </w:numPr>
      <w:tabs>
        <w:tab w:val="clear" w:pos="1074"/>
        <w:tab w:val="num" w:pos="360"/>
        <w:tab w:val="left" w:pos="714"/>
      </w:tabs>
      <w:ind w:left="0" w:firstLine="0"/>
    </w:pPr>
  </w:style>
  <w:style w:type="paragraph" w:styleId="Lijstopsomteken4">
    <w:name w:val="List Bullet 4"/>
    <w:basedOn w:val="Standaard"/>
    <w:semiHidden/>
    <w:rsid w:val="00371A7F"/>
    <w:pPr>
      <w:numPr>
        <w:numId w:val="4"/>
      </w:numPr>
      <w:tabs>
        <w:tab w:val="clear" w:pos="1429"/>
        <w:tab w:val="num" w:pos="360"/>
        <w:tab w:val="left" w:pos="1072"/>
      </w:tabs>
      <w:ind w:left="0" w:firstLine="0"/>
    </w:pPr>
  </w:style>
  <w:style w:type="paragraph" w:styleId="Lijstopsomteken5">
    <w:name w:val="List Bullet 5"/>
    <w:basedOn w:val="Standaard"/>
    <w:semiHidden/>
    <w:rsid w:val="00371A7F"/>
    <w:pPr>
      <w:numPr>
        <w:numId w:val="5"/>
      </w:numPr>
      <w:tabs>
        <w:tab w:val="clear" w:pos="1786"/>
        <w:tab w:val="num" w:pos="360"/>
      </w:tabs>
      <w:ind w:left="0" w:firstLine="0"/>
    </w:pPr>
  </w:style>
  <w:style w:type="paragraph" w:styleId="Lijstnummering">
    <w:name w:val="List Number"/>
    <w:basedOn w:val="Standaard"/>
    <w:semiHidden/>
    <w:rsid w:val="00371A7F"/>
    <w:pPr>
      <w:numPr>
        <w:numId w:val="6"/>
      </w:numPr>
      <w:ind w:left="0" w:firstLine="0"/>
    </w:pPr>
  </w:style>
  <w:style w:type="paragraph" w:styleId="Lijstnummering2">
    <w:name w:val="List Number 2"/>
    <w:basedOn w:val="Standaard"/>
    <w:semiHidden/>
    <w:rsid w:val="00371A7F"/>
    <w:pPr>
      <w:numPr>
        <w:numId w:val="7"/>
      </w:numPr>
      <w:tabs>
        <w:tab w:val="clear" w:pos="717"/>
        <w:tab w:val="num" w:pos="360"/>
      </w:tabs>
      <w:ind w:left="0" w:firstLine="0"/>
    </w:pPr>
  </w:style>
  <w:style w:type="paragraph" w:styleId="Lijstnummering3">
    <w:name w:val="List Number 3"/>
    <w:basedOn w:val="Standaard"/>
    <w:semiHidden/>
    <w:rsid w:val="00371A7F"/>
    <w:pPr>
      <w:numPr>
        <w:numId w:val="8"/>
      </w:numPr>
      <w:tabs>
        <w:tab w:val="clear" w:pos="1074"/>
        <w:tab w:val="num" w:pos="360"/>
      </w:tabs>
      <w:ind w:left="0" w:firstLine="0"/>
    </w:pPr>
    <w:rPr>
      <w:lang w:val="nl-BE"/>
    </w:rPr>
  </w:style>
  <w:style w:type="paragraph" w:styleId="Lijstnummering4">
    <w:name w:val="List Number 4"/>
    <w:basedOn w:val="Standaard"/>
    <w:semiHidden/>
    <w:rsid w:val="00371A7F"/>
    <w:pPr>
      <w:numPr>
        <w:numId w:val="9"/>
      </w:numPr>
      <w:tabs>
        <w:tab w:val="clear" w:pos="1429"/>
        <w:tab w:val="num" w:pos="360"/>
        <w:tab w:val="left" w:pos="1072"/>
      </w:tabs>
      <w:ind w:left="0" w:firstLine="0"/>
    </w:pPr>
  </w:style>
  <w:style w:type="paragraph" w:styleId="Lijstnummering5">
    <w:name w:val="List Number 5"/>
    <w:basedOn w:val="Standaard"/>
    <w:semiHidden/>
    <w:rsid w:val="00371A7F"/>
    <w:pPr>
      <w:numPr>
        <w:numId w:val="10"/>
      </w:numPr>
      <w:tabs>
        <w:tab w:val="clear" w:pos="1786"/>
        <w:tab w:val="num" w:pos="360"/>
      </w:tabs>
      <w:ind w:left="0" w:firstLine="0"/>
    </w:pPr>
    <w:rPr>
      <w:lang w:val="nl-BE"/>
    </w:rPr>
  </w:style>
  <w:style w:type="paragraph" w:styleId="Lijstvoortzetting">
    <w:name w:val="List Continue"/>
    <w:basedOn w:val="Standaard"/>
    <w:semiHidden/>
    <w:rsid w:val="00371A7F"/>
    <w:pPr>
      <w:spacing w:after="120"/>
      <w:ind w:left="357"/>
    </w:pPr>
  </w:style>
  <w:style w:type="paragraph" w:styleId="Lijstvoortzetting2">
    <w:name w:val="List Continue 2"/>
    <w:basedOn w:val="Standaard"/>
    <w:semiHidden/>
    <w:rsid w:val="00371A7F"/>
    <w:pPr>
      <w:spacing w:after="120"/>
      <w:ind w:left="714"/>
    </w:pPr>
  </w:style>
  <w:style w:type="paragraph" w:styleId="Lijstvoortzetting3">
    <w:name w:val="List Continue 3"/>
    <w:basedOn w:val="Standaard"/>
    <w:semiHidden/>
    <w:rsid w:val="00371A7F"/>
    <w:pPr>
      <w:spacing w:after="120"/>
      <w:ind w:left="1072"/>
    </w:pPr>
  </w:style>
  <w:style w:type="paragraph" w:styleId="Lijstvoortzetting4">
    <w:name w:val="List Continue 4"/>
    <w:basedOn w:val="Standaard"/>
    <w:semiHidden/>
    <w:rsid w:val="00371A7F"/>
    <w:pPr>
      <w:spacing w:after="120"/>
      <w:ind w:left="1429"/>
    </w:pPr>
  </w:style>
  <w:style w:type="paragraph" w:styleId="Lijstvoortzetting5">
    <w:name w:val="List Continue 5"/>
    <w:basedOn w:val="Standaard"/>
    <w:semiHidden/>
    <w:rsid w:val="00371A7F"/>
    <w:pPr>
      <w:spacing w:after="120"/>
      <w:ind w:left="1786"/>
    </w:pPr>
  </w:style>
  <w:style w:type="paragraph" w:styleId="Normaalweb">
    <w:name w:val="Normal (Web)"/>
    <w:basedOn w:val="Standaard"/>
    <w:semiHidden/>
    <w:rsid w:val="00371A7F"/>
    <w:rPr>
      <w:szCs w:val="24"/>
    </w:rPr>
  </w:style>
  <w:style w:type="paragraph" w:styleId="Notitiekop">
    <w:name w:val="Note Heading"/>
    <w:basedOn w:val="Standaard"/>
    <w:next w:val="Standaard"/>
    <w:semiHidden/>
    <w:rsid w:val="00371A7F"/>
  </w:style>
  <w:style w:type="numbering" w:customStyle="1" w:styleId="Nummering-meerdereniveaus">
    <w:name w:val="Nummering - meerdere niveaus"/>
    <w:basedOn w:val="Geenlijst"/>
    <w:rsid w:val="00371A7F"/>
    <w:pPr>
      <w:numPr>
        <w:numId w:val="11"/>
      </w:numPr>
    </w:pPr>
  </w:style>
  <w:style w:type="numbering" w:customStyle="1" w:styleId="Nummering-Linksuitgelijnd">
    <w:name w:val="Nummering  - Links uitgelijnd"/>
    <w:basedOn w:val="Nummering-meerdereniveaus"/>
    <w:rsid w:val="00371A7F"/>
    <w:pPr>
      <w:numPr>
        <w:numId w:val="12"/>
      </w:numPr>
    </w:pPr>
  </w:style>
  <w:style w:type="paragraph" w:styleId="Tekstopmerking">
    <w:name w:val="annotation text"/>
    <w:basedOn w:val="Standaard"/>
    <w:link w:val="TekstopmerkingChar"/>
    <w:uiPriority w:val="99"/>
    <w:semiHidden/>
    <w:rsid w:val="00371A7F"/>
  </w:style>
  <w:style w:type="paragraph" w:styleId="Onderwerpvanopmerking">
    <w:name w:val="annotation subject"/>
    <w:basedOn w:val="Tekstopmerking"/>
    <w:next w:val="Tekstopmerking"/>
    <w:semiHidden/>
    <w:rsid w:val="00371A7F"/>
    <w:rPr>
      <w:b/>
      <w:bCs/>
    </w:rPr>
  </w:style>
  <w:style w:type="numbering" w:customStyle="1" w:styleId="OpmaakprofielMetopsommingstekensSymbolsymbool12ptLinks0cm">
    <w:name w:val="Opmaakprofiel Met opsommingstekens Symbol (symbool) 12 pt Links:  0 cm ..."/>
    <w:basedOn w:val="Geenlijst"/>
    <w:semiHidden/>
    <w:rsid w:val="00371A7F"/>
    <w:pPr>
      <w:numPr>
        <w:numId w:val="13"/>
      </w:numPr>
    </w:pPr>
  </w:style>
  <w:style w:type="numbering" w:customStyle="1" w:styleId="Opsommingstekens-meerdereniveaus">
    <w:name w:val="Opsommingstekens - meerdere niveaus"/>
    <w:rsid w:val="00371A7F"/>
    <w:pPr>
      <w:numPr>
        <w:numId w:val="14"/>
      </w:numPr>
    </w:pPr>
  </w:style>
  <w:style w:type="character" w:styleId="Paginanummer">
    <w:name w:val="page number"/>
    <w:rsid w:val="00371A7F"/>
    <w:rPr>
      <w:rFonts w:ascii="Tahoma" w:hAnsi="Tahoma"/>
      <w:sz w:val="16"/>
    </w:rPr>
  </w:style>
  <w:style w:type="paragraph" w:styleId="Ondertitel">
    <w:name w:val="Subtitle"/>
    <w:basedOn w:val="Standaard"/>
    <w:qFormat/>
    <w:rsid w:val="00371A7F"/>
    <w:pPr>
      <w:spacing w:after="60"/>
      <w:jc w:val="center"/>
      <w:outlineLvl w:val="1"/>
    </w:pPr>
    <w:rPr>
      <w:rFonts w:cs="Arial"/>
      <w:b/>
      <w:sz w:val="24"/>
      <w:szCs w:val="24"/>
    </w:rPr>
  </w:style>
  <w:style w:type="table" w:styleId="Tabelraster">
    <w:name w:val="Table Grid"/>
    <w:basedOn w:val="Standaardtabel"/>
    <w:semiHidden/>
    <w:rsid w:val="00371A7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371A7F"/>
    <w:pPr>
      <w:spacing w:before="240" w:after="60"/>
      <w:jc w:val="center"/>
      <w:outlineLvl w:val="0"/>
    </w:pPr>
    <w:rPr>
      <w:rFonts w:cs="Arial"/>
      <w:b/>
      <w:bCs/>
      <w:kern w:val="28"/>
      <w:sz w:val="28"/>
      <w:szCs w:val="32"/>
    </w:rPr>
  </w:style>
  <w:style w:type="character" w:styleId="Voetnootmarkering">
    <w:name w:val="footnote reference"/>
    <w:aliases w:val=" Char Char1, Char Char3,Char Char3,Ref,de nota al pie,Footnote Reference Superscript,Footnote symbol,Times 10 Point,Exposant 3 Point,Appel note de bas de p,PBO Footnote Reference,FR + (Complex) Arial,Char Car Char Char,Char Car Char"/>
    <w:link w:val="CharCarCharCharCarCarCarCar"/>
    <w:rsid w:val="00371A7F"/>
    <w:rPr>
      <w:vertAlign w:val="superscript"/>
    </w:rPr>
  </w:style>
  <w:style w:type="paragraph" w:styleId="Voetnoottekst">
    <w:name w:val="footnote text"/>
    <w:aliases w:val="DTE-Voetnoottekst,Note de bas de page, Carattere,Car Char,Car, Car Char, Car,Footnote text,Carattere"/>
    <w:basedOn w:val="Standaard"/>
    <w:link w:val="VoetnoottekstChar"/>
    <w:rsid w:val="00371A7F"/>
    <w:pPr>
      <w:ind w:left="142" w:hanging="142"/>
    </w:pPr>
    <w:rPr>
      <w:sz w:val="18"/>
    </w:rPr>
  </w:style>
  <w:style w:type="paragraph" w:styleId="Voettekst">
    <w:name w:val="footer"/>
    <w:basedOn w:val="Standaard"/>
    <w:rsid w:val="00371A7F"/>
    <w:pPr>
      <w:tabs>
        <w:tab w:val="center" w:pos="4536"/>
        <w:tab w:val="right" w:pos="9072"/>
      </w:tabs>
    </w:pPr>
    <w:rPr>
      <w:sz w:val="16"/>
    </w:rPr>
  </w:style>
  <w:style w:type="character" w:customStyle="1" w:styleId="VoetnoottekstChar">
    <w:name w:val="Voetnoottekst Char"/>
    <w:aliases w:val="DTE-Voetnoottekst Char,Note de bas de page Char, Carattere Char,Car Char Char,Car Char1, Car Char Char, Car Char1,Footnote text Char,Carattere Char"/>
    <w:link w:val="Voetnoottekst"/>
    <w:rsid w:val="00CA61CD"/>
    <w:rPr>
      <w:rFonts w:ascii="Tahoma" w:hAnsi="Tahoma"/>
      <w:sz w:val="18"/>
      <w:lang w:eastAsia="nl-BE"/>
    </w:rPr>
  </w:style>
  <w:style w:type="paragraph" w:styleId="Ballontekst">
    <w:name w:val="Balloon Text"/>
    <w:basedOn w:val="Standaard"/>
    <w:link w:val="BallontekstChar"/>
    <w:uiPriority w:val="99"/>
    <w:semiHidden/>
    <w:unhideWhenUsed/>
    <w:rsid w:val="00BF3B4F"/>
    <w:rPr>
      <w:rFonts w:cs="Tahoma"/>
      <w:sz w:val="16"/>
      <w:szCs w:val="16"/>
    </w:rPr>
  </w:style>
  <w:style w:type="character" w:customStyle="1" w:styleId="BallontekstChar">
    <w:name w:val="Ballontekst Char"/>
    <w:link w:val="Ballontekst"/>
    <w:uiPriority w:val="99"/>
    <w:semiHidden/>
    <w:rsid w:val="00BF3B4F"/>
    <w:rPr>
      <w:rFonts w:ascii="Tahoma" w:hAnsi="Tahoma" w:cs="Tahoma"/>
      <w:sz w:val="16"/>
      <w:szCs w:val="16"/>
      <w:lang w:eastAsia="nl-BE"/>
    </w:rPr>
  </w:style>
  <w:style w:type="character" w:styleId="Verwijzingopmerking">
    <w:name w:val="annotation reference"/>
    <w:uiPriority w:val="99"/>
    <w:semiHidden/>
    <w:unhideWhenUsed/>
    <w:rsid w:val="00F70C1B"/>
    <w:rPr>
      <w:sz w:val="16"/>
      <w:szCs w:val="16"/>
    </w:rPr>
  </w:style>
  <w:style w:type="paragraph" w:styleId="Revisie">
    <w:name w:val="Revision"/>
    <w:hidden/>
    <w:uiPriority w:val="99"/>
    <w:semiHidden/>
    <w:rsid w:val="00B76F01"/>
    <w:rPr>
      <w:rFonts w:ascii="Tahoma" w:hAnsi="Tahoma"/>
      <w:lang w:eastAsia="nl-BE"/>
    </w:rPr>
  </w:style>
  <w:style w:type="paragraph" w:styleId="Lijstalinea">
    <w:name w:val="List Paragraph"/>
    <w:basedOn w:val="Standaard"/>
    <w:uiPriority w:val="34"/>
    <w:qFormat/>
    <w:rsid w:val="0073544B"/>
    <w:pPr>
      <w:ind w:left="708"/>
    </w:pPr>
    <w:rPr>
      <w:lang w:eastAsia="en-US"/>
    </w:rPr>
  </w:style>
  <w:style w:type="character" w:customStyle="1" w:styleId="TekstopmerkingChar">
    <w:name w:val="Tekst opmerking Char"/>
    <w:link w:val="Tekstopmerking"/>
    <w:uiPriority w:val="99"/>
    <w:semiHidden/>
    <w:rsid w:val="0073544B"/>
    <w:rPr>
      <w:rFonts w:ascii="Tahoma" w:hAnsi="Tahoma"/>
      <w:lang w:eastAsia="nl-BE"/>
    </w:rPr>
  </w:style>
  <w:style w:type="paragraph" w:styleId="Bijschrift">
    <w:name w:val="caption"/>
    <w:basedOn w:val="Standaard"/>
    <w:next w:val="Standaard"/>
    <w:uiPriority w:val="35"/>
    <w:unhideWhenUsed/>
    <w:qFormat/>
    <w:rsid w:val="00481B8B"/>
    <w:rPr>
      <w:b/>
      <w:bCs/>
      <w:lang w:eastAsia="en-US"/>
    </w:rPr>
  </w:style>
  <w:style w:type="paragraph" w:customStyle="1" w:styleId="CharCarCharCharCarCarCarCar">
    <w:name w:val="Char Car Char Char Car Car Car Car"/>
    <w:aliases w:val="Char Car Char1 Char Char Char Car Car Car Car,Char Car Char Car Char Char Char Char Car Car Car Car,Char Car Char Char Char Char Car Car Car Car,Char Car Char Car Char Car Car Car Car"/>
    <w:basedOn w:val="Standaard"/>
    <w:link w:val="Voetnootmarkering"/>
    <w:rsid w:val="00433C52"/>
    <w:pPr>
      <w:spacing w:after="160" w:line="240" w:lineRule="exact"/>
      <w:jc w:val="left"/>
    </w:pPr>
    <w:rPr>
      <w:rFonts w:ascii="Times New Roman" w:hAnsi="Times New Roman"/>
      <w:vertAlign w:val="superscript"/>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22124">
      <w:bodyDiv w:val="1"/>
      <w:marLeft w:val="0"/>
      <w:marRight w:val="0"/>
      <w:marTop w:val="0"/>
      <w:marBottom w:val="0"/>
      <w:divBdr>
        <w:top w:val="none" w:sz="0" w:space="0" w:color="auto"/>
        <w:left w:val="none" w:sz="0" w:space="0" w:color="auto"/>
        <w:bottom w:val="none" w:sz="0" w:space="0" w:color="auto"/>
        <w:right w:val="none" w:sz="0" w:space="0" w:color="auto"/>
      </w:divBdr>
    </w:div>
    <w:div w:id="806359225">
      <w:bodyDiv w:val="1"/>
      <w:marLeft w:val="0"/>
      <w:marRight w:val="0"/>
      <w:marTop w:val="0"/>
      <w:marBottom w:val="0"/>
      <w:divBdr>
        <w:top w:val="none" w:sz="0" w:space="0" w:color="auto"/>
        <w:left w:val="none" w:sz="0" w:space="0" w:color="auto"/>
        <w:bottom w:val="none" w:sz="0" w:space="0" w:color="auto"/>
        <w:right w:val="none" w:sz="0" w:space="0" w:color="auto"/>
      </w:divBdr>
    </w:div>
    <w:div w:id="1020543918">
      <w:bodyDiv w:val="1"/>
      <w:marLeft w:val="0"/>
      <w:marRight w:val="0"/>
      <w:marTop w:val="0"/>
      <w:marBottom w:val="0"/>
      <w:divBdr>
        <w:top w:val="none" w:sz="0" w:space="0" w:color="auto"/>
        <w:left w:val="none" w:sz="0" w:space="0" w:color="auto"/>
        <w:bottom w:val="none" w:sz="0" w:space="0" w:color="auto"/>
        <w:right w:val="none" w:sz="0" w:space="0" w:color="auto"/>
      </w:divBdr>
    </w:div>
    <w:div w:id="1128203026">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60352368">
      <w:bodyDiv w:val="1"/>
      <w:marLeft w:val="0"/>
      <w:marRight w:val="0"/>
      <w:marTop w:val="0"/>
      <w:marBottom w:val="0"/>
      <w:divBdr>
        <w:top w:val="none" w:sz="0" w:space="0" w:color="auto"/>
        <w:left w:val="none" w:sz="0" w:space="0" w:color="auto"/>
        <w:bottom w:val="none" w:sz="0" w:space="0" w:color="auto"/>
        <w:right w:val="none" w:sz="0" w:space="0" w:color="auto"/>
      </w:divBdr>
    </w:div>
    <w:div w:id="1383290942">
      <w:bodyDiv w:val="1"/>
      <w:marLeft w:val="0"/>
      <w:marRight w:val="0"/>
      <w:marTop w:val="0"/>
      <w:marBottom w:val="0"/>
      <w:divBdr>
        <w:top w:val="none" w:sz="0" w:space="0" w:color="auto"/>
        <w:left w:val="none" w:sz="0" w:space="0" w:color="auto"/>
        <w:bottom w:val="none" w:sz="0" w:space="0" w:color="auto"/>
        <w:right w:val="none" w:sz="0" w:space="0" w:color="auto"/>
      </w:divBdr>
    </w:div>
    <w:div w:id="1631521062">
      <w:bodyDiv w:val="1"/>
      <w:marLeft w:val="0"/>
      <w:marRight w:val="0"/>
      <w:marTop w:val="0"/>
      <w:marBottom w:val="0"/>
      <w:divBdr>
        <w:top w:val="none" w:sz="0" w:space="0" w:color="auto"/>
        <w:left w:val="none" w:sz="0" w:space="0" w:color="auto"/>
        <w:bottom w:val="none" w:sz="0" w:space="0" w:color="auto"/>
        <w:right w:val="none" w:sz="0" w:space="0" w:color="auto"/>
      </w:divBdr>
    </w:div>
    <w:div w:id="17580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2F7DA506DD5046B28A771D7B9687F5" ma:contentTypeVersion="12" ma:contentTypeDescription="Een nieuw document maken." ma:contentTypeScope="" ma:versionID="e3510a95b28f8eb7a89ff15d68f506b7">
  <xsd:schema xmlns:xsd="http://www.w3.org/2001/XMLSchema" xmlns:xs="http://www.w3.org/2001/XMLSchema" xmlns:p="http://schemas.microsoft.com/office/2006/metadata/properties" xmlns:ns2="ca7bdaf8-9204-4dfb-b961-6420a10552dc" xmlns:ns3="98ce2385-c415-4fed-b28e-f8972ff5db9d" targetNamespace="http://schemas.microsoft.com/office/2006/metadata/properties" ma:root="true" ma:fieldsID="ae71b316606be54f8808a14bbc50f6bd" ns2:_="" ns3:_="">
    <xsd:import namespace="ca7bdaf8-9204-4dfb-b961-6420a10552dc"/>
    <xsd:import namespace="98ce2385-c415-4fed-b28e-f8972ff5db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bdaf8-9204-4dfb-b961-6420a1055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e2930836-7a2b-4a89-80df-43173053891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e2385-c415-4fed-b28e-f8972ff5db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d60b18-63ea-476b-91b2-5ef93c13c4ab}" ma:internalName="TaxCatchAll" ma:showField="CatchAllData" ma:web="98ce2385-c415-4fed-b28e-f8972ff5d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7bdaf8-9204-4dfb-b961-6420a10552dc">
      <Terms xmlns="http://schemas.microsoft.com/office/infopath/2007/PartnerControls"/>
    </lcf76f155ced4ddcb4097134ff3c332f>
    <TaxCatchAll xmlns="98ce2385-c415-4fed-b28e-f8972ff5db9d" xsi:nil="true"/>
  </documentManagement>
</p:properties>
</file>

<file path=customXml/itemProps1.xml><?xml version="1.0" encoding="utf-8"?>
<ds:datastoreItem xmlns:ds="http://schemas.openxmlformats.org/officeDocument/2006/customXml" ds:itemID="{8BB533E3-172E-45C8-B4D0-6F1FD1883724}">
  <ds:schemaRefs>
    <ds:schemaRef ds:uri="http://schemas.openxmlformats.org/officeDocument/2006/bibliography"/>
  </ds:schemaRefs>
</ds:datastoreItem>
</file>

<file path=customXml/itemProps2.xml><?xml version="1.0" encoding="utf-8"?>
<ds:datastoreItem xmlns:ds="http://schemas.openxmlformats.org/officeDocument/2006/customXml" ds:itemID="{6DEFC70D-29E7-4552-A5EA-30350ED5ABFB}"/>
</file>

<file path=customXml/itemProps3.xml><?xml version="1.0" encoding="utf-8"?>
<ds:datastoreItem xmlns:ds="http://schemas.openxmlformats.org/officeDocument/2006/customXml" ds:itemID="{D0D61BD0-65F0-4391-8166-9800CA09EFD4}"/>
</file>

<file path=customXml/itemProps4.xml><?xml version="1.0" encoding="utf-8"?>
<ds:datastoreItem xmlns:ds="http://schemas.openxmlformats.org/officeDocument/2006/customXml" ds:itemID="{EF5EA539-B8B7-46D8-A451-EDFA6016B02C}"/>
</file>

<file path=docProps/app.xml><?xml version="1.0" encoding="utf-8"?>
<Properties xmlns="http://schemas.openxmlformats.org/officeDocument/2006/extended-properties" xmlns:vt="http://schemas.openxmlformats.org/officeDocument/2006/docPropsVTypes">
  <Template>Normal</Template>
  <TotalTime>0</TotalTime>
  <Pages>1</Pages>
  <Words>1802</Words>
  <Characters>9916</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Informatienota:</vt:lpstr>
    </vt:vector>
  </TitlesOfParts>
  <Company>Vreg</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Informatienota:</dc:title>
  <dc:subject/>
  <dc:creator>VREG</dc:creator>
  <cp:keywords/>
  <cp:lastModifiedBy>Shirley Pauwels</cp:lastModifiedBy>
  <cp:revision>1</cp:revision>
  <cp:lastPrinted>2018-04-26T09:15:00Z</cp:lastPrinted>
  <dcterms:created xsi:type="dcterms:W3CDTF">2018-07-06T06:48:00Z</dcterms:created>
  <dcterms:modified xsi:type="dcterms:W3CDTF">2018-07-06T06:48:00Z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0x010100482F7DA506DD5046B28A771D7B9687F5</vt:lpwstr>
  </property>
</Properties>
</file>