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embeddings/oleObject6.bin" ContentType="application/vnd.openxmlformats-officedocument.oleObject"/>
  <Override PartName="/word/embeddings/oleObject5.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4.bin" ContentType="application/vnd.openxmlformats-officedocument.oleObject"/>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0ECB8" w14:textId="77777777" w:rsidR="00DF0678" w:rsidRDefault="00DF0678" w:rsidP="00DF0678">
      <w:bookmarkStart w:id="0" w:name="_GoBack"/>
      <w:bookmarkEnd w:id="0"/>
    </w:p>
    <w:p w14:paraId="2FC607A4" w14:textId="77777777" w:rsidR="002477B9" w:rsidRDefault="002477B9" w:rsidP="00DF0678"/>
    <w:p w14:paraId="5B1FEC47" w14:textId="556CE8D8" w:rsidR="00844889" w:rsidRPr="00043B8D" w:rsidRDefault="00AD3751" w:rsidP="00DB4DD1">
      <w:pPr>
        <w:pBdr>
          <w:top w:val="single" w:sz="4" w:space="1" w:color="auto"/>
          <w:left w:val="single" w:sz="4" w:space="4" w:color="auto"/>
          <w:bottom w:val="single" w:sz="4" w:space="1" w:color="auto"/>
          <w:right w:val="single" w:sz="4" w:space="4" w:color="auto"/>
        </w:pBdr>
        <w:rPr>
          <w:b/>
          <w:sz w:val="32"/>
          <w:szCs w:val="32"/>
        </w:rPr>
      </w:pPr>
      <w:r w:rsidRPr="00043B8D">
        <w:rPr>
          <w:b/>
          <w:sz w:val="32"/>
          <w:szCs w:val="32"/>
        </w:rPr>
        <w:t>M</w:t>
      </w:r>
      <w:r w:rsidR="00844889" w:rsidRPr="00043B8D">
        <w:rPr>
          <w:b/>
          <w:sz w:val="32"/>
          <w:szCs w:val="32"/>
        </w:rPr>
        <w:t>ethode t</w:t>
      </w:r>
      <w:r w:rsidR="00DB4DD1" w:rsidRPr="00043B8D">
        <w:rPr>
          <w:b/>
          <w:sz w:val="32"/>
          <w:szCs w:val="32"/>
        </w:rPr>
        <w:t>er</w:t>
      </w:r>
      <w:r w:rsidR="00844889" w:rsidRPr="00043B8D">
        <w:rPr>
          <w:b/>
          <w:sz w:val="32"/>
          <w:szCs w:val="32"/>
        </w:rPr>
        <w:t xml:space="preserve"> vaststelling van de distributienettarieven</w:t>
      </w:r>
      <w:r w:rsidR="00540E04" w:rsidRPr="00043B8D">
        <w:rPr>
          <w:b/>
          <w:sz w:val="32"/>
          <w:szCs w:val="32"/>
        </w:rPr>
        <w:t xml:space="preserve"> voor elektriciteit en aardgas</w:t>
      </w:r>
      <w:r w:rsidRPr="00043B8D">
        <w:rPr>
          <w:b/>
          <w:sz w:val="32"/>
          <w:szCs w:val="32"/>
        </w:rPr>
        <w:t xml:space="preserve"> </w:t>
      </w:r>
      <w:r w:rsidR="008451F0" w:rsidRPr="00043B8D">
        <w:rPr>
          <w:b/>
          <w:sz w:val="32"/>
          <w:szCs w:val="32"/>
        </w:rPr>
        <w:t xml:space="preserve">voor de eerste reguleringsperiode </w:t>
      </w:r>
      <w:r w:rsidRPr="00043B8D">
        <w:rPr>
          <w:b/>
          <w:sz w:val="32"/>
          <w:szCs w:val="32"/>
        </w:rPr>
        <w:t>2015-2016.</w:t>
      </w:r>
    </w:p>
    <w:p w14:paraId="72B8477E" w14:textId="77777777" w:rsidR="00844889" w:rsidRPr="00043B8D" w:rsidRDefault="00844889" w:rsidP="00DF0678">
      <w:pPr>
        <w:rPr>
          <w:b/>
        </w:rPr>
      </w:pPr>
    </w:p>
    <w:p w14:paraId="229B959A" w14:textId="77777777" w:rsidR="00DF0678" w:rsidRPr="00043B8D" w:rsidRDefault="00DF0678" w:rsidP="00DF0678"/>
    <w:p w14:paraId="00E51981" w14:textId="77777777" w:rsidR="0069199B" w:rsidRDefault="00FD6E69">
      <w:pPr>
        <w:pStyle w:val="Inhopg1"/>
        <w:rPr>
          <w:rFonts w:asciiTheme="minorHAnsi" w:eastAsiaTheme="minorEastAsia" w:hAnsiTheme="minorHAnsi" w:cstheme="minorBidi"/>
          <w:b w:val="0"/>
          <w:caps w:val="0"/>
          <w:noProof/>
          <w:sz w:val="22"/>
          <w:lang w:val="nl-BE" w:eastAsia="nl-BE"/>
        </w:rPr>
      </w:pPr>
      <w:r w:rsidRPr="00043B8D">
        <w:fldChar w:fldCharType="begin"/>
      </w:r>
      <w:r w:rsidRPr="00043B8D">
        <w:instrText xml:space="preserve"> TOC \o "1-5" \h \z \u </w:instrText>
      </w:r>
      <w:r w:rsidRPr="00043B8D">
        <w:fldChar w:fldCharType="separate"/>
      </w:r>
      <w:hyperlink w:anchor="_Toc454186643" w:history="1">
        <w:r w:rsidR="0069199B" w:rsidRPr="00E41199">
          <w:rPr>
            <w:rStyle w:val="Hyperlink"/>
            <w:noProof/>
          </w:rPr>
          <w:t>1</w:t>
        </w:r>
        <w:r w:rsidR="0069199B">
          <w:rPr>
            <w:rFonts w:asciiTheme="minorHAnsi" w:eastAsiaTheme="minorEastAsia" w:hAnsiTheme="minorHAnsi" w:cstheme="minorBidi"/>
            <w:b w:val="0"/>
            <w:caps w:val="0"/>
            <w:noProof/>
            <w:sz w:val="22"/>
            <w:lang w:val="nl-BE" w:eastAsia="nl-BE"/>
          </w:rPr>
          <w:tab/>
        </w:r>
        <w:r w:rsidR="0069199B" w:rsidRPr="00E41199">
          <w:rPr>
            <w:rStyle w:val="Hyperlink"/>
            <w:noProof/>
          </w:rPr>
          <w:t>Begrippenlijst</w:t>
        </w:r>
        <w:r w:rsidR="0069199B">
          <w:rPr>
            <w:noProof/>
            <w:webHidden/>
          </w:rPr>
          <w:tab/>
        </w:r>
        <w:r w:rsidR="0069199B">
          <w:rPr>
            <w:noProof/>
            <w:webHidden/>
          </w:rPr>
          <w:fldChar w:fldCharType="begin"/>
        </w:r>
        <w:r w:rsidR="0069199B">
          <w:rPr>
            <w:noProof/>
            <w:webHidden/>
          </w:rPr>
          <w:instrText xml:space="preserve"> PAGEREF _Toc454186643 \h </w:instrText>
        </w:r>
        <w:r w:rsidR="0069199B">
          <w:rPr>
            <w:noProof/>
            <w:webHidden/>
          </w:rPr>
        </w:r>
        <w:r w:rsidR="0069199B">
          <w:rPr>
            <w:noProof/>
            <w:webHidden/>
          </w:rPr>
          <w:fldChar w:fldCharType="separate"/>
        </w:r>
        <w:r w:rsidR="0069199B">
          <w:rPr>
            <w:noProof/>
            <w:webHidden/>
          </w:rPr>
          <w:t>4</w:t>
        </w:r>
        <w:r w:rsidR="0069199B">
          <w:rPr>
            <w:noProof/>
            <w:webHidden/>
          </w:rPr>
          <w:fldChar w:fldCharType="end"/>
        </w:r>
      </w:hyperlink>
    </w:p>
    <w:p w14:paraId="70101155" w14:textId="77777777" w:rsidR="0069199B" w:rsidRDefault="000937A6">
      <w:pPr>
        <w:pStyle w:val="Inhopg1"/>
        <w:rPr>
          <w:rFonts w:asciiTheme="minorHAnsi" w:eastAsiaTheme="minorEastAsia" w:hAnsiTheme="minorHAnsi" w:cstheme="minorBidi"/>
          <w:b w:val="0"/>
          <w:caps w:val="0"/>
          <w:noProof/>
          <w:sz w:val="22"/>
          <w:lang w:val="nl-BE" w:eastAsia="nl-BE"/>
        </w:rPr>
      </w:pPr>
      <w:hyperlink w:anchor="_Toc454186644" w:history="1">
        <w:r w:rsidR="0069199B" w:rsidRPr="00E41199">
          <w:rPr>
            <w:rStyle w:val="Hyperlink"/>
            <w:noProof/>
          </w:rPr>
          <w:t>2</w:t>
        </w:r>
        <w:r w:rsidR="0069199B">
          <w:rPr>
            <w:rFonts w:asciiTheme="minorHAnsi" w:eastAsiaTheme="minorEastAsia" w:hAnsiTheme="minorHAnsi" w:cstheme="minorBidi"/>
            <w:b w:val="0"/>
            <w:caps w:val="0"/>
            <w:noProof/>
            <w:sz w:val="22"/>
            <w:lang w:val="nl-BE" w:eastAsia="nl-BE"/>
          </w:rPr>
          <w:tab/>
        </w:r>
        <w:r w:rsidR="0069199B" w:rsidRPr="00E41199">
          <w:rPr>
            <w:rStyle w:val="Hyperlink"/>
            <w:noProof/>
          </w:rPr>
          <w:t>Inleiding</w:t>
        </w:r>
        <w:r w:rsidR="0069199B">
          <w:rPr>
            <w:noProof/>
            <w:webHidden/>
          </w:rPr>
          <w:tab/>
        </w:r>
        <w:r w:rsidR="0069199B">
          <w:rPr>
            <w:noProof/>
            <w:webHidden/>
          </w:rPr>
          <w:fldChar w:fldCharType="begin"/>
        </w:r>
        <w:r w:rsidR="0069199B">
          <w:rPr>
            <w:noProof/>
            <w:webHidden/>
          </w:rPr>
          <w:instrText xml:space="preserve"> PAGEREF _Toc454186644 \h </w:instrText>
        </w:r>
        <w:r w:rsidR="0069199B">
          <w:rPr>
            <w:noProof/>
            <w:webHidden/>
          </w:rPr>
        </w:r>
        <w:r w:rsidR="0069199B">
          <w:rPr>
            <w:noProof/>
            <w:webHidden/>
          </w:rPr>
          <w:fldChar w:fldCharType="separate"/>
        </w:r>
        <w:r w:rsidR="0069199B">
          <w:rPr>
            <w:noProof/>
            <w:webHidden/>
          </w:rPr>
          <w:t>9</w:t>
        </w:r>
        <w:r w:rsidR="0069199B">
          <w:rPr>
            <w:noProof/>
            <w:webHidden/>
          </w:rPr>
          <w:fldChar w:fldCharType="end"/>
        </w:r>
      </w:hyperlink>
    </w:p>
    <w:p w14:paraId="3375EEFF" w14:textId="77777777" w:rsidR="0069199B" w:rsidRDefault="000937A6">
      <w:pPr>
        <w:pStyle w:val="Inhopg1"/>
        <w:rPr>
          <w:rFonts w:asciiTheme="minorHAnsi" w:eastAsiaTheme="minorEastAsia" w:hAnsiTheme="minorHAnsi" w:cstheme="minorBidi"/>
          <w:b w:val="0"/>
          <w:caps w:val="0"/>
          <w:noProof/>
          <w:sz w:val="22"/>
          <w:lang w:val="nl-BE" w:eastAsia="nl-BE"/>
        </w:rPr>
      </w:pPr>
      <w:hyperlink w:anchor="_Toc454186645" w:history="1">
        <w:r w:rsidR="0069199B" w:rsidRPr="00E41199">
          <w:rPr>
            <w:rStyle w:val="Hyperlink"/>
            <w:noProof/>
          </w:rPr>
          <w:t>3</w:t>
        </w:r>
        <w:r w:rsidR="0069199B">
          <w:rPr>
            <w:rFonts w:asciiTheme="minorHAnsi" w:eastAsiaTheme="minorEastAsia" w:hAnsiTheme="minorHAnsi" w:cstheme="minorBidi"/>
            <w:b w:val="0"/>
            <w:caps w:val="0"/>
            <w:noProof/>
            <w:sz w:val="22"/>
            <w:lang w:val="nl-BE" w:eastAsia="nl-BE"/>
          </w:rPr>
          <w:tab/>
        </w:r>
        <w:r w:rsidR="0069199B" w:rsidRPr="00E41199">
          <w:rPr>
            <w:rStyle w:val="Hyperlink"/>
            <w:noProof/>
          </w:rPr>
          <w:t>Toepassingsgebied</w:t>
        </w:r>
        <w:r w:rsidR="0069199B">
          <w:rPr>
            <w:noProof/>
            <w:webHidden/>
          </w:rPr>
          <w:tab/>
        </w:r>
        <w:r w:rsidR="0069199B">
          <w:rPr>
            <w:noProof/>
            <w:webHidden/>
          </w:rPr>
          <w:fldChar w:fldCharType="begin"/>
        </w:r>
        <w:r w:rsidR="0069199B">
          <w:rPr>
            <w:noProof/>
            <w:webHidden/>
          </w:rPr>
          <w:instrText xml:space="preserve"> PAGEREF _Toc454186645 \h </w:instrText>
        </w:r>
        <w:r w:rsidR="0069199B">
          <w:rPr>
            <w:noProof/>
            <w:webHidden/>
          </w:rPr>
        </w:r>
        <w:r w:rsidR="0069199B">
          <w:rPr>
            <w:noProof/>
            <w:webHidden/>
          </w:rPr>
          <w:fldChar w:fldCharType="separate"/>
        </w:r>
        <w:r w:rsidR="0069199B">
          <w:rPr>
            <w:noProof/>
            <w:webHidden/>
          </w:rPr>
          <w:t>10</w:t>
        </w:r>
        <w:r w:rsidR="0069199B">
          <w:rPr>
            <w:noProof/>
            <w:webHidden/>
          </w:rPr>
          <w:fldChar w:fldCharType="end"/>
        </w:r>
      </w:hyperlink>
    </w:p>
    <w:p w14:paraId="4E5E7A56"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646" w:history="1">
        <w:r w:rsidR="0069199B" w:rsidRPr="00E41199">
          <w:rPr>
            <w:rStyle w:val="Hyperlink"/>
          </w:rPr>
          <w:t>3.1</w:t>
        </w:r>
        <w:r w:rsidR="0069199B">
          <w:rPr>
            <w:rFonts w:asciiTheme="minorHAnsi" w:eastAsiaTheme="minorEastAsia" w:hAnsiTheme="minorHAnsi" w:cstheme="minorBidi"/>
            <w:smallCaps w:val="0"/>
            <w:sz w:val="22"/>
            <w:szCs w:val="22"/>
            <w:lang w:val="nl-BE" w:eastAsia="nl-BE"/>
          </w:rPr>
          <w:tab/>
        </w:r>
        <w:r w:rsidR="0069199B" w:rsidRPr="00E41199">
          <w:rPr>
            <w:rStyle w:val="Hyperlink"/>
          </w:rPr>
          <w:t>Distributienetbeheerders</w:t>
        </w:r>
        <w:r w:rsidR="0069199B">
          <w:rPr>
            <w:webHidden/>
          </w:rPr>
          <w:tab/>
        </w:r>
        <w:r w:rsidR="0069199B">
          <w:rPr>
            <w:webHidden/>
          </w:rPr>
          <w:fldChar w:fldCharType="begin"/>
        </w:r>
        <w:r w:rsidR="0069199B">
          <w:rPr>
            <w:webHidden/>
          </w:rPr>
          <w:instrText xml:space="preserve"> PAGEREF _Toc454186646 \h </w:instrText>
        </w:r>
        <w:r w:rsidR="0069199B">
          <w:rPr>
            <w:webHidden/>
          </w:rPr>
        </w:r>
        <w:r w:rsidR="0069199B">
          <w:rPr>
            <w:webHidden/>
          </w:rPr>
          <w:fldChar w:fldCharType="separate"/>
        </w:r>
        <w:r w:rsidR="0069199B">
          <w:rPr>
            <w:webHidden/>
          </w:rPr>
          <w:t>10</w:t>
        </w:r>
        <w:r w:rsidR="0069199B">
          <w:rPr>
            <w:webHidden/>
          </w:rPr>
          <w:fldChar w:fldCharType="end"/>
        </w:r>
      </w:hyperlink>
    </w:p>
    <w:p w14:paraId="19881CF2"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647" w:history="1">
        <w:r w:rsidR="0069199B" w:rsidRPr="00E41199">
          <w:rPr>
            <w:rStyle w:val="Hyperlink"/>
          </w:rPr>
          <w:t>3.2</w:t>
        </w:r>
        <w:r w:rsidR="0069199B">
          <w:rPr>
            <w:rFonts w:asciiTheme="minorHAnsi" w:eastAsiaTheme="minorEastAsia" w:hAnsiTheme="minorHAnsi" w:cstheme="minorBidi"/>
            <w:smallCaps w:val="0"/>
            <w:sz w:val="22"/>
            <w:szCs w:val="22"/>
            <w:lang w:val="nl-BE" w:eastAsia="nl-BE"/>
          </w:rPr>
          <w:tab/>
        </w:r>
        <w:r w:rsidR="0069199B" w:rsidRPr="00E41199">
          <w:rPr>
            <w:rStyle w:val="Hyperlink"/>
          </w:rPr>
          <w:t>Gewestgrensoverschrijdende distributienetbeheerders</w:t>
        </w:r>
        <w:r w:rsidR="0069199B">
          <w:rPr>
            <w:webHidden/>
          </w:rPr>
          <w:tab/>
        </w:r>
        <w:r w:rsidR="0069199B">
          <w:rPr>
            <w:webHidden/>
          </w:rPr>
          <w:fldChar w:fldCharType="begin"/>
        </w:r>
        <w:r w:rsidR="0069199B">
          <w:rPr>
            <w:webHidden/>
          </w:rPr>
          <w:instrText xml:space="preserve"> PAGEREF _Toc454186647 \h </w:instrText>
        </w:r>
        <w:r w:rsidR="0069199B">
          <w:rPr>
            <w:webHidden/>
          </w:rPr>
        </w:r>
        <w:r w:rsidR="0069199B">
          <w:rPr>
            <w:webHidden/>
          </w:rPr>
          <w:fldChar w:fldCharType="separate"/>
        </w:r>
        <w:r w:rsidR="0069199B">
          <w:rPr>
            <w:webHidden/>
          </w:rPr>
          <w:t>10</w:t>
        </w:r>
        <w:r w:rsidR="0069199B">
          <w:rPr>
            <w:webHidden/>
          </w:rPr>
          <w:fldChar w:fldCharType="end"/>
        </w:r>
      </w:hyperlink>
    </w:p>
    <w:p w14:paraId="15CB3261" w14:textId="77777777" w:rsidR="0069199B" w:rsidRDefault="000937A6">
      <w:pPr>
        <w:pStyle w:val="Inhopg1"/>
        <w:rPr>
          <w:rFonts w:asciiTheme="minorHAnsi" w:eastAsiaTheme="minorEastAsia" w:hAnsiTheme="minorHAnsi" w:cstheme="minorBidi"/>
          <w:b w:val="0"/>
          <w:caps w:val="0"/>
          <w:noProof/>
          <w:sz w:val="22"/>
          <w:lang w:val="nl-BE" w:eastAsia="nl-BE"/>
        </w:rPr>
      </w:pPr>
      <w:hyperlink w:anchor="_Toc454186648" w:history="1">
        <w:r w:rsidR="0069199B" w:rsidRPr="00E41199">
          <w:rPr>
            <w:rStyle w:val="Hyperlink"/>
            <w:noProof/>
          </w:rPr>
          <w:t>4</w:t>
        </w:r>
        <w:r w:rsidR="0069199B">
          <w:rPr>
            <w:rFonts w:asciiTheme="minorHAnsi" w:eastAsiaTheme="minorEastAsia" w:hAnsiTheme="minorHAnsi" w:cstheme="minorBidi"/>
            <w:b w:val="0"/>
            <w:caps w:val="0"/>
            <w:noProof/>
            <w:sz w:val="22"/>
            <w:lang w:val="nl-BE" w:eastAsia="nl-BE"/>
          </w:rPr>
          <w:tab/>
        </w:r>
        <w:r w:rsidR="0069199B" w:rsidRPr="00E41199">
          <w:rPr>
            <w:rStyle w:val="Hyperlink"/>
            <w:noProof/>
          </w:rPr>
          <w:t>Economische regulering van distributienetbeheerders</w:t>
        </w:r>
        <w:r w:rsidR="0069199B">
          <w:rPr>
            <w:noProof/>
            <w:webHidden/>
          </w:rPr>
          <w:tab/>
        </w:r>
        <w:r w:rsidR="0069199B">
          <w:rPr>
            <w:noProof/>
            <w:webHidden/>
          </w:rPr>
          <w:fldChar w:fldCharType="begin"/>
        </w:r>
        <w:r w:rsidR="0069199B">
          <w:rPr>
            <w:noProof/>
            <w:webHidden/>
          </w:rPr>
          <w:instrText xml:space="preserve"> PAGEREF _Toc454186648 \h </w:instrText>
        </w:r>
        <w:r w:rsidR="0069199B">
          <w:rPr>
            <w:noProof/>
            <w:webHidden/>
          </w:rPr>
        </w:r>
        <w:r w:rsidR="0069199B">
          <w:rPr>
            <w:noProof/>
            <w:webHidden/>
          </w:rPr>
          <w:fldChar w:fldCharType="separate"/>
        </w:r>
        <w:r w:rsidR="0069199B">
          <w:rPr>
            <w:noProof/>
            <w:webHidden/>
          </w:rPr>
          <w:t>11</w:t>
        </w:r>
        <w:r w:rsidR="0069199B">
          <w:rPr>
            <w:noProof/>
            <w:webHidden/>
          </w:rPr>
          <w:fldChar w:fldCharType="end"/>
        </w:r>
      </w:hyperlink>
    </w:p>
    <w:p w14:paraId="2F586B23"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649" w:history="1">
        <w:r w:rsidR="0069199B" w:rsidRPr="00E41199">
          <w:rPr>
            <w:rStyle w:val="Hyperlink"/>
          </w:rPr>
          <w:t>4.1.</w:t>
        </w:r>
        <w:r w:rsidR="0069199B">
          <w:rPr>
            <w:rFonts w:asciiTheme="minorHAnsi" w:eastAsiaTheme="minorEastAsia" w:hAnsiTheme="minorHAnsi" w:cstheme="minorBidi"/>
            <w:smallCaps w:val="0"/>
            <w:sz w:val="22"/>
            <w:szCs w:val="22"/>
            <w:lang w:val="nl-BE" w:eastAsia="nl-BE"/>
          </w:rPr>
          <w:tab/>
        </w:r>
        <w:r w:rsidR="0069199B" w:rsidRPr="00E41199">
          <w:rPr>
            <w:rStyle w:val="Hyperlink"/>
          </w:rPr>
          <w:t>Natuurlijk monopolie</w:t>
        </w:r>
        <w:r w:rsidR="0069199B">
          <w:rPr>
            <w:webHidden/>
          </w:rPr>
          <w:tab/>
        </w:r>
        <w:r w:rsidR="0069199B">
          <w:rPr>
            <w:webHidden/>
          </w:rPr>
          <w:fldChar w:fldCharType="begin"/>
        </w:r>
        <w:r w:rsidR="0069199B">
          <w:rPr>
            <w:webHidden/>
          </w:rPr>
          <w:instrText xml:space="preserve"> PAGEREF _Toc454186649 \h </w:instrText>
        </w:r>
        <w:r w:rsidR="0069199B">
          <w:rPr>
            <w:webHidden/>
          </w:rPr>
        </w:r>
        <w:r w:rsidR="0069199B">
          <w:rPr>
            <w:webHidden/>
          </w:rPr>
          <w:fldChar w:fldCharType="separate"/>
        </w:r>
        <w:r w:rsidR="0069199B">
          <w:rPr>
            <w:webHidden/>
          </w:rPr>
          <w:t>11</w:t>
        </w:r>
        <w:r w:rsidR="0069199B">
          <w:rPr>
            <w:webHidden/>
          </w:rPr>
          <w:fldChar w:fldCharType="end"/>
        </w:r>
      </w:hyperlink>
    </w:p>
    <w:p w14:paraId="6E12E485"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650" w:history="1">
        <w:r w:rsidR="0069199B" w:rsidRPr="00E41199">
          <w:rPr>
            <w:rStyle w:val="Hyperlink"/>
          </w:rPr>
          <w:t>4.2.</w:t>
        </w:r>
        <w:r w:rsidR="0069199B">
          <w:rPr>
            <w:rFonts w:asciiTheme="minorHAnsi" w:eastAsiaTheme="minorEastAsia" w:hAnsiTheme="minorHAnsi" w:cstheme="minorBidi"/>
            <w:smallCaps w:val="0"/>
            <w:sz w:val="22"/>
            <w:szCs w:val="22"/>
            <w:lang w:val="nl-BE" w:eastAsia="nl-BE"/>
          </w:rPr>
          <w:tab/>
        </w:r>
        <w:r w:rsidR="0069199B" w:rsidRPr="00E41199">
          <w:rPr>
            <w:rStyle w:val="Hyperlink"/>
          </w:rPr>
          <w:t>Modellen voor economische regulering</w:t>
        </w:r>
        <w:r w:rsidR="0069199B">
          <w:rPr>
            <w:webHidden/>
          </w:rPr>
          <w:tab/>
        </w:r>
        <w:r w:rsidR="0069199B">
          <w:rPr>
            <w:webHidden/>
          </w:rPr>
          <w:fldChar w:fldCharType="begin"/>
        </w:r>
        <w:r w:rsidR="0069199B">
          <w:rPr>
            <w:webHidden/>
          </w:rPr>
          <w:instrText xml:space="preserve"> PAGEREF _Toc454186650 \h </w:instrText>
        </w:r>
        <w:r w:rsidR="0069199B">
          <w:rPr>
            <w:webHidden/>
          </w:rPr>
        </w:r>
        <w:r w:rsidR="0069199B">
          <w:rPr>
            <w:webHidden/>
          </w:rPr>
          <w:fldChar w:fldCharType="separate"/>
        </w:r>
        <w:r w:rsidR="0069199B">
          <w:rPr>
            <w:webHidden/>
          </w:rPr>
          <w:t>11</w:t>
        </w:r>
        <w:r w:rsidR="0069199B">
          <w:rPr>
            <w:webHidden/>
          </w:rPr>
          <w:fldChar w:fldCharType="end"/>
        </w:r>
      </w:hyperlink>
    </w:p>
    <w:p w14:paraId="65D5B51B"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51" w:history="1">
        <w:r w:rsidR="0069199B" w:rsidRPr="00E41199">
          <w:rPr>
            <w:rStyle w:val="Hyperlink"/>
            <w:i/>
          </w:rPr>
          <w:t>4.2.1.</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Rendementsregulering</w:t>
        </w:r>
        <w:r w:rsidR="0069199B">
          <w:rPr>
            <w:webHidden/>
          </w:rPr>
          <w:tab/>
        </w:r>
        <w:r w:rsidR="0069199B">
          <w:rPr>
            <w:webHidden/>
          </w:rPr>
          <w:fldChar w:fldCharType="begin"/>
        </w:r>
        <w:r w:rsidR="0069199B">
          <w:rPr>
            <w:webHidden/>
          </w:rPr>
          <w:instrText xml:space="preserve"> PAGEREF _Toc454186651 \h </w:instrText>
        </w:r>
        <w:r w:rsidR="0069199B">
          <w:rPr>
            <w:webHidden/>
          </w:rPr>
        </w:r>
        <w:r w:rsidR="0069199B">
          <w:rPr>
            <w:webHidden/>
          </w:rPr>
          <w:fldChar w:fldCharType="separate"/>
        </w:r>
        <w:r w:rsidR="0069199B">
          <w:rPr>
            <w:webHidden/>
          </w:rPr>
          <w:t>11</w:t>
        </w:r>
        <w:r w:rsidR="0069199B">
          <w:rPr>
            <w:webHidden/>
          </w:rPr>
          <w:fldChar w:fldCharType="end"/>
        </w:r>
      </w:hyperlink>
    </w:p>
    <w:p w14:paraId="5291B123"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52" w:history="1">
        <w:r w:rsidR="0069199B" w:rsidRPr="00E41199">
          <w:rPr>
            <w:rStyle w:val="Hyperlink"/>
            <w:i/>
          </w:rPr>
          <w:t>4.2.2.</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Inkomstenregulering</w:t>
        </w:r>
        <w:r w:rsidR="0069199B">
          <w:rPr>
            <w:webHidden/>
          </w:rPr>
          <w:tab/>
        </w:r>
        <w:r w:rsidR="0069199B">
          <w:rPr>
            <w:webHidden/>
          </w:rPr>
          <w:fldChar w:fldCharType="begin"/>
        </w:r>
        <w:r w:rsidR="0069199B">
          <w:rPr>
            <w:webHidden/>
          </w:rPr>
          <w:instrText xml:space="preserve"> PAGEREF _Toc454186652 \h </w:instrText>
        </w:r>
        <w:r w:rsidR="0069199B">
          <w:rPr>
            <w:webHidden/>
          </w:rPr>
        </w:r>
        <w:r w:rsidR="0069199B">
          <w:rPr>
            <w:webHidden/>
          </w:rPr>
          <w:fldChar w:fldCharType="separate"/>
        </w:r>
        <w:r w:rsidR="0069199B">
          <w:rPr>
            <w:webHidden/>
          </w:rPr>
          <w:t>12</w:t>
        </w:r>
        <w:r w:rsidR="0069199B">
          <w:rPr>
            <w:webHidden/>
          </w:rPr>
          <w:fldChar w:fldCharType="end"/>
        </w:r>
      </w:hyperlink>
    </w:p>
    <w:p w14:paraId="3A456DDF"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53" w:history="1">
        <w:r w:rsidR="0069199B" w:rsidRPr="00E41199">
          <w:rPr>
            <w:rStyle w:val="Hyperlink"/>
            <w:i/>
          </w:rPr>
          <w:t>4.2.3.</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Hybride model volgens tarieven-KB’s 2008</w:t>
        </w:r>
        <w:r w:rsidR="0069199B">
          <w:rPr>
            <w:webHidden/>
          </w:rPr>
          <w:tab/>
        </w:r>
        <w:r w:rsidR="0069199B">
          <w:rPr>
            <w:webHidden/>
          </w:rPr>
          <w:fldChar w:fldCharType="begin"/>
        </w:r>
        <w:r w:rsidR="0069199B">
          <w:rPr>
            <w:webHidden/>
          </w:rPr>
          <w:instrText xml:space="preserve"> PAGEREF _Toc454186653 \h </w:instrText>
        </w:r>
        <w:r w:rsidR="0069199B">
          <w:rPr>
            <w:webHidden/>
          </w:rPr>
        </w:r>
        <w:r w:rsidR="0069199B">
          <w:rPr>
            <w:webHidden/>
          </w:rPr>
          <w:fldChar w:fldCharType="separate"/>
        </w:r>
        <w:r w:rsidR="0069199B">
          <w:rPr>
            <w:webHidden/>
          </w:rPr>
          <w:t>13</w:t>
        </w:r>
        <w:r w:rsidR="0069199B">
          <w:rPr>
            <w:webHidden/>
          </w:rPr>
          <w:fldChar w:fldCharType="end"/>
        </w:r>
      </w:hyperlink>
    </w:p>
    <w:p w14:paraId="1494DBE8" w14:textId="77777777" w:rsidR="0069199B" w:rsidRDefault="000937A6">
      <w:pPr>
        <w:pStyle w:val="Inhopg1"/>
        <w:rPr>
          <w:rFonts w:asciiTheme="minorHAnsi" w:eastAsiaTheme="minorEastAsia" w:hAnsiTheme="minorHAnsi" w:cstheme="minorBidi"/>
          <w:b w:val="0"/>
          <w:caps w:val="0"/>
          <w:noProof/>
          <w:sz w:val="22"/>
          <w:lang w:val="nl-BE" w:eastAsia="nl-BE"/>
        </w:rPr>
      </w:pPr>
      <w:hyperlink w:anchor="_Toc454186654" w:history="1">
        <w:r w:rsidR="0069199B" w:rsidRPr="00E41199">
          <w:rPr>
            <w:rStyle w:val="Hyperlink"/>
            <w:noProof/>
          </w:rPr>
          <w:t>5</w:t>
        </w:r>
        <w:r w:rsidR="0069199B">
          <w:rPr>
            <w:rFonts w:asciiTheme="minorHAnsi" w:eastAsiaTheme="minorEastAsia" w:hAnsiTheme="minorHAnsi" w:cstheme="minorBidi"/>
            <w:b w:val="0"/>
            <w:caps w:val="0"/>
            <w:noProof/>
            <w:sz w:val="22"/>
            <w:lang w:val="nl-BE" w:eastAsia="nl-BE"/>
          </w:rPr>
          <w:tab/>
        </w:r>
        <w:r w:rsidR="0069199B" w:rsidRPr="00E41199">
          <w:rPr>
            <w:rStyle w:val="Hyperlink"/>
            <w:noProof/>
          </w:rPr>
          <w:t>Economische regulering door VREG</w:t>
        </w:r>
        <w:r w:rsidR="0069199B">
          <w:rPr>
            <w:noProof/>
            <w:webHidden/>
          </w:rPr>
          <w:tab/>
        </w:r>
        <w:r w:rsidR="0069199B">
          <w:rPr>
            <w:noProof/>
            <w:webHidden/>
          </w:rPr>
          <w:fldChar w:fldCharType="begin"/>
        </w:r>
        <w:r w:rsidR="0069199B">
          <w:rPr>
            <w:noProof/>
            <w:webHidden/>
          </w:rPr>
          <w:instrText xml:space="preserve"> PAGEREF _Toc454186654 \h </w:instrText>
        </w:r>
        <w:r w:rsidR="0069199B">
          <w:rPr>
            <w:noProof/>
            <w:webHidden/>
          </w:rPr>
        </w:r>
        <w:r w:rsidR="0069199B">
          <w:rPr>
            <w:noProof/>
            <w:webHidden/>
          </w:rPr>
          <w:fldChar w:fldCharType="separate"/>
        </w:r>
        <w:r w:rsidR="0069199B">
          <w:rPr>
            <w:noProof/>
            <w:webHidden/>
          </w:rPr>
          <w:t>15</w:t>
        </w:r>
        <w:r w:rsidR="0069199B">
          <w:rPr>
            <w:noProof/>
            <w:webHidden/>
          </w:rPr>
          <w:fldChar w:fldCharType="end"/>
        </w:r>
      </w:hyperlink>
    </w:p>
    <w:p w14:paraId="2DC5093B"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656" w:history="1">
        <w:r w:rsidR="0069199B" w:rsidRPr="00E41199">
          <w:rPr>
            <w:rStyle w:val="Hyperlink"/>
          </w:rPr>
          <w:t>5.1.</w:t>
        </w:r>
        <w:r w:rsidR="0069199B">
          <w:rPr>
            <w:rFonts w:asciiTheme="minorHAnsi" w:eastAsiaTheme="minorEastAsia" w:hAnsiTheme="minorHAnsi" w:cstheme="minorBidi"/>
            <w:smallCaps w:val="0"/>
            <w:sz w:val="22"/>
            <w:szCs w:val="22"/>
            <w:lang w:val="nl-BE" w:eastAsia="nl-BE"/>
          </w:rPr>
          <w:tab/>
        </w:r>
        <w:r w:rsidR="0069199B" w:rsidRPr="00E41199">
          <w:rPr>
            <w:rStyle w:val="Hyperlink"/>
          </w:rPr>
          <w:t>Algemene uitgangspunten</w:t>
        </w:r>
        <w:r w:rsidR="0069199B">
          <w:rPr>
            <w:webHidden/>
          </w:rPr>
          <w:tab/>
        </w:r>
        <w:r w:rsidR="0069199B">
          <w:rPr>
            <w:webHidden/>
          </w:rPr>
          <w:fldChar w:fldCharType="begin"/>
        </w:r>
        <w:r w:rsidR="0069199B">
          <w:rPr>
            <w:webHidden/>
          </w:rPr>
          <w:instrText xml:space="preserve"> PAGEREF _Toc454186656 \h </w:instrText>
        </w:r>
        <w:r w:rsidR="0069199B">
          <w:rPr>
            <w:webHidden/>
          </w:rPr>
        </w:r>
        <w:r w:rsidR="0069199B">
          <w:rPr>
            <w:webHidden/>
          </w:rPr>
          <w:fldChar w:fldCharType="separate"/>
        </w:r>
        <w:r w:rsidR="0069199B">
          <w:rPr>
            <w:webHidden/>
          </w:rPr>
          <w:t>15</w:t>
        </w:r>
        <w:r w:rsidR="0069199B">
          <w:rPr>
            <w:webHidden/>
          </w:rPr>
          <w:fldChar w:fldCharType="end"/>
        </w:r>
      </w:hyperlink>
    </w:p>
    <w:p w14:paraId="7AFFEDE1"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57" w:history="1">
        <w:r w:rsidR="0069199B" w:rsidRPr="00E41199">
          <w:rPr>
            <w:rStyle w:val="Hyperlink"/>
            <w:i/>
          </w:rPr>
          <w:t>5.1.1.</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Stimuleren van efficiënte bedrijfsvoering</w:t>
        </w:r>
        <w:r w:rsidR="0069199B">
          <w:rPr>
            <w:webHidden/>
          </w:rPr>
          <w:tab/>
        </w:r>
        <w:r w:rsidR="0069199B">
          <w:rPr>
            <w:webHidden/>
          </w:rPr>
          <w:fldChar w:fldCharType="begin"/>
        </w:r>
        <w:r w:rsidR="0069199B">
          <w:rPr>
            <w:webHidden/>
          </w:rPr>
          <w:instrText xml:space="preserve"> PAGEREF _Toc454186657 \h </w:instrText>
        </w:r>
        <w:r w:rsidR="0069199B">
          <w:rPr>
            <w:webHidden/>
          </w:rPr>
        </w:r>
        <w:r w:rsidR="0069199B">
          <w:rPr>
            <w:webHidden/>
          </w:rPr>
          <w:fldChar w:fldCharType="separate"/>
        </w:r>
        <w:r w:rsidR="0069199B">
          <w:rPr>
            <w:webHidden/>
          </w:rPr>
          <w:t>15</w:t>
        </w:r>
        <w:r w:rsidR="0069199B">
          <w:rPr>
            <w:webHidden/>
          </w:rPr>
          <w:fldChar w:fldCharType="end"/>
        </w:r>
      </w:hyperlink>
    </w:p>
    <w:p w14:paraId="4755BB96"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58" w:history="1">
        <w:r w:rsidR="0069199B" w:rsidRPr="00E41199">
          <w:rPr>
            <w:rStyle w:val="Hyperlink"/>
            <w:i/>
          </w:rPr>
          <w:t>5.1.2.</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Erkenning van principe van informatieasymmetrie</w:t>
        </w:r>
        <w:r w:rsidR="0069199B">
          <w:rPr>
            <w:webHidden/>
          </w:rPr>
          <w:tab/>
        </w:r>
        <w:r w:rsidR="0069199B">
          <w:rPr>
            <w:webHidden/>
          </w:rPr>
          <w:fldChar w:fldCharType="begin"/>
        </w:r>
        <w:r w:rsidR="0069199B">
          <w:rPr>
            <w:webHidden/>
          </w:rPr>
          <w:instrText xml:space="preserve"> PAGEREF _Toc454186658 \h </w:instrText>
        </w:r>
        <w:r w:rsidR="0069199B">
          <w:rPr>
            <w:webHidden/>
          </w:rPr>
        </w:r>
        <w:r w:rsidR="0069199B">
          <w:rPr>
            <w:webHidden/>
          </w:rPr>
          <w:fldChar w:fldCharType="separate"/>
        </w:r>
        <w:r w:rsidR="0069199B">
          <w:rPr>
            <w:webHidden/>
          </w:rPr>
          <w:t>15</w:t>
        </w:r>
        <w:r w:rsidR="0069199B">
          <w:rPr>
            <w:webHidden/>
          </w:rPr>
          <w:fldChar w:fldCharType="end"/>
        </w:r>
      </w:hyperlink>
    </w:p>
    <w:p w14:paraId="3F0A443B"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59" w:history="1">
        <w:r w:rsidR="0069199B" w:rsidRPr="00E41199">
          <w:rPr>
            <w:rStyle w:val="Hyperlink"/>
            <w:i/>
          </w:rPr>
          <w:t>5.1.3.</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Stabiel regulatoir kader</w:t>
        </w:r>
        <w:r w:rsidR="0069199B">
          <w:rPr>
            <w:webHidden/>
          </w:rPr>
          <w:tab/>
        </w:r>
        <w:r w:rsidR="0069199B">
          <w:rPr>
            <w:webHidden/>
          </w:rPr>
          <w:fldChar w:fldCharType="begin"/>
        </w:r>
        <w:r w:rsidR="0069199B">
          <w:rPr>
            <w:webHidden/>
          </w:rPr>
          <w:instrText xml:space="preserve"> PAGEREF _Toc454186659 \h </w:instrText>
        </w:r>
        <w:r w:rsidR="0069199B">
          <w:rPr>
            <w:webHidden/>
          </w:rPr>
        </w:r>
        <w:r w:rsidR="0069199B">
          <w:rPr>
            <w:webHidden/>
          </w:rPr>
          <w:fldChar w:fldCharType="separate"/>
        </w:r>
        <w:r w:rsidR="0069199B">
          <w:rPr>
            <w:webHidden/>
          </w:rPr>
          <w:t>16</w:t>
        </w:r>
        <w:r w:rsidR="0069199B">
          <w:rPr>
            <w:webHidden/>
          </w:rPr>
          <w:fldChar w:fldCharType="end"/>
        </w:r>
      </w:hyperlink>
    </w:p>
    <w:p w14:paraId="07E86401"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60" w:history="1">
        <w:r w:rsidR="0069199B" w:rsidRPr="00E41199">
          <w:rPr>
            <w:rStyle w:val="Hyperlink"/>
            <w:i/>
          </w:rPr>
          <w:t>5.1.4.</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Transparantie</w:t>
        </w:r>
        <w:r w:rsidR="0069199B">
          <w:rPr>
            <w:webHidden/>
          </w:rPr>
          <w:tab/>
        </w:r>
        <w:r w:rsidR="0069199B">
          <w:rPr>
            <w:webHidden/>
          </w:rPr>
          <w:fldChar w:fldCharType="begin"/>
        </w:r>
        <w:r w:rsidR="0069199B">
          <w:rPr>
            <w:webHidden/>
          </w:rPr>
          <w:instrText xml:space="preserve"> PAGEREF _Toc454186660 \h </w:instrText>
        </w:r>
        <w:r w:rsidR="0069199B">
          <w:rPr>
            <w:webHidden/>
          </w:rPr>
        </w:r>
        <w:r w:rsidR="0069199B">
          <w:rPr>
            <w:webHidden/>
          </w:rPr>
          <w:fldChar w:fldCharType="separate"/>
        </w:r>
        <w:r w:rsidR="0069199B">
          <w:rPr>
            <w:webHidden/>
          </w:rPr>
          <w:t>16</w:t>
        </w:r>
        <w:r w:rsidR="0069199B">
          <w:rPr>
            <w:webHidden/>
          </w:rPr>
          <w:fldChar w:fldCharType="end"/>
        </w:r>
      </w:hyperlink>
    </w:p>
    <w:p w14:paraId="7951224C"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61" w:history="1">
        <w:r w:rsidR="0069199B" w:rsidRPr="00E41199">
          <w:rPr>
            <w:rStyle w:val="Hyperlink"/>
            <w:i/>
          </w:rPr>
          <w:t>5.1.5.</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Administratieve efficiëntie</w:t>
        </w:r>
        <w:r w:rsidR="0069199B">
          <w:rPr>
            <w:webHidden/>
          </w:rPr>
          <w:tab/>
        </w:r>
        <w:r w:rsidR="0069199B">
          <w:rPr>
            <w:webHidden/>
          </w:rPr>
          <w:fldChar w:fldCharType="begin"/>
        </w:r>
        <w:r w:rsidR="0069199B">
          <w:rPr>
            <w:webHidden/>
          </w:rPr>
          <w:instrText xml:space="preserve"> PAGEREF _Toc454186661 \h </w:instrText>
        </w:r>
        <w:r w:rsidR="0069199B">
          <w:rPr>
            <w:webHidden/>
          </w:rPr>
        </w:r>
        <w:r w:rsidR="0069199B">
          <w:rPr>
            <w:webHidden/>
          </w:rPr>
          <w:fldChar w:fldCharType="separate"/>
        </w:r>
        <w:r w:rsidR="0069199B">
          <w:rPr>
            <w:webHidden/>
          </w:rPr>
          <w:t>16</w:t>
        </w:r>
        <w:r w:rsidR="0069199B">
          <w:rPr>
            <w:webHidden/>
          </w:rPr>
          <w:fldChar w:fldCharType="end"/>
        </w:r>
      </w:hyperlink>
    </w:p>
    <w:p w14:paraId="389DB6B2"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62" w:history="1">
        <w:r w:rsidR="0069199B" w:rsidRPr="00E41199">
          <w:rPr>
            <w:rStyle w:val="Hyperlink"/>
            <w:i/>
          </w:rPr>
          <w:t>5.1.6.</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Vermijden van tariefschokken</w:t>
        </w:r>
        <w:r w:rsidR="0069199B">
          <w:rPr>
            <w:webHidden/>
          </w:rPr>
          <w:tab/>
        </w:r>
        <w:r w:rsidR="0069199B">
          <w:rPr>
            <w:webHidden/>
          </w:rPr>
          <w:fldChar w:fldCharType="begin"/>
        </w:r>
        <w:r w:rsidR="0069199B">
          <w:rPr>
            <w:webHidden/>
          </w:rPr>
          <w:instrText xml:space="preserve"> PAGEREF _Toc454186662 \h </w:instrText>
        </w:r>
        <w:r w:rsidR="0069199B">
          <w:rPr>
            <w:webHidden/>
          </w:rPr>
        </w:r>
        <w:r w:rsidR="0069199B">
          <w:rPr>
            <w:webHidden/>
          </w:rPr>
          <w:fldChar w:fldCharType="separate"/>
        </w:r>
        <w:r w:rsidR="0069199B">
          <w:rPr>
            <w:webHidden/>
          </w:rPr>
          <w:t>16</w:t>
        </w:r>
        <w:r w:rsidR="0069199B">
          <w:rPr>
            <w:webHidden/>
          </w:rPr>
          <w:fldChar w:fldCharType="end"/>
        </w:r>
      </w:hyperlink>
    </w:p>
    <w:p w14:paraId="15769286"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663" w:history="1">
        <w:r w:rsidR="0069199B" w:rsidRPr="00E41199">
          <w:rPr>
            <w:rStyle w:val="Hyperlink"/>
          </w:rPr>
          <w:t>5.2.</w:t>
        </w:r>
        <w:r w:rsidR="0069199B">
          <w:rPr>
            <w:rFonts w:asciiTheme="minorHAnsi" w:eastAsiaTheme="minorEastAsia" w:hAnsiTheme="minorHAnsi" w:cstheme="minorBidi"/>
            <w:smallCaps w:val="0"/>
            <w:sz w:val="22"/>
            <w:szCs w:val="22"/>
            <w:lang w:val="nl-BE" w:eastAsia="nl-BE"/>
          </w:rPr>
          <w:tab/>
        </w:r>
        <w:r w:rsidR="0069199B" w:rsidRPr="00E41199">
          <w:rPr>
            <w:rStyle w:val="Hyperlink"/>
          </w:rPr>
          <w:t>Keuze voor inkomstenregulering met uitzondering voor exogene kosten</w:t>
        </w:r>
        <w:r w:rsidR="0069199B">
          <w:rPr>
            <w:webHidden/>
          </w:rPr>
          <w:tab/>
        </w:r>
        <w:r w:rsidR="0069199B">
          <w:rPr>
            <w:webHidden/>
          </w:rPr>
          <w:fldChar w:fldCharType="begin"/>
        </w:r>
        <w:r w:rsidR="0069199B">
          <w:rPr>
            <w:webHidden/>
          </w:rPr>
          <w:instrText xml:space="preserve"> PAGEREF _Toc454186663 \h </w:instrText>
        </w:r>
        <w:r w:rsidR="0069199B">
          <w:rPr>
            <w:webHidden/>
          </w:rPr>
        </w:r>
        <w:r w:rsidR="0069199B">
          <w:rPr>
            <w:webHidden/>
          </w:rPr>
          <w:fldChar w:fldCharType="separate"/>
        </w:r>
        <w:r w:rsidR="0069199B">
          <w:rPr>
            <w:webHidden/>
          </w:rPr>
          <w:t>16</w:t>
        </w:r>
        <w:r w:rsidR="0069199B">
          <w:rPr>
            <w:webHidden/>
          </w:rPr>
          <w:fldChar w:fldCharType="end"/>
        </w:r>
      </w:hyperlink>
    </w:p>
    <w:p w14:paraId="00DFD994"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664" w:history="1">
        <w:r w:rsidR="0069199B" w:rsidRPr="00E41199">
          <w:rPr>
            <w:rStyle w:val="Hyperlink"/>
          </w:rPr>
          <w:t>5.3.</w:t>
        </w:r>
        <w:r w:rsidR="0069199B">
          <w:rPr>
            <w:rFonts w:asciiTheme="minorHAnsi" w:eastAsiaTheme="minorEastAsia" w:hAnsiTheme="minorHAnsi" w:cstheme="minorBidi"/>
            <w:smallCaps w:val="0"/>
            <w:sz w:val="22"/>
            <w:szCs w:val="22"/>
            <w:lang w:val="nl-BE" w:eastAsia="nl-BE"/>
          </w:rPr>
          <w:tab/>
        </w:r>
        <w:r w:rsidR="0069199B" w:rsidRPr="00E41199">
          <w:rPr>
            <w:rStyle w:val="Hyperlink"/>
          </w:rPr>
          <w:t>Niet-exogene kosten</w:t>
        </w:r>
        <w:r w:rsidR="0069199B">
          <w:rPr>
            <w:webHidden/>
          </w:rPr>
          <w:tab/>
        </w:r>
        <w:r w:rsidR="0069199B">
          <w:rPr>
            <w:webHidden/>
          </w:rPr>
          <w:fldChar w:fldCharType="begin"/>
        </w:r>
        <w:r w:rsidR="0069199B">
          <w:rPr>
            <w:webHidden/>
          </w:rPr>
          <w:instrText xml:space="preserve"> PAGEREF _Toc454186664 \h </w:instrText>
        </w:r>
        <w:r w:rsidR="0069199B">
          <w:rPr>
            <w:webHidden/>
          </w:rPr>
        </w:r>
        <w:r w:rsidR="0069199B">
          <w:rPr>
            <w:webHidden/>
          </w:rPr>
          <w:fldChar w:fldCharType="separate"/>
        </w:r>
        <w:r w:rsidR="0069199B">
          <w:rPr>
            <w:webHidden/>
          </w:rPr>
          <w:t>19</w:t>
        </w:r>
        <w:r w:rsidR="0069199B">
          <w:rPr>
            <w:webHidden/>
          </w:rPr>
          <w:fldChar w:fldCharType="end"/>
        </w:r>
      </w:hyperlink>
    </w:p>
    <w:p w14:paraId="26AAAD67"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65" w:history="1">
        <w:r w:rsidR="0069199B" w:rsidRPr="00E41199">
          <w:rPr>
            <w:rStyle w:val="Hyperlink"/>
            <w:i/>
          </w:rPr>
          <w:t>5.3.1.</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Afschrijvingen</w:t>
        </w:r>
        <w:r w:rsidR="0069199B">
          <w:rPr>
            <w:webHidden/>
          </w:rPr>
          <w:tab/>
        </w:r>
        <w:r w:rsidR="0069199B">
          <w:rPr>
            <w:webHidden/>
          </w:rPr>
          <w:fldChar w:fldCharType="begin"/>
        </w:r>
        <w:r w:rsidR="0069199B">
          <w:rPr>
            <w:webHidden/>
          </w:rPr>
          <w:instrText xml:space="preserve"> PAGEREF _Toc454186665 \h </w:instrText>
        </w:r>
        <w:r w:rsidR="0069199B">
          <w:rPr>
            <w:webHidden/>
          </w:rPr>
        </w:r>
        <w:r w:rsidR="0069199B">
          <w:rPr>
            <w:webHidden/>
          </w:rPr>
          <w:fldChar w:fldCharType="separate"/>
        </w:r>
        <w:r w:rsidR="0069199B">
          <w:rPr>
            <w:webHidden/>
          </w:rPr>
          <w:t>20</w:t>
        </w:r>
        <w:r w:rsidR="0069199B">
          <w:rPr>
            <w:webHidden/>
          </w:rPr>
          <w:fldChar w:fldCharType="end"/>
        </w:r>
      </w:hyperlink>
    </w:p>
    <w:p w14:paraId="7CCB0974"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66" w:history="1">
        <w:r w:rsidR="0069199B" w:rsidRPr="00E41199">
          <w:rPr>
            <w:rStyle w:val="Hyperlink"/>
            <w:i/>
          </w:rPr>
          <w:t>5.3.2.</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Operationele nettokosten</w:t>
        </w:r>
        <w:r w:rsidR="0069199B">
          <w:rPr>
            <w:webHidden/>
          </w:rPr>
          <w:tab/>
        </w:r>
        <w:r w:rsidR="0069199B">
          <w:rPr>
            <w:webHidden/>
          </w:rPr>
          <w:fldChar w:fldCharType="begin"/>
        </w:r>
        <w:r w:rsidR="0069199B">
          <w:rPr>
            <w:webHidden/>
          </w:rPr>
          <w:instrText xml:space="preserve"> PAGEREF _Toc454186666 \h </w:instrText>
        </w:r>
        <w:r w:rsidR="0069199B">
          <w:rPr>
            <w:webHidden/>
          </w:rPr>
        </w:r>
        <w:r w:rsidR="0069199B">
          <w:rPr>
            <w:webHidden/>
          </w:rPr>
          <w:fldChar w:fldCharType="separate"/>
        </w:r>
        <w:r w:rsidR="0069199B">
          <w:rPr>
            <w:webHidden/>
          </w:rPr>
          <w:t>21</w:t>
        </w:r>
        <w:r w:rsidR="0069199B">
          <w:rPr>
            <w:webHidden/>
          </w:rPr>
          <w:fldChar w:fldCharType="end"/>
        </w:r>
      </w:hyperlink>
    </w:p>
    <w:p w14:paraId="1436A5F6"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67" w:history="1">
        <w:r w:rsidR="0069199B" w:rsidRPr="00E41199">
          <w:rPr>
            <w:rStyle w:val="Hyperlink"/>
            <w:i/>
          </w:rPr>
          <w:t>5.3.3.</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Kapitaalkostenvergoeding</w:t>
        </w:r>
        <w:r w:rsidR="0069199B">
          <w:rPr>
            <w:webHidden/>
          </w:rPr>
          <w:tab/>
        </w:r>
        <w:r w:rsidR="0069199B">
          <w:rPr>
            <w:webHidden/>
          </w:rPr>
          <w:fldChar w:fldCharType="begin"/>
        </w:r>
        <w:r w:rsidR="0069199B">
          <w:rPr>
            <w:webHidden/>
          </w:rPr>
          <w:instrText xml:space="preserve"> PAGEREF _Toc454186667 \h </w:instrText>
        </w:r>
        <w:r w:rsidR="0069199B">
          <w:rPr>
            <w:webHidden/>
          </w:rPr>
        </w:r>
        <w:r w:rsidR="0069199B">
          <w:rPr>
            <w:webHidden/>
          </w:rPr>
          <w:fldChar w:fldCharType="separate"/>
        </w:r>
        <w:r w:rsidR="0069199B">
          <w:rPr>
            <w:webHidden/>
          </w:rPr>
          <w:t>25</w:t>
        </w:r>
        <w:r w:rsidR="0069199B">
          <w:rPr>
            <w:webHidden/>
          </w:rPr>
          <w:fldChar w:fldCharType="end"/>
        </w:r>
      </w:hyperlink>
    </w:p>
    <w:p w14:paraId="0F897F26"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668" w:history="1">
        <w:r w:rsidR="0069199B" w:rsidRPr="00E41199">
          <w:rPr>
            <w:rStyle w:val="Hyperlink"/>
          </w:rPr>
          <w:t>5.4.</w:t>
        </w:r>
        <w:r w:rsidR="0069199B">
          <w:rPr>
            <w:rFonts w:asciiTheme="minorHAnsi" w:eastAsiaTheme="minorEastAsia" w:hAnsiTheme="minorHAnsi" w:cstheme="minorBidi"/>
            <w:smallCaps w:val="0"/>
            <w:sz w:val="22"/>
            <w:szCs w:val="22"/>
            <w:lang w:val="nl-BE" w:eastAsia="nl-BE"/>
          </w:rPr>
          <w:tab/>
        </w:r>
        <w:r w:rsidR="0069199B" w:rsidRPr="00E41199">
          <w:rPr>
            <w:rStyle w:val="Hyperlink"/>
          </w:rPr>
          <w:t>Exogene kosten</w:t>
        </w:r>
        <w:r w:rsidR="0069199B">
          <w:rPr>
            <w:webHidden/>
          </w:rPr>
          <w:tab/>
        </w:r>
        <w:r w:rsidR="0069199B">
          <w:rPr>
            <w:webHidden/>
          </w:rPr>
          <w:fldChar w:fldCharType="begin"/>
        </w:r>
        <w:r w:rsidR="0069199B">
          <w:rPr>
            <w:webHidden/>
          </w:rPr>
          <w:instrText xml:space="preserve"> PAGEREF _Toc454186668 \h </w:instrText>
        </w:r>
        <w:r w:rsidR="0069199B">
          <w:rPr>
            <w:webHidden/>
          </w:rPr>
        </w:r>
        <w:r w:rsidR="0069199B">
          <w:rPr>
            <w:webHidden/>
          </w:rPr>
          <w:fldChar w:fldCharType="separate"/>
        </w:r>
        <w:r w:rsidR="0069199B">
          <w:rPr>
            <w:webHidden/>
          </w:rPr>
          <w:t>26</w:t>
        </w:r>
        <w:r w:rsidR="0069199B">
          <w:rPr>
            <w:webHidden/>
          </w:rPr>
          <w:fldChar w:fldCharType="end"/>
        </w:r>
      </w:hyperlink>
    </w:p>
    <w:p w14:paraId="28DF91CC"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669" w:history="1">
        <w:r w:rsidR="0069199B" w:rsidRPr="00E41199">
          <w:rPr>
            <w:rStyle w:val="Hyperlink"/>
          </w:rPr>
          <w:t>5.5.</w:t>
        </w:r>
        <w:r w:rsidR="0069199B">
          <w:rPr>
            <w:rFonts w:asciiTheme="minorHAnsi" w:eastAsiaTheme="minorEastAsia" w:hAnsiTheme="minorHAnsi" w:cstheme="minorBidi"/>
            <w:smallCaps w:val="0"/>
            <w:sz w:val="22"/>
            <w:szCs w:val="22"/>
            <w:lang w:val="nl-BE" w:eastAsia="nl-BE"/>
          </w:rPr>
          <w:tab/>
        </w:r>
        <w:r w:rsidR="0069199B" w:rsidRPr="00E41199">
          <w:rPr>
            <w:rStyle w:val="Hyperlink"/>
          </w:rPr>
          <w:t>Regulatoire rekeningen</w:t>
        </w:r>
        <w:r w:rsidR="0069199B">
          <w:rPr>
            <w:webHidden/>
          </w:rPr>
          <w:tab/>
        </w:r>
        <w:r w:rsidR="0069199B">
          <w:rPr>
            <w:webHidden/>
          </w:rPr>
          <w:fldChar w:fldCharType="begin"/>
        </w:r>
        <w:r w:rsidR="0069199B">
          <w:rPr>
            <w:webHidden/>
          </w:rPr>
          <w:instrText xml:space="preserve"> PAGEREF _Toc454186669 \h </w:instrText>
        </w:r>
        <w:r w:rsidR="0069199B">
          <w:rPr>
            <w:webHidden/>
          </w:rPr>
        </w:r>
        <w:r w:rsidR="0069199B">
          <w:rPr>
            <w:webHidden/>
          </w:rPr>
          <w:fldChar w:fldCharType="separate"/>
        </w:r>
        <w:r w:rsidR="0069199B">
          <w:rPr>
            <w:webHidden/>
          </w:rPr>
          <w:t>28</w:t>
        </w:r>
        <w:r w:rsidR="0069199B">
          <w:rPr>
            <w:webHidden/>
          </w:rPr>
          <w:fldChar w:fldCharType="end"/>
        </w:r>
      </w:hyperlink>
    </w:p>
    <w:p w14:paraId="23E91368"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70" w:history="1">
        <w:r w:rsidR="0069199B" w:rsidRPr="00E41199">
          <w:rPr>
            <w:rStyle w:val="Hyperlink"/>
            <w:i/>
          </w:rPr>
          <w:t>5.5.1.</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Regulatoir saldo voor exogene kosten</w:t>
        </w:r>
        <w:r w:rsidR="0069199B">
          <w:rPr>
            <w:webHidden/>
          </w:rPr>
          <w:tab/>
        </w:r>
        <w:r w:rsidR="0069199B">
          <w:rPr>
            <w:webHidden/>
          </w:rPr>
          <w:fldChar w:fldCharType="begin"/>
        </w:r>
        <w:r w:rsidR="0069199B">
          <w:rPr>
            <w:webHidden/>
          </w:rPr>
          <w:instrText xml:space="preserve"> PAGEREF _Toc454186670 \h </w:instrText>
        </w:r>
        <w:r w:rsidR="0069199B">
          <w:rPr>
            <w:webHidden/>
          </w:rPr>
        </w:r>
        <w:r w:rsidR="0069199B">
          <w:rPr>
            <w:webHidden/>
          </w:rPr>
          <w:fldChar w:fldCharType="separate"/>
        </w:r>
        <w:r w:rsidR="0069199B">
          <w:rPr>
            <w:webHidden/>
          </w:rPr>
          <w:t>29</w:t>
        </w:r>
        <w:r w:rsidR="0069199B">
          <w:rPr>
            <w:webHidden/>
          </w:rPr>
          <w:fldChar w:fldCharType="end"/>
        </w:r>
      </w:hyperlink>
    </w:p>
    <w:p w14:paraId="3F9A3D85"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71" w:history="1">
        <w:r w:rsidR="0069199B" w:rsidRPr="00E41199">
          <w:rPr>
            <w:rStyle w:val="Hyperlink"/>
            <w:i/>
          </w:rPr>
          <w:t>5.5.2.</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Regulatoir saldo voor niet-exogene kosten: volumerisico m.b.t. verbruiksgerelateerde tariefdragers</w:t>
        </w:r>
        <w:r w:rsidR="0069199B">
          <w:rPr>
            <w:webHidden/>
          </w:rPr>
          <w:tab/>
        </w:r>
        <w:r w:rsidR="0069199B">
          <w:rPr>
            <w:webHidden/>
          </w:rPr>
          <w:fldChar w:fldCharType="begin"/>
        </w:r>
        <w:r w:rsidR="0069199B">
          <w:rPr>
            <w:webHidden/>
          </w:rPr>
          <w:instrText xml:space="preserve"> PAGEREF _Toc454186671 \h </w:instrText>
        </w:r>
        <w:r w:rsidR="0069199B">
          <w:rPr>
            <w:webHidden/>
          </w:rPr>
        </w:r>
        <w:r w:rsidR="0069199B">
          <w:rPr>
            <w:webHidden/>
          </w:rPr>
          <w:fldChar w:fldCharType="separate"/>
        </w:r>
        <w:r w:rsidR="0069199B">
          <w:rPr>
            <w:webHidden/>
          </w:rPr>
          <w:t>29</w:t>
        </w:r>
        <w:r w:rsidR="0069199B">
          <w:rPr>
            <w:webHidden/>
          </w:rPr>
          <w:fldChar w:fldCharType="end"/>
        </w:r>
      </w:hyperlink>
    </w:p>
    <w:p w14:paraId="1B36EEC3"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72" w:history="1">
        <w:r w:rsidR="0069199B" w:rsidRPr="00E41199">
          <w:rPr>
            <w:rStyle w:val="Hyperlink"/>
            <w:i/>
          </w:rPr>
          <w:t>5.5.3.</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Regulatoire saldi bij gewijzigde distributienettarieven gedurende het jaar</w:t>
        </w:r>
        <w:r w:rsidR="0069199B">
          <w:rPr>
            <w:webHidden/>
          </w:rPr>
          <w:tab/>
        </w:r>
        <w:r w:rsidR="0069199B">
          <w:rPr>
            <w:webHidden/>
          </w:rPr>
          <w:fldChar w:fldCharType="begin"/>
        </w:r>
        <w:r w:rsidR="0069199B">
          <w:rPr>
            <w:webHidden/>
          </w:rPr>
          <w:instrText xml:space="preserve"> PAGEREF _Toc454186672 \h </w:instrText>
        </w:r>
        <w:r w:rsidR="0069199B">
          <w:rPr>
            <w:webHidden/>
          </w:rPr>
        </w:r>
        <w:r w:rsidR="0069199B">
          <w:rPr>
            <w:webHidden/>
          </w:rPr>
          <w:fldChar w:fldCharType="separate"/>
        </w:r>
        <w:r w:rsidR="0069199B">
          <w:rPr>
            <w:webHidden/>
          </w:rPr>
          <w:t>30</w:t>
        </w:r>
        <w:r w:rsidR="0069199B">
          <w:rPr>
            <w:webHidden/>
          </w:rPr>
          <w:fldChar w:fldCharType="end"/>
        </w:r>
      </w:hyperlink>
    </w:p>
    <w:p w14:paraId="25726158"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73" w:history="1">
        <w:r w:rsidR="0069199B" w:rsidRPr="00E41199">
          <w:rPr>
            <w:rStyle w:val="Hyperlink"/>
            <w:i/>
          </w:rPr>
          <w:t>5.5.4.</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Overzicht regulatoire saldi</w:t>
        </w:r>
        <w:r w:rsidR="0069199B">
          <w:rPr>
            <w:webHidden/>
          </w:rPr>
          <w:tab/>
        </w:r>
        <w:r w:rsidR="0069199B">
          <w:rPr>
            <w:webHidden/>
          </w:rPr>
          <w:fldChar w:fldCharType="begin"/>
        </w:r>
        <w:r w:rsidR="0069199B">
          <w:rPr>
            <w:webHidden/>
          </w:rPr>
          <w:instrText xml:space="preserve"> PAGEREF _Toc454186673 \h </w:instrText>
        </w:r>
        <w:r w:rsidR="0069199B">
          <w:rPr>
            <w:webHidden/>
          </w:rPr>
        </w:r>
        <w:r w:rsidR="0069199B">
          <w:rPr>
            <w:webHidden/>
          </w:rPr>
          <w:fldChar w:fldCharType="separate"/>
        </w:r>
        <w:r w:rsidR="0069199B">
          <w:rPr>
            <w:webHidden/>
          </w:rPr>
          <w:t>31</w:t>
        </w:r>
        <w:r w:rsidR="0069199B">
          <w:rPr>
            <w:webHidden/>
          </w:rPr>
          <w:fldChar w:fldCharType="end"/>
        </w:r>
      </w:hyperlink>
    </w:p>
    <w:p w14:paraId="300D30C8"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74" w:history="1">
        <w:r w:rsidR="0069199B" w:rsidRPr="00E41199">
          <w:rPr>
            <w:rStyle w:val="Hyperlink"/>
            <w:i/>
          </w:rPr>
          <w:t>5.5.5.</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Regulatoir actief/passief</w:t>
        </w:r>
        <w:r w:rsidR="0069199B">
          <w:rPr>
            <w:webHidden/>
          </w:rPr>
          <w:tab/>
        </w:r>
        <w:r w:rsidR="0069199B">
          <w:rPr>
            <w:webHidden/>
          </w:rPr>
          <w:fldChar w:fldCharType="begin"/>
        </w:r>
        <w:r w:rsidR="0069199B">
          <w:rPr>
            <w:webHidden/>
          </w:rPr>
          <w:instrText xml:space="preserve"> PAGEREF _Toc454186674 \h </w:instrText>
        </w:r>
        <w:r w:rsidR="0069199B">
          <w:rPr>
            <w:webHidden/>
          </w:rPr>
        </w:r>
        <w:r w:rsidR="0069199B">
          <w:rPr>
            <w:webHidden/>
          </w:rPr>
          <w:fldChar w:fldCharType="separate"/>
        </w:r>
        <w:r w:rsidR="0069199B">
          <w:rPr>
            <w:webHidden/>
          </w:rPr>
          <w:t>32</w:t>
        </w:r>
        <w:r w:rsidR="0069199B">
          <w:rPr>
            <w:webHidden/>
          </w:rPr>
          <w:fldChar w:fldCharType="end"/>
        </w:r>
      </w:hyperlink>
    </w:p>
    <w:p w14:paraId="05152AE6"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675" w:history="1">
        <w:r w:rsidR="0069199B" w:rsidRPr="00E41199">
          <w:rPr>
            <w:rStyle w:val="Hyperlink"/>
          </w:rPr>
          <w:t>5.6.</w:t>
        </w:r>
        <w:r w:rsidR="0069199B">
          <w:rPr>
            <w:rFonts w:asciiTheme="minorHAnsi" w:eastAsiaTheme="minorEastAsia" w:hAnsiTheme="minorHAnsi" w:cstheme="minorBidi"/>
            <w:smallCaps w:val="0"/>
            <w:sz w:val="22"/>
            <w:szCs w:val="22"/>
            <w:lang w:val="nl-BE" w:eastAsia="nl-BE"/>
          </w:rPr>
          <w:tab/>
        </w:r>
        <w:r w:rsidR="0069199B" w:rsidRPr="00E41199">
          <w:rPr>
            <w:rStyle w:val="Hyperlink"/>
          </w:rPr>
          <w:t>Bepaling van het toegelaten inkomen</w:t>
        </w:r>
        <w:r w:rsidR="0069199B">
          <w:rPr>
            <w:webHidden/>
          </w:rPr>
          <w:tab/>
        </w:r>
        <w:r w:rsidR="0069199B">
          <w:rPr>
            <w:webHidden/>
          </w:rPr>
          <w:fldChar w:fldCharType="begin"/>
        </w:r>
        <w:r w:rsidR="0069199B">
          <w:rPr>
            <w:webHidden/>
          </w:rPr>
          <w:instrText xml:space="preserve"> PAGEREF _Toc454186675 \h </w:instrText>
        </w:r>
        <w:r w:rsidR="0069199B">
          <w:rPr>
            <w:webHidden/>
          </w:rPr>
        </w:r>
        <w:r w:rsidR="0069199B">
          <w:rPr>
            <w:webHidden/>
          </w:rPr>
          <w:fldChar w:fldCharType="separate"/>
        </w:r>
        <w:r w:rsidR="0069199B">
          <w:rPr>
            <w:webHidden/>
          </w:rPr>
          <w:t>33</w:t>
        </w:r>
        <w:r w:rsidR="0069199B">
          <w:rPr>
            <w:webHidden/>
          </w:rPr>
          <w:fldChar w:fldCharType="end"/>
        </w:r>
      </w:hyperlink>
    </w:p>
    <w:p w14:paraId="181B5C8D"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76" w:history="1">
        <w:r w:rsidR="0069199B" w:rsidRPr="00E41199">
          <w:rPr>
            <w:rStyle w:val="Hyperlink"/>
            <w:i/>
          </w:rPr>
          <w:t>5.6.1.</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Budget exogene kosten</w:t>
        </w:r>
        <w:r w:rsidR="0069199B">
          <w:rPr>
            <w:webHidden/>
          </w:rPr>
          <w:tab/>
        </w:r>
        <w:r w:rsidR="0069199B">
          <w:rPr>
            <w:webHidden/>
          </w:rPr>
          <w:fldChar w:fldCharType="begin"/>
        </w:r>
        <w:r w:rsidR="0069199B">
          <w:rPr>
            <w:webHidden/>
          </w:rPr>
          <w:instrText xml:space="preserve"> PAGEREF _Toc454186676 \h </w:instrText>
        </w:r>
        <w:r w:rsidR="0069199B">
          <w:rPr>
            <w:webHidden/>
          </w:rPr>
        </w:r>
        <w:r w:rsidR="0069199B">
          <w:rPr>
            <w:webHidden/>
          </w:rPr>
          <w:fldChar w:fldCharType="separate"/>
        </w:r>
        <w:r w:rsidR="0069199B">
          <w:rPr>
            <w:webHidden/>
          </w:rPr>
          <w:t>33</w:t>
        </w:r>
        <w:r w:rsidR="0069199B">
          <w:rPr>
            <w:webHidden/>
          </w:rPr>
          <w:fldChar w:fldCharType="end"/>
        </w:r>
      </w:hyperlink>
    </w:p>
    <w:p w14:paraId="6CBA3A07"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77" w:history="1">
        <w:r w:rsidR="0069199B" w:rsidRPr="00E41199">
          <w:rPr>
            <w:rStyle w:val="Hyperlink"/>
            <w:i/>
          </w:rPr>
          <w:t>5.6.2.</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Methode voor niet-exogene kosten</w:t>
        </w:r>
        <w:r w:rsidR="0069199B">
          <w:rPr>
            <w:webHidden/>
          </w:rPr>
          <w:tab/>
        </w:r>
        <w:r w:rsidR="0069199B">
          <w:rPr>
            <w:webHidden/>
          </w:rPr>
          <w:fldChar w:fldCharType="begin"/>
        </w:r>
        <w:r w:rsidR="0069199B">
          <w:rPr>
            <w:webHidden/>
          </w:rPr>
          <w:instrText xml:space="preserve"> PAGEREF _Toc454186677 \h </w:instrText>
        </w:r>
        <w:r w:rsidR="0069199B">
          <w:rPr>
            <w:webHidden/>
          </w:rPr>
        </w:r>
        <w:r w:rsidR="0069199B">
          <w:rPr>
            <w:webHidden/>
          </w:rPr>
          <w:fldChar w:fldCharType="separate"/>
        </w:r>
        <w:r w:rsidR="0069199B">
          <w:rPr>
            <w:webHidden/>
          </w:rPr>
          <w:t>34</w:t>
        </w:r>
        <w:r w:rsidR="0069199B">
          <w:rPr>
            <w:webHidden/>
          </w:rPr>
          <w:fldChar w:fldCharType="end"/>
        </w:r>
      </w:hyperlink>
    </w:p>
    <w:p w14:paraId="3F511036" w14:textId="77777777" w:rsidR="0069199B" w:rsidRDefault="000937A6">
      <w:pPr>
        <w:pStyle w:val="Inhopg2"/>
        <w:tabs>
          <w:tab w:val="left" w:pos="1400"/>
        </w:tabs>
        <w:rPr>
          <w:rFonts w:asciiTheme="minorHAnsi" w:eastAsiaTheme="minorEastAsia" w:hAnsiTheme="minorHAnsi" w:cstheme="minorBidi"/>
          <w:smallCaps w:val="0"/>
          <w:sz w:val="22"/>
          <w:szCs w:val="22"/>
          <w:lang w:val="nl-BE" w:eastAsia="nl-BE"/>
        </w:rPr>
      </w:pPr>
      <w:hyperlink w:anchor="_Toc454186678" w:history="1">
        <w:r w:rsidR="0069199B" w:rsidRPr="00E41199">
          <w:rPr>
            <w:rStyle w:val="Hyperlink"/>
            <w:i/>
          </w:rPr>
          <w:t>5.6.2.1.</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Werkwijze: toekomstige inkomsten uit historische kosten</w:t>
        </w:r>
        <w:r w:rsidR="0069199B">
          <w:rPr>
            <w:webHidden/>
          </w:rPr>
          <w:tab/>
        </w:r>
        <w:r w:rsidR="0069199B">
          <w:rPr>
            <w:webHidden/>
          </w:rPr>
          <w:fldChar w:fldCharType="begin"/>
        </w:r>
        <w:r w:rsidR="0069199B">
          <w:rPr>
            <w:webHidden/>
          </w:rPr>
          <w:instrText xml:space="preserve"> PAGEREF _Toc454186678 \h </w:instrText>
        </w:r>
        <w:r w:rsidR="0069199B">
          <w:rPr>
            <w:webHidden/>
          </w:rPr>
        </w:r>
        <w:r w:rsidR="0069199B">
          <w:rPr>
            <w:webHidden/>
          </w:rPr>
          <w:fldChar w:fldCharType="separate"/>
        </w:r>
        <w:r w:rsidR="0069199B">
          <w:rPr>
            <w:webHidden/>
          </w:rPr>
          <w:t>34</w:t>
        </w:r>
        <w:r w:rsidR="0069199B">
          <w:rPr>
            <w:webHidden/>
          </w:rPr>
          <w:fldChar w:fldCharType="end"/>
        </w:r>
      </w:hyperlink>
    </w:p>
    <w:p w14:paraId="23E7B03A" w14:textId="77777777" w:rsidR="0069199B" w:rsidRDefault="000937A6">
      <w:pPr>
        <w:pStyle w:val="Inhopg2"/>
        <w:tabs>
          <w:tab w:val="left" w:pos="1400"/>
        </w:tabs>
        <w:rPr>
          <w:rFonts w:asciiTheme="minorHAnsi" w:eastAsiaTheme="minorEastAsia" w:hAnsiTheme="minorHAnsi" w:cstheme="minorBidi"/>
          <w:smallCaps w:val="0"/>
          <w:sz w:val="22"/>
          <w:szCs w:val="22"/>
          <w:lang w:val="nl-BE" w:eastAsia="nl-BE"/>
        </w:rPr>
      </w:pPr>
      <w:hyperlink w:anchor="_Toc454186679" w:history="1">
        <w:r w:rsidR="0069199B" w:rsidRPr="00E41199">
          <w:rPr>
            <w:rStyle w:val="Hyperlink"/>
            <w:i/>
          </w:rPr>
          <w:t>5.6.2.2.</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Benadering: lineaire extrapolatie</w:t>
        </w:r>
        <w:r w:rsidR="0069199B">
          <w:rPr>
            <w:webHidden/>
          </w:rPr>
          <w:tab/>
        </w:r>
        <w:r w:rsidR="0069199B">
          <w:rPr>
            <w:webHidden/>
          </w:rPr>
          <w:fldChar w:fldCharType="begin"/>
        </w:r>
        <w:r w:rsidR="0069199B">
          <w:rPr>
            <w:webHidden/>
          </w:rPr>
          <w:instrText xml:space="preserve"> PAGEREF _Toc454186679 \h </w:instrText>
        </w:r>
        <w:r w:rsidR="0069199B">
          <w:rPr>
            <w:webHidden/>
          </w:rPr>
        </w:r>
        <w:r w:rsidR="0069199B">
          <w:rPr>
            <w:webHidden/>
          </w:rPr>
          <w:fldChar w:fldCharType="separate"/>
        </w:r>
        <w:r w:rsidR="0069199B">
          <w:rPr>
            <w:webHidden/>
          </w:rPr>
          <w:t>36</w:t>
        </w:r>
        <w:r w:rsidR="0069199B">
          <w:rPr>
            <w:webHidden/>
          </w:rPr>
          <w:fldChar w:fldCharType="end"/>
        </w:r>
      </w:hyperlink>
    </w:p>
    <w:p w14:paraId="0A6054ED" w14:textId="77777777" w:rsidR="0069199B" w:rsidRDefault="000937A6">
      <w:pPr>
        <w:pStyle w:val="Inhopg2"/>
        <w:tabs>
          <w:tab w:val="left" w:pos="1400"/>
        </w:tabs>
        <w:rPr>
          <w:rFonts w:asciiTheme="minorHAnsi" w:eastAsiaTheme="minorEastAsia" w:hAnsiTheme="minorHAnsi" w:cstheme="minorBidi"/>
          <w:smallCaps w:val="0"/>
          <w:sz w:val="22"/>
          <w:szCs w:val="22"/>
          <w:lang w:val="nl-BE" w:eastAsia="nl-BE"/>
        </w:rPr>
      </w:pPr>
      <w:hyperlink w:anchor="_Toc454186680" w:history="1">
        <w:r w:rsidR="0069199B" w:rsidRPr="00E41199">
          <w:rPr>
            <w:rStyle w:val="Hyperlink"/>
            <w:i/>
          </w:rPr>
          <w:t>5.6.2.3.</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Beschouwde historische periode voor reguleringsperiode 2015-2016: 2010 t.e.m. 2013</w:t>
        </w:r>
        <w:r w:rsidR="0069199B">
          <w:rPr>
            <w:webHidden/>
          </w:rPr>
          <w:tab/>
        </w:r>
        <w:r w:rsidR="0069199B">
          <w:rPr>
            <w:webHidden/>
          </w:rPr>
          <w:fldChar w:fldCharType="begin"/>
        </w:r>
        <w:r w:rsidR="0069199B">
          <w:rPr>
            <w:webHidden/>
          </w:rPr>
          <w:instrText xml:space="preserve"> PAGEREF _Toc454186680 \h </w:instrText>
        </w:r>
        <w:r w:rsidR="0069199B">
          <w:rPr>
            <w:webHidden/>
          </w:rPr>
        </w:r>
        <w:r w:rsidR="0069199B">
          <w:rPr>
            <w:webHidden/>
          </w:rPr>
          <w:fldChar w:fldCharType="separate"/>
        </w:r>
        <w:r w:rsidR="0069199B">
          <w:rPr>
            <w:webHidden/>
          </w:rPr>
          <w:t>36</w:t>
        </w:r>
        <w:r w:rsidR="0069199B">
          <w:rPr>
            <w:webHidden/>
          </w:rPr>
          <w:fldChar w:fldCharType="end"/>
        </w:r>
      </w:hyperlink>
    </w:p>
    <w:p w14:paraId="2CA6AFE3" w14:textId="77777777" w:rsidR="0069199B" w:rsidRDefault="000937A6">
      <w:pPr>
        <w:pStyle w:val="Inhopg2"/>
        <w:tabs>
          <w:tab w:val="left" w:pos="1400"/>
        </w:tabs>
        <w:rPr>
          <w:rFonts w:asciiTheme="minorHAnsi" w:eastAsiaTheme="minorEastAsia" w:hAnsiTheme="minorHAnsi" w:cstheme="minorBidi"/>
          <w:smallCaps w:val="0"/>
          <w:sz w:val="22"/>
          <w:szCs w:val="22"/>
          <w:lang w:val="nl-BE" w:eastAsia="nl-BE"/>
        </w:rPr>
      </w:pPr>
      <w:hyperlink w:anchor="_Toc454186681" w:history="1">
        <w:r w:rsidR="0069199B" w:rsidRPr="00E41199">
          <w:rPr>
            <w:rStyle w:val="Hyperlink"/>
            <w:i/>
          </w:rPr>
          <w:t>5.6.2.4.</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Invloed van inflatie</w:t>
        </w:r>
        <w:r w:rsidR="0069199B">
          <w:rPr>
            <w:webHidden/>
          </w:rPr>
          <w:tab/>
        </w:r>
        <w:r w:rsidR="0069199B">
          <w:rPr>
            <w:webHidden/>
          </w:rPr>
          <w:fldChar w:fldCharType="begin"/>
        </w:r>
        <w:r w:rsidR="0069199B">
          <w:rPr>
            <w:webHidden/>
          </w:rPr>
          <w:instrText xml:space="preserve"> PAGEREF _Toc454186681 \h </w:instrText>
        </w:r>
        <w:r w:rsidR="0069199B">
          <w:rPr>
            <w:webHidden/>
          </w:rPr>
        </w:r>
        <w:r w:rsidR="0069199B">
          <w:rPr>
            <w:webHidden/>
          </w:rPr>
          <w:fldChar w:fldCharType="separate"/>
        </w:r>
        <w:r w:rsidR="0069199B">
          <w:rPr>
            <w:webHidden/>
          </w:rPr>
          <w:t>37</w:t>
        </w:r>
        <w:r w:rsidR="0069199B">
          <w:rPr>
            <w:webHidden/>
          </w:rPr>
          <w:fldChar w:fldCharType="end"/>
        </w:r>
      </w:hyperlink>
    </w:p>
    <w:p w14:paraId="11B65C41" w14:textId="77777777" w:rsidR="0069199B" w:rsidRDefault="000937A6">
      <w:pPr>
        <w:pStyle w:val="Inhopg2"/>
        <w:tabs>
          <w:tab w:val="left" w:pos="1400"/>
        </w:tabs>
        <w:rPr>
          <w:rFonts w:asciiTheme="minorHAnsi" w:eastAsiaTheme="minorEastAsia" w:hAnsiTheme="minorHAnsi" w:cstheme="minorBidi"/>
          <w:smallCaps w:val="0"/>
          <w:sz w:val="22"/>
          <w:szCs w:val="22"/>
          <w:lang w:val="nl-BE" w:eastAsia="nl-BE"/>
        </w:rPr>
      </w:pPr>
      <w:hyperlink w:anchor="_Toc454186682" w:history="1">
        <w:r w:rsidR="0069199B" w:rsidRPr="00E41199">
          <w:rPr>
            <w:rStyle w:val="Hyperlink"/>
            <w:i/>
          </w:rPr>
          <w:t>5.6.2.5.</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Toegelaten inkomen voor een distributienetbeheerder</w:t>
        </w:r>
        <w:r w:rsidR="0069199B">
          <w:rPr>
            <w:webHidden/>
          </w:rPr>
          <w:tab/>
        </w:r>
        <w:r w:rsidR="0069199B">
          <w:rPr>
            <w:webHidden/>
          </w:rPr>
          <w:fldChar w:fldCharType="begin"/>
        </w:r>
        <w:r w:rsidR="0069199B">
          <w:rPr>
            <w:webHidden/>
          </w:rPr>
          <w:instrText xml:space="preserve"> PAGEREF _Toc454186682 \h </w:instrText>
        </w:r>
        <w:r w:rsidR="0069199B">
          <w:rPr>
            <w:webHidden/>
          </w:rPr>
        </w:r>
        <w:r w:rsidR="0069199B">
          <w:rPr>
            <w:webHidden/>
          </w:rPr>
          <w:fldChar w:fldCharType="separate"/>
        </w:r>
        <w:r w:rsidR="0069199B">
          <w:rPr>
            <w:webHidden/>
          </w:rPr>
          <w:t>38</w:t>
        </w:r>
        <w:r w:rsidR="0069199B">
          <w:rPr>
            <w:webHidden/>
          </w:rPr>
          <w:fldChar w:fldCharType="end"/>
        </w:r>
      </w:hyperlink>
    </w:p>
    <w:p w14:paraId="1BFDD35A" w14:textId="77777777" w:rsidR="0069199B" w:rsidRDefault="000937A6">
      <w:pPr>
        <w:pStyle w:val="Inhopg2"/>
        <w:tabs>
          <w:tab w:val="left" w:pos="1400"/>
        </w:tabs>
        <w:rPr>
          <w:rFonts w:asciiTheme="minorHAnsi" w:eastAsiaTheme="minorEastAsia" w:hAnsiTheme="minorHAnsi" w:cstheme="minorBidi"/>
          <w:smallCaps w:val="0"/>
          <w:sz w:val="22"/>
          <w:szCs w:val="22"/>
          <w:lang w:val="nl-BE" w:eastAsia="nl-BE"/>
        </w:rPr>
      </w:pPr>
      <w:hyperlink w:anchor="_Toc454186683" w:history="1">
        <w:r w:rsidR="0069199B" w:rsidRPr="00E41199">
          <w:rPr>
            <w:rStyle w:val="Hyperlink"/>
            <w:i/>
          </w:rPr>
          <w:t>5.6.2.6.</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X-waarde</w:t>
        </w:r>
        <w:r w:rsidR="0069199B">
          <w:rPr>
            <w:webHidden/>
          </w:rPr>
          <w:tab/>
        </w:r>
        <w:r w:rsidR="0069199B">
          <w:rPr>
            <w:webHidden/>
          </w:rPr>
          <w:fldChar w:fldCharType="begin"/>
        </w:r>
        <w:r w:rsidR="0069199B">
          <w:rPr>
            <w:webHidden/>
          </w:rPr>
          <w:instrText xml:space="preserve"> PAGEREF _Toc454186683 \h </w:instrText>
        </w:r>
        <w:r w:rsidR="0069199B">
          <w:rPr>
            <w:webHidden/>
          </w:rPr>
        </w:r>
        <w:r w:rsidR="0069199B">
          <w:rPr>
            <w:webHidden/>
          </w:rPr>
          <w:fldChar w:fldCharType="separate"/>
        </w:r>
        <w:r w:rsidR="0069199B">
          <w:rPr>
            <w:webHidden/>
          </w:rPr>
          <w:t>39</w:t>
        </w:r>
        <w:r w:rsidR="0069199B">
          <w:rPr>
            <w:webHidden/>
          </w:rPr>
          <w:fldChar w:fldCharType="end"/>
        </w:r>
      </w:hyperlink>
    </w:p>
    <w:p w14:paraId="73A1DDD6" w14:textId="77777777" w:rsidR="0069199B" w:rsidRDefault="000937A6">
      <w:pPr>
        <w:pStyle w:val="Inhopg2"/>
        <w:tabs>
          <w:tab w:val="left" w:pos="1400"/>
        </w:tabs>
        <w:rPr>
          <w:rFonts w:asciiTheme="minorHAnsi" w:eastAsiaTheme="minorEastAsia" w:hAnsiTheme="minorHAnsi" w:cstheme="minorBidi"/>
          <w:smallCaps w:val="0"/>
          <w:sz w:val="22"/>
          <w:szCs w:val="22"/>
          <w:lang w:val="nl-BE" w:eastAsia="nl-BE"/>
        </w:rPr>
      </w:pPr>
      <w:hyperlink w:anchor="_Toc454186684" w:history="1">
        <w:r w:rsidR="0069199B" w:rsidRPr="00E41199">
          <w:rPr>
            <w:rStyle w:val="Hyperlink"/>
            <w:i/>
          </w:rPr>
          <w:t>5.6.2.7.</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Uitwerking in formules</w:t>
        </w:r>
        <w:r w:rsidR="0069199B">
          <w:rPr>
            <w:webHidden/>
          </w:rPr>
          <w:tab/>
        </w:r>
        <w:r w:rsidR="0069199B">
          <w:rPr>
            <w:webHidden/>
          </w:rPr>
          <w:fldChar w:fldCharType="begin"/>
        </w:r>
        <w:r w:rsidR="0069199B">
          <w:rPr>
            <w:webHidden/>
          </w:rPr>
          <w:instrText xml:space="preserve"> PAGEREF _Toc454186684 \h </w:instrText>
        </w:r>
        <w:r w:rsidR="0069199B">
          <w:rPr>
            <w:webHidden/>
          </w:rPr>
        </w:r>
        <w:r w:rsidR="0069199B">
          <w:rPr>
            <w:webHidden/>
          </w:rPr>
          <w:fldChar w:fldCharType="separate"/>
        </w:r>
        <w:r w:rsidR="0069199B">
          <w:rPr>
            <w:webHidden/>
          </w:rPr>
          <w:t>39</w:t>
        </w:r>
        <w:r w:rsidR="0069199B">
          <w:rPr>
            <w:webHidden/>
          </w:rPr>
          <w:fldChar w:fldCharType="end"/>
        </w:r>
      </w:hyperlink>
    </w:p>
    <w:p w14:paraId="23C85926" w14:textId="77777777" w:rsidR="0069199B" w:rsidRDefault="000937A6">
      <w:pPr>
        <w:pStyle w:val="Inhopg2"/>
        <w:tabs>
          <w:tab w:val="left" w:pos="1400"/>
        </w:tabs>
        <w:rPr>
          <w:rFonts w:asciiTheme="minorHAnsi" w:eastAsiaTheme="minorEastAsia" w:hAnsiTheme="minorHAnsi" w:cstheme="minorBidi"/>
          <w:smallCaps w:val="0"/>
          <w:sz w:val="22"/>
          <w:szCs w:val="22"/>
          <w:lang w:val="nl-BE" w:eastAsia="nl-BE"/>
        </w:rPr>
      </w:pPr>
      <w:hyperlink w:anchor="_Toc454186685" w:history="1">
        <w:r w:rsidR="0069199B" w:rsidRPr="00E41199">
          <w:rPr>
            <w:rStyle w:val="Hyperlink"/>
            <w:i/>
          </w:rPr>
          <w:t>5.6.2.8.</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Saldo m.b.t. oplaadpunten voor elektrische voertuigen</w:t>
        </w:r>
        <w:r w:rsidR="0069199B">
          <w:rPr>
            <w:webHidden/>
          </w:rPr>
          <w:tab/>
        </w:r>
        <w:r w:rsidR="0069199B">
          <w:rPr>
            <w:webHidden/>
          </w:rPr>
          <w:fldChar w:fldCharType="begin"/>
        </w:r>
        <w:r w:rsidR="0069199B">
          <w:rPr>
            <w:webHidden/>
          </w:rPr>
          <w:instrText xml:space="preserve"> PAGEREF _Toc454186685 \h </w:instrText>
        </w:r>
        <w:r w:rsidR="0069199B">
          <w:rPr>
            <w:webHidden/>
          </w:rPr>
        </w:r>
        <w:r w:rsidR="0069199B">
          <w:rPr>
            <w:webHidden/>
          </w:rPr>
          <w:fldChar w:fldCharType="separate"/>
        </w:r>
        <w:r w:rsidR="0069199B">
          <w:rPr>
            <w:webHidden/>
          </w:rPr>
          <w:t>42</w:t>
        </w:r>
        <w:r w:rsidR="0069199B">
          <w:rPr>
            <w:webHidden/>
          </w:rPr>
          <w:fldChar w:fldCharType="end"/>
        </w:r>
      </w:hyperlink>
    </w:p>
    <w:p w14:paraId="5810CAC3"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686" w:history="1">
        <w:r w:rsidR="0069199B" w:rsidRPr="00E41199">
          <w:rPr>
            <w:rStyle w:val="Hyperlink"/>
          </w:rPr>
          <w:t>5.7.</w:t>
        </w:r>
        <w:r w:rsidR="0069199B">
          <w:rPr>
            <w:rFonts w:asciiTheme="minorHAnsi" w:eastAsiaTheme="minorEastAsia" w:hAnsiTheme="minorHAnsi" w:cstheme="minorBidi"/>
            <w:smallCaps w:val="0"/>
            <w:sz w:val="22"/>
            <w:szCs w:val="22"/>
            <w:lang w:val="nl-BE" w:eastAsia="nl-BE"/>
          </w:rPr>
          <w:tab/>
        </w:r>
        <w:r w:rsidR="0069199B" w:rsidRPr="00E41199">
          <w:rPr>
            <w:rStyle w:val="Hyperlink"/>
          </w:rPr>
          <w:t>Vaststelling van het rekenvolume</w:t>
        </w:r>
        <w:r w:rsidR="0069199B">
          <w:rPr>
            <w:webHidden/>
          </w:rPr>
          <w:tab/>
        </w:r>
        <w:r w:rsidR="0069199B">
          <w:rPr>
            <w:webHidden/>
          </w:rPr>
          <w:fldChar w:fldCharType="begin"/>
        </w:r>
        <w:r w:rsidR="0069199B">
          <w:rPr>
            <w:webHidden/>
          </w:rPr>
          <w:instrText xml:space="preserve"> PAGEREF _Toc454186686 \h </w:instrText>
        </w:r>
        <w:r w:rsidR="0069199B">
          <w:rPr>
            <w:webHidden/>
          </w:rPr>
        </w:r>
        <w:r w:rsidR="0069199B">
          <w:rPr>
            <w:webHidden/>
          </w:rPr>
          <w:fldChar w:fldCharType="separate"/>
        </w:r>
        <w:r w:rsidR="0069199B">
          <w:rPr>
            <w:webHidden/>
          </w:rPr>
          <w:t>47</w:t>
        </w:r>
        <w:r w:rsidR="0069199B">
          <w:rPr>
            <w:webHidden/>
          </w:rPr>
          <w:fldChar w:fldCharType="end"/>
        </w:r>
      </w:hyperlink>
    </w:p>
    <w:p w14:paraId="173F9161"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687" w:history="1">
        <w:r w:rsidR="0069199B" w:rsidRPr="00E41199">
          <w:rPr>
            <w:rStyle w:val="Hyperlink"/>
          </w:rPr>
          <w:t>5.8.</w:t>
        </w:r>
        <w:r w:rsidR="0069199B">
          <w:rPr>
            <w:rFonts w:asciiTheme="minorHAnsi" w:eastAsiaTheme="minorEastAsia" w:hAnsiTheme="minorHAnsi" w:cstheme="minorBidi"/>
            <w:smallCaps w:val="0"/>
            <w:sz w:val="22"/>
            <w:szCs w:val="22"/>
            <w:lang w:val="nl-BE" w:eastAsia="nl-BE"/>
          </w:rPr>
          <w:tab/>
        </w:r>
        <w:r w:rsidR="0069199B" w:rsidRPr="00E41199">
          <w:rPr>
            <w:rStyle w:val="Hyperlink"/>
          </w:rPr>
          <w:t>Prijsevoluties tussen opeenvolgende jaren in één reguleringsperiode</w:t>
        </w:r>
        <w:r w:rsidR="0069199B">
          <w:rPr>
            <w:webHidden/>
          </w:rPr>
          <w:tab/>
        </w:r>
        <w:r w:rsidR="0069199B">
          <w:rPr>
            <w:webHidden/>
          </w:rPr>
          <w:fldChar w:fldCharType="begin"/>
        </w:r>
        <w:r w:rsidR="0069199B">
          <w:rPr>
            <w:webHidden/>
          </w:rPr>
          <w:instrText xml:space="preserve"> PAGEREF _Toc454186687 \h </w:instrText>
        </w:r>
        <w:r w:rsidR="0069199B">
          <w:rPr>
            <w:webHidden/>
          </w:rPr>
        </w:r>
        <w:r w:rsidR="0069199B">
          <w:rPr>
            <w:webHidden/>
          </w:rPr>
          <w:fldChar w:fldCharType="separate"/>
        </w:r>
        <w:r w:rsidR="0069199B">
          <w:rPr>
            <w:webHidden/>
          </w:rPr>
          <w:t>48</w:t>
        </w:r>
        <w:r w:rsidR="0069199B">
          <w:rPr>
            <w:webHidden/>
          </w:rPr>
          <w:fldChar w:fldCharType="end"/>
        </w:r>
      </w:hyperlink>
    </w:p>
    <w:p w14:paraId="7CB8F759"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688" w:history="1">
        <w:r w:rsidR="0069199B" w:rsidRPr="00E41199">
          <w:rPr>
            <w:rStyle w:val="Hyperlink"/>
          </w:rPr>
          <w:t>5.9.</w:t>
        </w:r>
        <w:r w:rsidR="0069199B">
          <w:rPr>
            <w:rFonts w:asciiTheme="minorHAnsi" w:eastAsiaTheme="minorEastAsia" w:hAnsiTheme="minorHAnsi" w:cstheme="minorBidi"/>
            <w:smallCaps w:val="0"/>
            <w:sz w:val="22"/>
            <w:szCs w:val="22"/>
            <w:lang w:val="nl-BE" w:eastAsia="nl-BE"/>
          </w:rPr>
          <w:tab/>
        </w:r>
        <w:r w:rsidR="0069199B" w:rsidRPr="00E41199">
          <w:rPr>
            <w:rStyle w:val="Hyperlink"/>
          </w:rPr>
          <w:t>Opmaak van het tariefvoorstel</w:t>
        </w:r>
        <w:r w:rsidR="0069199B">
          <w:rPr>
            <w:webHidden/>
          </w:rPr>
          <w:tab/>
        </w:r>
        <w:r w:rsidR="0069199B">
          <w:rPr>
            <w:webHidden/>
          </w:rPr>
          <w:fldChar w:fldCharType="begin"/>
        </w:r>
        <w:r w:rsidR="0069199B">
          <w:rPr>
            <w:webHidden/>
          </w:rPr>
          <w:instrText xml:space="preserve"> PAGEREF _Toc454186688 \h </w:instrText>
        </w:r>
        <w:r w:rsidR="0069199B">
          <w:rPr>
            <w:webHidden/>
          </w:rPr>
        </w:r>
        <w:r w:rsidR="0069199B">
          <w:rPr>
            <w:webHidden/>
          </w:rPr>
          <w:fldChar w:fldCharType="separate"/>
        </w:r>
        <w:r w:rsidR="0069199B">
          <w:rPr>
            <w:webHidden/>
          </w:rPr>
          <w:t>49</w:t>
        </w:r>
        <w:r w:rsidR="0069199B">
          <w:rPr>
            <w:webHidden/>
          </w:rPr>
          <w:fldChar w:fldCharType="end"/>
        </w:r>
      </w:hyperlink>
    </w:p>
    <w:p w14:paraId="5EF60B9D"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89" w:history="1">
        <w:r w:rsidR="0069199B" w:rsidRPr="00E41199">
          <w:rPr>
            <w:rStyle w:val="Hyperlink"/>
            <w:i/>
          </w:rPr>
          <w:t>5.9.1.</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Rapporteringsmodel tariefvoorstel</w:t>
        </w:r>
        <w:r w:rsidR="0069199B">
          <w:rPr>
            <w:webHidden/>
          </w:rPr>
          <w:tab/>
        </w:r>
        <w:r w:rsidR="0069199B">
          <w:rPr>
            <w:webHidden/>
          </w:rPr>
          <w:fldChar w:fldCharType="begin"/>
        </w:r>
        <w:r w:rsidR="0069199B">
          <w:rPr>
            <w:webHidden/>
          </w:rPr>
          <w:instrText xml:space="preserve"> PAGEREF _Toc454186689 \h </w:instrText>
        </w:r>
        <w:r w:rsidR="0069199B">
          <w:rPr>
            <w:webHidden/>
          </w:rPr>
        </w:r>
        <w:r w:rsidR="0069199B">
          <w:rPr>
            <w:webHidden/>
          </w:rPr>
          <w:fldChar w:fldCharType="separate"/>
        </w:r>
        <w:r w:rsidR="0069199B">
          <w:rPr>
            <w:webHidden/>
          </w:rPr>
          <w:t>49</w:t>
        </w:r>
        <w:r w:rsidR="0069199B">
          <w:rPr>
            <w:webHidden/>
          </w:rPr>
          <w:fldChar w:fldCharType="end"/>
        </w:r>
      </w:hyperlink>
    </w:p>
    <w:p w14:paraId="202870A9"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90" w:history="1">
        <w:r w:rsidR="0069199B" w:rsidRPr="00E41199">
          <w:rPr>
            <w:rStyle w:val="Hyperlink"/>
            <w:i/>
          </w:rPr>
          <w:t>5.9.2.</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Werkwijze</w:t>
        </w:r>
        <w:r w:rsidR="0069199B">
          <w:rPr>
            <w:webHidden/>
          </w:rPr>
          <w:tab/>
        </w:r>
        <w:r w:rsidR="0069199B">
          <w:rPr>
            <w:webHidden/>
          </w:rPr>
          <w:fldChar w:fldCharType="begin"/>
        </w:r>
        <w:r w:rsidR="0069199B">
          <w:rPr>
            <w:webHidden/>
          </w:rPr>
          <w:instrText xml:space="preserve"> PAGEREF _Toc454186690 \h </w:instrText>
        </w:r>
        <w:r w:rsidR="0069199B">
          <w:rPr>
            <w:webHidden/>
          </w:rPr>
        </w:r>
        <w:r w:rsidR="0069199B">
          <w:rPr>
            <w:webHidden/>
          </w:rPr>
          <w:fldChar w:fldCharType="separate"/>
        </w:r>
        <w:r w:rsidR="0069199B">
          <w:rPr>
            <w:webHidden/>
          </w:rPr>
          <w:t>50</w:t>
        </w:r>
        <w:r w:rsidR="0069199B">
          <w:rPr>
            <w:webHidden/>
          </w:rPr>
          <w:fldChar w:fldCharType="end"/>
        </w:r>
      </w:hyperlink>
    </w:p>
    <w:p w14:paraId="4A76C914"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91" w:history="1">
        <w:r w:rsidR="0069199B" w:rsidRPr="00E41199">
          <w:rPr>
            <w:rStyle w:val="Hyperlink"/>
          </w:rPr>
          <w:t>5.10.</w:t>
        </w:r>
        <w:r w:rsidR="0069199B">
          <w:rPr>
            <w:rFonts w:asciiTheme="minorHAnsi" w:eastAsiaTheme="minorEastAsia" w:hAnsiTheme="minorHAnsi" w:cstheme="minorBidi"/>
            <w:smallCaps w:val="0"/>
            <w:sz w:val="22"/>
            <w:szCs w:val="22"/>
            <w:lang w:val="nl-BE" w:eastAsia="nl-BE"/>
          </w:rPr>
          <w:tab/>
        </w:r>
        <w:r w:rsidR="0069199B" w:rsidRPr="00E41199">
          <w:rPr>
            <w:rStyle w:val="Hyperlink"/>
          </w:rPr>
          <w:t>Lengte van de reguleringsperiode</w:t>
        </w:r>
        <w:r w:rsidR="0069199B">
          <w:rPr>
            <w:webHidden/>
          </w:rPr>
          <w:tab/>
        </w:r>
        <w:r w:rsidR="0069199B">
          <w:rPr>
            <w:webHidden/>
          </w:rPr>
          <w:fldChar w:fldCharType="begin"/>
        </w:r>
        <w:r w:rsidR="0069199B">
          <w:rPr>
            <w:webHidden/>
          </w:rPr>
          <w:instrText xml:space="preserve"> PAGEREF _Toc454186691 \h </w:instrText>
        </w:r>
        <w:r w:rsidR="0069199B">
          <w:rPr>
            <w:webHidden/>
          </w:rPr>
        </w:r>
        <w:r w:rsidR="0069199B">
          <w:rPr>
            <w:webHidden/>
          </w:rPr>
          <w:fldChar w:fldCharType="separate"/>
        </w:r>
        <w:r w:rsidR="0069199B">
          <w:rPr>
            <w:webHidden/>
          </w:rPr>
          <w:t>50</w:t>
        </w:r>
        <w:r w:rsidR="0069199B">
          <w:rPr>
            <w:webHidden/>
          </w:rPr>
          <w:fldChar w:fldCharType="end"/>
        </w:r>
      </w:hyperlink>
    </w:p>
    <w:p w14:paraId="4A0CDB42"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92" w:history="1">
        <w:r w:rsidR="0069199B" w:rsidRPr="00E41199">
          <w:rPr>
            <w:rStyle w:val="Hyperlink"/>
          </w:rPr>
          <w:t>5.11.</w:t>
        </w:r>
        <w:r w:rsidR="0069199B">
          <w:rPr>
            <w:rFonts w:asciiTheme="minorHAnsi" w:eastAsiaTheme="minorEastAsia" w:hAnsiTheme="minorHAnsi" w:cstheme="minorBidi"/>
            <w:smallCaps w:val="0"/>
            <w:sz w:val="22"/>
            <w:szCs w:val="22"/>
            <w:lang w:val="nl-BE" w:eastAsia="nl-BE"/>
          </w:rPr>
          <w:tab/>
        </w:r>
        <w:r w:rsidR="0069199B" w:rsidRPr="00E41199">
          <w:rPr>
            <w:rStyle w:val="Hyperlink"/>
          </w:rPr>
          <w:t>Kwaliteitsbewaking</w:t>
        </w:r>
        <w:r w:rsidR="0069199B">
          <w:rPr>
            <w:webHidden/>
          </w:rPr>
          <w:tab/>
        </w:r>
        <w:r w:rsidR="0069199B">
          <w:rPr>
            <w:webHidden/>
          </w:rPr>
          <w:fldChar w:fldCharType="begin"/>
        </w:r>
        <w:r w:rsidR="0069199B">
          <w:rPr>
            <w:webHidden/>
          </w:rPr>
          <w:instrText xml:space="preserve"> PAGEREF _Toc454186692 \h </w:instrText>
        </w:r>
        <w:r w:rsidR="0069199B">
          <w:rPr>
            <w:webHidden/>
          </w:rPr>
        </w:r>
        <w:r w:rsidR="0069199B">
          <w:rPr>
            <w:webHidden/>
          </w:rPr>
          <w:fldChar w:fldCharType="separate"/>
        </w:r>
        <w:r w:rsidR="0069199B">
          <w:rPr>
            <w:webHidden/>
          </w:rPr>
          <w:t>51</w:t>
        </w:r>
        <w:r w:rsidR="0069199B">
          <w:rPr>
            <w:webHidden/>
          </w:rPr>
          <w:fldChar w:fldCharType="end"/>
        </w:r>
      </w:hyperlink>
    </w:p>
    <w:p w14:paraId="6A444864"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693" w:history="1">
        <w:r w:rsidR="0069199B" w:rsidRPr="00E41199">
          <w:rPr>
            <w:rStyle w:val="Hyperlink"/>
          </w:rPr>
          <w:t>5.12.</w:t>
        </w:r>
        <w:r w:rsidR="0069199B">
          <w:rPr>
            <w:rFonts w:asciiTheme="minorHAnsi" w:eastAsiaTheme="minorEastAsia" w:hAnsiTheme="minorHAnsi" w:cstheme="minorBidi"/>
            <w:smallCaps w:val="0"/>
            <w:sz w:val="22"/>
            <w:szCs w:val="22"/>
            <w:lang w:val="nl-BE" w:eastAsia="nl-BE"/>
          </w:rPr>
          <w:tab/>
        </w:r>
        <w:r w:rsidR="0069199B" w:rsidRPr="00E41199">
          <w:rPr>
            <w:rStyle w:val="Hyperlink"/>
          </w:rPr>
          <w:t>Niet-periodieke distributienettarieven</w:t>
        </w:r>
        <w:r w:rsidR="0069199B">
          <w:rPr>
            <w:webHidden/>
          </w:rPr>
          <w:tab/>
        </w:r>
        <w:r w:rsidR="0069199B">
          <w:rPr>
            <w:webHidden/>
          </w:rPr>
          <w:fldChar w:fldCharType="begin"/>
        </w:r>
        <w:r w:rsidR="0069199B">
          <w:rPr>
            <w:webHidden/>
          </w:rPr>
          <w:instrText xml:space="preserve"> PAGEREF _Toc454186693 \h </w:instrText>
        </w:r>
        <w:r w:rsidR="0069199B">
          <w:rPr>
            <w:webHidden/>
          </w:rPr>
        </w:r>
        <w:r w:rsidR="0069199B">
          <w:rPr>
            <w:webHidden/>
          </w:rPr>
          <w:fldChar w:fldCharType="separate"/>
        </w:r>
        <w:r w:rsidR="0069199B">
          <w:rPr>
            <w:webHidden/>
          </w:rPr>
          <w:t>52</w:t>
        </w:r>
        <w:r w:rsidR="0069199B">
          <w:rPr>
            <w:webHidden/>
          </w:rPr>
          <w:fldChar w:fldCharType="end"/>
        </w:r>
      </w:hyperlink>
    </w:p>
    <w:p w14:paraId="589A273A" w14:textId="77777777" w:rsidR="0069199B" w:rsidRDefault="000937A6">
      <w:pPr>
        <w:pStyle w:val="Inhopg1"/>
        <w:rPr>
          <w:rFonts w:asciiTheme="minorHAnsi" w:eastAsiaTheme="minorEastAsia" w:hAnsiTheme="minorHAnsi" w:cstheme="minorBidi"/>
          <w:b w:val="0"/>
          <w:caps w:val="0"/>
          <w:noProof/>
          <w:sz w:val="22"/>
          <w:lang w:val="nl-BE" w:eastAsia="nl-BE"/>
        </w:rPr>
      </w:pPr>
      <w:hyperlink w:anchor="_Toc454186694" w:history="1">
        <w:r w:rsidR="0069199B" w:rsidRPr="00E41199">
          <w:rPr>
            <w:rStyle w:val="Hyperlink"/>
            <w:noProof/>
          </w:rPr>
          <w:t>6</w:t>
        </w:r>
        <w:r w:rsidR="0069199B">
          <w:rPr>
            <w:rFonts w:asciiTheme="minorHAnsi" w:eastAsiaTheme="minorEastAsia" w:hAnsiTheme="minorHAnsi" w:cstheme="minorBidi"/>
            <w:b w:val="0"/>
            <w:caps w:val="0"/>
            <w:noProof/>
            <w:sz w:val="22"/>
            <w:lang w:val="nl-BE" w:eastAsia="nl-BE"/>
          </w:rPr>
          <w:tab/>
        </w:r>
        <w:r w:rsidR="0069199B" w:rsidRPr="00E41199">
          <w:rPr>
            <w:rStyle w:val="Hyperlink"/>
            <w:noProof/>
          </w:rPr>
          <w:t>Algemene tariefstructuur</w:t>
        </w:r>
        <w:r w:rsidR="0069199B">
          <w:rPr>
            <w:noProof/>
            <w:webHidden/>
          </w:rPr>
          <w:tab/>
        </w:r>
        <w:r w:rsidR="0069199B">
          <w:rPr>
            <w:noProof/>
            <w:webHidden/>
          </w:rPr>
          <w:fldChar w:fldCharType="begin"/>
        </w:r>
        <w:r w:rsidR="0069199B">
          <w:rPr>
            <w:noProof/>
            <w:webHidden/>
          </w:rPr>
          <w:instrText xml:space="preserve"> PAGEREF _Toc454186694 \h </w:instrText>
        </w:r>
        <w:r w:rsidR="0069199B">
          <w:rPr>
            <w:noProof/>
            <w:webHidden/>
          </w:rPr>
        </w:r>
        <w:r w:rsidR="0069199B">
          <w:rPr>
            <w:noProof/>
            <w:webHidden/>
          </w:rPr>
          <w:fldChar w:fldCharType="separate"/>
        </w:r>
        <w:r w:rsidR="0069199B">
          <w:rPr>
            <w:noProof/>
            <w:webHidden/>
          </w:rPr>
          <w:t>54</w:t>
        </w:r>
        <w:r w:rsidR="0069199B">
          <w:rPr>
            <w:noProof/>
            <w:webHidden/>
          </w:rPr>
          <w:fldChar w:fldCharType="end"/>
        </w:r>
      </w:hyperlink>
    </w:p>
    <w:p w14:paraId="2CDFC26D"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695" w:history="1">
        <w:r w:rsidR="0069199B" w:rsidRPr="00E41199">
          <w:rPr>
            <w:rStyle w:val="Hyperlink"/>
          </w:rPr>
          <w:t>6.1</w:t>
        </w:r>
        <w:r w:rsidR="0069199B">
          <w:rPr>
            <w:rFonts w:asciiTheme="minorHAnsi" w:eastAsiaTheme="minorEastAsia" w:hAnsiTheme="minorHAnsi" w:cstheme="minorBidi"/>
            <w:smallCaps w:val="0"/>
            <w:sz w:val="22"/>
            <w:szCs w:val="22"/>
            <w:lang w:val="nl-BE" w:eastAsia="nl-BE"/>
          </w:rPr>
          <w:tab/>
        </w:r>
        <w:r w:rsidR="0069199B" w:rsidRPr="00E41199">
          <w:rPr>
            <w:rStyle w:val="Hyperlink"/>
          </w:rPr>
          <w:t>Niet-periodieke distributienettarieven</w:t>
        </w:r>
        <w:r w:rsidR="0069199B">
          <w:rPr>
            <w:webHidden/>
          </w:rPr>
          <w:tab/>
        </w:r>
        <w:r w:rsidR="0069199B">
          <w:rPr>
            <w:webHidden/>
          </w:rPr>
          <w:fldChar w:fldCharType="begin"/>
        </w:r>
        <w:r w:rsidR="0069199B">
          <w:rPr>
            <w:webHidden/>
          </w:rPr>
          <w:instrText xml:space="preserve"> PAGEREF _Toc454186695 \h </w:instrText>
        </w:r>
        <w:r w:rsidR="0069199B">
          <w:rPr>
            <w:webHidden/>
          </w:rPr>
        </w:r>
        <w:r w:rsidR="0069199B">
          <w:rPr>
            <w:webHidden/>
          </w:rPr>
          <w:fldChar w:fldCharType="separate"/>
        </w:r>
        <w:r w:rsidR="0069199B">
          <w:rPr>
            <w:webHidden/>
          </w:rPr>
          <w:t>54</w:t>
        </w:r>
        <w:r w:rsidR="0069199B">
          <w:rPr>
            <w:webHidden/>
          </w:rPr>
          <w:fldChar w:fldCharType="end"/>
        </w:r>
      </w:hyperlink>
    </w:p>
    <w:p w14:paraId="1F3287B9"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696" w:history="1">
        <w:r w:rsidR="0069199B" w:rsidRPr="00E41199">
          <w:rPr>
            <w:rStyle w:val="Hyperlink"/>
          </w:rPr>
          <w:t>6.2</w:t>
        </w:r>
        <w:r w:rsidR="0069199B">
          <w:rPr>
            <w:rFonts w:asciiTheme="minorHAnsi" w:eastAsiaTheme="minorEastAsia" w:hAnsiTheme="minorHAnsi" w:cstheme="minorBidi"/>
            <w:smallCaps w:val="0"/>
            <w:sz w:val="22"/>
            <w:szCs w:val="22"/>
            <w:lang w:val="nl-BE" w:eastAsia="nl-BE"/>
          </w:rPr>
          <w:tab/>
        </w:r>
        <w:r w:rsidR="0069199B" w:rsidRPr="00E41199">
          <w:rPr>
            <w:rStyle w:val="Hyperlink"/>
          </w:rPr>
          <w:t>Klantengroepen</w:t>
        </w:r>
        <w:r w:rsidR="0069199B">
          <w:rPr>
            <w:webHidden/>
          </w:rPr>
          <w:tab/>
        </w:r>
        <w:r w:rsidR="0069199B">
          <w:rPr>
            <w:webHidden/>
          </w:rPr>
          <w:fldChar w:fldCharType="begin"/>
        </w:r>
        <w:r w:rsidR="0069199B">
          <w:rPr>
            <w:webHidden/>
          </w:rPr>
          <w:instrText xml:space="preserve"> PAGEREF _Toc454186696 \h </w:instrText>
        </w:r>
        <w:r w:rsidR="0069199B">
          <w:rPr>
            <w:webHidden/>
          </w:rPr>
        </w:r>
        <w:r w:rsidR="0069199B">
          <w:rPr>
            <w:webHidden/>
          </w:rPr>
          <w:fldChar w:fldCharType="separate"/>
        </w:r>
        <w:r w:rsidR="0069199B">
          <w:rPr>
            <w:webHidden/>
          </w:rPr>
          <w:t>55</w:t>
        </w:r>
        <w:r w:rsidR="0069199B">
          <w:rPr>
            <w:webHidden/>
          </w:rPr>
          <w:fldChar w:fldCharType="end"/>
        </w:r>
      </w:hyperlink>
    </w:p>
    <w:p w14:paraId="708D798E"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700" w:history="1">
        <w:r w:rsidR="0069199B" w:rsidRPr="00E41199">
          <w:rPr>
            <w:rStyle w:val="Hyperlink"/>
            <w:i/>
          </w:rPr>
          <w:t>6.2.1.</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Elektriciteitsdistributie</w:t>
        </w:r>
        <w:r w:rsidR="0069199B">
          <w:rPr>
            <w:webHidden/>
          </w:rPr>
          <w:tab/>
        </w:r>
        <w:r w:rsidR="0069199B">
          <w:rPr>
            <w:webHidden/>
          </w:rPr>
          <w:fldChar w:fldCharType="begin"/>
        </w:r>
        <w:r w:rsidR="0069199B">
          <w:rPr>
            <w:webHidden/>
          </w:rPr>
          <w:instrText xml:space="preserve"> PAGEREF _Toc454186700 \h </w:instrText>
        </w:r>
        <w:r w:rsidR="0069199B">
          <w:rPr>
            <w:webHidden/>
          </w:rPr>
        </w:r>
        <w:r w:rsidR="0069199B">
          <w:rPr>
            <w:webHidden/>
          </w:rPr>
          <w:fldChar w:fldCharType="separate"/>
        </w:r>
        <w:r w:rsidR="0069199B">
          <w:rPr>
            <w:webHidden/>
          </w:rPr>
          <w:t>55</w:t>
        </w:r>
        <w:r w:rsidR="0069199B">
          <w:rPr>
            <w:webHidden/>
          </w:rPr>
          <w:fldChar w:fldCharType="end"/>
        </w:r>
      </w:hyperlink>
    </w:p>
    <w:p w14:paraId="7E7D2302"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701" w:history="1">
        <w:r w:rsidR="0069199B" w:rsidRPr="00E41199">
          <w:rPr>
            <w:rStyle w:val="Hyperlink"/>
            <w:i/>
          </w:rPr>
          <w:t>6.2.2.</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Aardgasdistributie</w:t>
        </w:r>
        <w:r w:rsidR="0069199B">
          <w:rPr>
            <w:webHidden/>
          </w:rPr>
          <w:tab/>
        </w:r>
        <w:r w:rsidR="0069199B">
          <w:rPr>
            <w:webHidden/>
          </w:rPr>
          <w:fldChar w:fldCharType="begin"/>
        </w:r>
        <w:r w:rsidR="0069199B">
          <w:rPr>
            <w:webHidden/>
          </w:rPr>
          <w:instrText xml:space="preserve"> PAGEREF _Toc454186701 \h </w:instrText>
        </w:r>
        <w:r w:rsidR="0069199B">
          <w:rPr>
            <w:webHidden/>
          </w:rPr>
        </w:r>
        <w:r w:rsidR="0069199B">
          <w:rPr>
            <w:webHidden/>
          </w:rPr>
          <w:fldChar w:fldCharType="separate"/>
        </w:r>
        <w:r w:rsidR="0069199B">
          <w:rPr>
            <w:webHidden/>
          </w:rPr>
          <w:t>55</w:t>
        </w:r>
        <w:r w:rsidR="0069199B">
          <w:rPr>
            <w:webHidden/>
          </w:rPr>
          <w:fldChar w:fldCharType="end"/>
        </w:r>
      </w:hyperlink>
    </w:p>
    <w:p w14:paraId="21B50F9F"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02" w:history="1">
        <w:r w:rsidR="0069199B" w:rsidRPr="00E41199">
          <w:rPr>
            <w:rStyle w:val="Hyperlink"/>
          </w:rPr>
          <w:t>6.3</w:t>
        </w:r>
        <w:r w:rsidR="0069199B">
          <w:rPr>
            <w:rFonts w:asciiTheme="minorHAnsi" w:eastAsiaTheme="minorEastAsia" w:hAnsiTheme="minorHAnsi" w:cstheme="minorBidi"/>
            <w:smallCaps w:val="0"/>
            <w:sz w:val="22"/>
            <w:szCs w:val="22"/>
            <w:lang w:val="nl-BE" w:eastAsia="nl-BE"/>
          </w:rPr>
          <w:tab/>
        </w:r>
        <w:r w:rsidR="0069199B" w:rsidRPr="00E41199">
          <w:rPr>
            <w:rStyle w:val="Hyperlink"/>
          </w:rPr>
          <w:t>Periodieke distributienettarieven</w:t>
        </w:r>
        <w:r w:rsidR="0069199B">
          <w:rPr>
            <w:webHidden/>
          </w:rPr>
          <w:tab/>
        </w:r>
        <w:r w:rsidR="0069199B">
          <w:rPr>
            <w:webHidden/>
          </w:rPr>
          <w:fldChar w:fldCharType="begin"/>
        </w:r>
        <w:r w:rsidR="0069199B">
          <w:rPr>
            <w:webHidden/>
          </w:rPr>
          <w:instrText xml:space="preserve"> PAGEREF _Toc454186702 \h </w:instrText>
        </w:r>
        <w:r w:rsidR="0069199B">
          <w:rPr>
            <w:webHidden/>
          </w:rPr>
        </w:r>
        <w:r w:rsidR="0069199B">
          <w:rPr>
            <w:webHidden/>
          </w:rPr>
          <w:fldChar w:fldCharType="separate"/>
        </w:r>
        <w:r w:rsidR="0069199B">
          <w:rPr>
            <w:webHidden/>
          </w:rPr>
          <w:t>56</w:t>
        </w:r>
        <w:r w:rsidR="0069199B">
          <w:rPr>
            <w:webHidden/>
          </w:rPr>
          <w:fldChar w:fldCharType="end"/>
        </w:r>
      </w:hyperlink>
    </w:p>
    <w:p w14:paraId="3A24FF09"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704" w:history="1">
        <w:r w:rsidR="0069199B" w:rsidRPr="00E41199">
          <w:rPr>
            <w:rStyle w:val="Hyperlink"/>
            <w:i/>
          </w:rPr>
          <w:t>6.3.1.</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Elektriciteitsdistributie</w:t>
        </w:r>
        <w:r w:rsidR="0069199B">
          <w:rPr>
            <w:webHidden/>
          </w:rPr>
          <w:tab/>
        </w:r>
        <w:r w:rsidR="0069199B">
          <w:rPr>
            <w:webHidden/>
          </w:rPr>
          <w:fldChar w:fldCharType="begin"/>
        </w:r>
        <w:r w:rsidR="0069199B">
          <w:rPr>
            <w:webHidden/>
          </w:rPr>
          <w:instrText xml:space="preserve"> PAGEREF _Toc454186704 \h </w:instrText>
        </w:r>
        <w:r w:rsidR="0069199B">
          <w:rPr>
            <w:webHidden/>
          </w:rPr>
        </w:r>
        <w:r w:rsidR="0069199B">
          <w:rPr>
            <w:webHidden/>
          </w:rPr>
          <w:fldChar w:fldCharType="separate"/>
        </w:r>
        <w:r w:rsidR="0069199B">
          <w:rPr>
            <w:webHidden/>
          </w:rPr>
          <w:t>56</w:t>
        </w:r>
        <w:r w:rsidR="0069199B">
          <w:rPr>
            <w:webHidden/>
          </w:rPr>
          <w:fldChar w:fldCharType="end"/>
        </w:r>
      </w:hyperlink>
    </w:p>
    <w:p w14:paraId="3858BF8E" w14:textId="77777777" w:rsidR="0069199B" w:rsidRDefault="000937A6">
      <w:pPr>
        <w:pStyle w:val="Inhopg2"/>
        <w:tabs>
          <w:tab w:val="left" w:pos="1400"/>
        </w:tabs>
        <w:rPr>
          <w:rFonts w:asciiTheme="minorHAnsi" w:eastAsiaTheme="minorEastAsia" w:hAnsiTheme="minorHAnsi" w:cstheme="minorBidi"/>
          <w:smallCaps w:val="0"/>
          <w:sz w:val="22"/>
          <w:szCs w:val="22"/>
          <w:lang w:val="nl-BE" w:eastAsia="nl-BE"/>
        </w:rPr>
      </w:pPr>
      <w:hyperlink w:anchor="_Toc454186705" w:history="1">
        <w:r w:rsidR="0069199B" w:rsidRPr="00E41199">
          <w:rPr>
            <w:rStyle w:val="Hyperlink"/>
            <w:i/>
          </w:rPr>
          <w:t>6.3.1.1.</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Prosumenten</w:t>
        </w:r>
        <w:r w:rsidR="0069199B">
          <w:rPr>
            <w:webHidden/>
          </w:rPr>
          <w:tab/>
        </w:r>
        <w:r w:rsidR="0069199B">
          <w:rPr>
            <w:webHidden/>
          </w:rPr>
          <w:fldChar w:fldCharType="begin"/>
        </w:r>
        <w:r w:rsidR="0069199B">
          <w:rPr>
            <w:webHidden/>
          </w:rPr>
          <w:instrText xml:space="preserve"> PAGEREF _Toc454186705 \h </w:instrText>
        </w:r>
        <w:r w:rsidR="0069199B">
          <w:rPr>
            <w:webHidden/>
          </w:rPr>
        </w:r>
        <w:r w:rsidR="0069199B">
          <w:rPr>
            <w:webHidden/>
          </w:rPr>
          <w:fldChar w:fldCharType="separate"/>
        </w:r>
        <w:r w:rsidR="0069199B">
          <w:rPr>
            <w:webHidden/>
          </w:rPr>
          <w:t>60</w:t>
        </w:r>
        <w:r w:rsidR="0069199B">
          <w:rPr>
            <w:webHidden/>
          </w:rPr>
          <w:fldChar w:fldCharType="end"/>
        </w:r>
      </w:hyperlink>
    </w:p>
    <w:p w14:paraId="3FB988C5" w14:textId="77777777" w:rsidR="0069199B" w:rsidRDefault="000937A6">
      <w:pPr>
        <w:pStyle w:val="Inhopg2"/>
        <w:tabs>
          <w:tab w:val="left" w:pos="998"/>
        </w:tabs>
        <w:rPr>
          <w:rFonts w:asciiTheme="minorHAnsi" w:eastAsiaTheme="minorEastAsia" w:hAnsiTheme="minorHAnsi" w:cstheme="minorBidi"/>
          <w:smallCaps w:val="0"/>
          <w:sz w:val="22"/>
          <w:szCs w:val="22"/>
          <w:lang w:val="nl-BE" w:eastAsia="nl-BE"/>
        </w:rPr>
      </w:pPr>
      <w:hyperlink w:anchor="_Toc454186706" w:history="1">
        <w:r w:rsidR="0069199B" w:rsidRPr="00E41199">
          <w:rPr>
            <w:rStyle w:val="Hyperlink"/>
            <w:i/>
          </w:rPr>
          <w:t>6.3.2.</w:t>
        </w:r>
        <w:r w:rsidR="0069199B">
          <w:rPr>
            <w:rFonts w:asciiTheme="minorHAnsi" w:eastAsiaTheme="minorEastAsia" w:hAnsiTheme="minorHAnsi" w:cstheme="minorBidi"/>
            <w:smallCaps w:val="0"/>
            <w:sz w:val="22"/>
            <w:szCs w:val="22"/>
            <w:lang w:val="nl-BE" w:eastAsia="nl-BE"/>
          </w:rPr>
          <w:tab/>
        </w:r>
        <w:r w:rsidR="0069199B" w:rsidRPr="00E41199">
          <w:rPr>
            <w:rStyle w:val="Hyperlink"/>
            <w:i/>
          </w:rPr>
          <w:t>Aardgasdistributie</w:t>
        </w:r>
        <w:r w:rsidR="0069199B">
          <w:rPr>
            <w:webHidden/>
          </w:rPr>
          <w:tab/>
        </w:r>
        <w:r w:rsidR="0069199B">
          <w:rPr>
            <w:webHidden/>
          </w:rPr>
          <w:fldChar w:fldCharType="begin"/>
        </w:r>
        <w:r w:rsidR="0069199B">
          <w:rPr>
            <w:webHidden/>
          </w:rPr>
          <w:instrText xml:space="preserve"> PAGEREF _Toc454186706 \h </w:instrText>
        </w:r>
        <w:r w:rsidR="0069199B">
          <w:rPr>
            <w:webHidden/>
          </w:rPr>
        </w:r>
        <w:r w:rsidR="0069199B">
          <w:rPr>
            <w:webHidden/>
          </w:rPr>
          <w:fldChar w:fldCharType="separate"/>
        </w:r>
        <w:r w:rsidR="0069199B">
          <w:rPr>
            <w:webHidden/>
          </w:rPr>
          <w:t>61</w:t>
        </w:r>
        <w:r w:rsidR="0069199B">
          <w:rPr>
            <w:webHidden/>
          </w:rPr>
          <w:fldChar w:fldCharType="end"/>
        </w:r>
      </w:hyperlink>
    </w:p>
    <w:p w14:paraId="4BC0D3C5" w14:textId="77777777" w:rsidR="0069199B" w:rsidRDefault="000937A6">
      <w:pPr>
        <w:pStyle w:val="Inhopg1"/>
        <w:rPr>
          <w:rFonts w:asciiTheme="minorHAnsi" w:eastAsiaTheme="minorEastAsia" w:hAnsiTheme="minorHAnsi" w:cstheme="minorBidi"/>
          <w:b w:val="0"/>
          <w:caps w:val="0"/>
          <w:noProof/>
          <w:sz w:val="22"/>
          <w:lang w:val="nl-BE" w:eastAsia="nl-BE"/>
        </w:rPr>
      </w:pPr>
      <w:hyperlink w:anchor="_Toc454186707" w:history="1">
        <w:r w:rsidR="0069199B" w:rsidRPr="00E41199">
          <w:rPr>
            <w:rStyle w:val="Hyperlink"/>
            <w:noProof/>
          </w:rPr>
          <w:t>7</w:t>
        </w:r>
        <w:r w:rsidR="0069199B">
          <w:rPr>
            <w:rFonts w:asciiTheme="minorHAnsi" w:eastAsiaTheme="minorEastAsia" w:hAnsiTheme="minorHAnsi" w:cstheme="minorBidi"/>
            <w:b w:val="0"/>
            <w:caps w:val="0"/>
            <w:noProof/>
            <w:sz w:val="22"/>
            <w:lang w:val="nl-BE" w:eastAsia="nl-BE"/>
          </w:rPr>
          <w:tab/>
        </w:r>
        <w:r w:rsidR="0069199B" w:rsidRPr="00E41199">
          <w:rPr>
            <w:rStyle w:val="Hyperlink"/>
            <w:noProof/>
          </w:rPr>
          <w:t>Regulatorische boekhoudkundige voorschriften</w:t>
        </w:r>
        <w:r w:rsidR="0069199B">
          <w:rPr>
            <w:noProof/>
            <w:webHidden/>
          </w:rPr>
          <w:tab/>
        </w:r>
        <w:r w:rsidR="0069199B">
          <w:rPr>
            <w:noProof/>
            <w:webHidden/>
          </w:rPr>
          <w:fldChar w:fldCharType="begin"/>
        </w:r>
        <w:r w:rsidR="0069199B">
          <w:rPr>
            <w:noProof/>
            <w:webHidden/>
          </w:rPr>
          <w:instrText xml:space="preserve"> PAGEREF _Toc454186707 \h </w:instrText>
        </w:r>
        <w:r w:rsidR="0069199B">
          <w:rPr>
            <w:noProof/>
            <w:webHidden/>
          </w:rPr>
        </w:r>
        <w:r w:rsidR="0069199B">
          <w:rPr>
            <w:noProof/>
            <w:webHidden/>
          </w:rPr>
          <w:fldChar w:fldCharType="separate"/>
        </w:r>
        <w:r w:rsidR="0069199B">
          <w:rPr>
            <w:noProof/>
            <w:webHidden/>
          </w:rPr>
          <w:t>65</w:t>
        </w:r>
        <w:r w:rsidR="0069199B">
          <w:rPr>
            <w:noProof/>
            <w:webHidden/>
          </w:rPr>
          <w:fldChar w:fldCharType="end"/>
        </w:r>
      </w:hyperlink>
    </w:p>
    <w:p w14:paraId="3F88FD1D"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08" w:history="1">
        <w:r w:rsidR="0069199B" w:rsidRPr="00E41199">
          <w:rPr>
            <w:rStyle w:val="Hyperlink"/>
          </w:rPr>
          <w:t>7.1</w:t>
        </w:r>
        <w:r w:rsidR="0069199B">
          <w:rPr>
            <w:rFonts w:asciiTheme="minorHAnsi" w:eastAsiaTheme="minorEastAsia" w:hAnsiTheme="minorHAnsi" w:cstheme="minorBidi"/>
            <w:smallCaps w:val="0"/>
            <w:sz w:val="22"/>
            <w:szCs w:val="22"/>
            <w:lang w:val="nl-BE" w:eastAsia="nl-BE"/>
          </w:rPr>
          <w:tab/>
        </w:r>
        <w:r w:rsidR="0069199B" w:rsidRPr="00E41199">
          <w:rPr>
            <w:rStyle w:val="Hyperlink"/>
          </w:rPr>
          <w:t>Juridisch kader</w:t>
        </w:r>
        <w:r w:rsidR="0069199B">
          <w:rPr>
            <w:webHidden/>
          </w:rPr>
          <w:tab/>
        </w:r>
        <w:r w:rsidR="0069199B">
          <w:rPr>
            <w:webHidden/>
          </w:rPr>
          <w:fldChar w:fldCharType="begin"/>
        </w:r>
        <w:r w:rsidR="0069199B">
          <w:rPr>
            <w:webHidden/>
          </w:rPr>
          <w:instrText xml:space="preserve"> PAGEREF _Toc454186708 \h </w:instrText>
        </w:r>
        <w:r w:rsidR="0069199B">
          <w:rPr>
            <w:webHidden/>
          </w:rPr>
        </w:r>
        <w:r w:rsidR="0069199B">
          <w:rPr>
            <w:webHidden/>
          </w:rPr>
          <w:fldChar w:fldCharType="separate"/>
        </w:r>
        <w:r w:rsidR="0069199B">
          <w:rPr>
            <w:webHidden/>
          </w:rPr>
          <w:t>65</w:t>
        </w:r>
        <w:r w:rsidR="0069199B">
          <w:rPr>
            <w:webHidden/>
          </w:rPr>
          <w:fldChar w:fldCharType="end"/>
        </w:r>
      </w:hyperlink>
    </w:p>
    <w:p w14:paraId="0563257E"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09" w:history="1">
        <w:r w:rsidR="0069199B" w:rsidRPr="00E41199">
          <w:rPr>
            <w:rStyle w:val="Hyperlink"/>
          </w:rPr>
          <w:t>7.2</w:t>
        </w:r>
        <w:r w:rsidR="0069199B">
          <w:rPr>
            <w:rFonts w:asciiTheme="minorHAnsi" w:eastAsiaTheme="minorEastAsia" w:hAnsiTheme="minorHAnsi" w:cstheme="minorBidi"/>
            <w:smallCaps w:val="0"/>
            <w:sz w:val="22"/>
            <w:szCs w:val="22"/>
            <w:lang w:val="nl-BE" w:eastAsia="nl-BE"/>
          </w:rPr>
          <w:tab/>
        </w:r>
        <w:r w:rsidR="0069199B" w:rsidRPr="00E41199">
          <w:rPr>
            <w:rStyle w:val="Hyperlink"/>
          </w:rPr>
          <w:t>Reikwijdte regulatorische boekhoudkundige voorschriften</w:t>
        </w:r>
        <w:r w:rsidR="0069199B">
          <w:rPr>
            <w:webHidden/>
          </w:rPr>
          <w:tab/>
        </w:r>
        <w:r w:rsidR="0069199B">
          <w:rPr>
            <w:webHidden/>
          </w:rPr>
          <w:fldChar w:fldCharType="begin"/>
        </w:r>
        <w:r w:rsidR="0069199B">
          <w:rPr>
            <w:webHidden/>
          </w:rPr>
          <w:instrText xml:space="preserve"> PAGEREF _Toc454186709 \h </w:instrText>
        </w:r>
        <w:r w:rsidR="0069199B">
          <w:rPr>
            <w:webHidden/>
          </w:rPr>
        </w:r>
        <w:r w:rsidR="0069199B">
          <w:rPr>
            <w:webHidden/>
          </w:rPr>
          <w:fldChar w:fldCharType="separate"/>
        </w:r>
        <w:r w:rsidR="0069199B">
          <w:rPr>
            <w:webHidden/>
          </w:rPr>
          <w:t>65</w:t>
        </w:r>
        <w:r w:rsidR="0069199B">
          <w:rPr>
            <w:webHidden/>
          </w:rPr>
          <w:fldChar w:fldCharType="end"/>
        </w:r>
      </w:hyperlink>
    </w:p>
    <w:p w14:paraId="47A21216"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10" w:history="1">
        <w:r w:rsidR="0069199B" w:rsidRPr="00E41199">
          <w:rPr>
            <w:rStyle w:val="Hyperlink"/>
          </w:rPr>
          <w:t>7.3</w:t>
        </w:r>
        <w:r w:rsidR="0069199B">
          <w:rPr>
            <w:rFonts w:asciiTheme="minorHAnsi" w:eastAsiaTheme="minorEastAsia" w:hAnsiTheme="minorHAnsi" w:cstheme="minorBidi"/>
            <w:smallCaps w:val="0"/>
            <w:sz w:val="22"/>
            <w:szCs w:val="22"/>
            <w:lang w:val="nl-BE" w:eastAsia="nl-BE"/>
          </w:rPr>
          <w:tab/>
        </w:r>
        <w:r w:rsidR="0069199B" w:rsidRPr="00E41199">
          <w:rPr>
            <w:rStyle w:val="Hyperlink"/>
          </w:rPr>
          <w:t>[…] [Rapport van feitelijke bevindingen] door commissaris</w:t>
        </w:r>
        <w:r w:rsidR="0069199B">
          <w:rPr>
            <w:webHidden/>
          </w:rPr>
          <w:tab/>
        </w:r>
        <w:r w:rsidR="0069199B">
          <w:rPr>
            <w:webHidden/>
          </w:rPr>
          <w:fldChar w:fldCharType="begin"/>
        </w:r>
        <w:r w:rsidR="0069199B">
          <w:rPr>
            <w:webHidden/>
          </w:rPr>
          <w:instrText xml:space="preserve"> PAGEREF _Toc454186710 \h </w:instrText>
        </w:r>
        <w:r w:rsidR="0069199B">
          <w:rPr>
            <w:webHidden/>
          </w:rPr>
        </w:r>
        <w:r w:rsidR="0069199B">
          <w:rPr>
            <w:webHidden/>
          </w:rPr>
          <w:fldChar w:fldCharType="separate"/>
        </w:r>
        <w:r w:rsidR="0069199B">
          <w:rPr>
            <w:webHidden/>
          </w:rPr>
          <w:t>65</w:t>
        </w:r>
        <w:r w:rsidR="0069199B">
          <w:rPr>
            <w:webHidden/>
          </w:rPr>
          <w:fldChar w:fldCharType="end"/>
        </w:r>
      </w:hyperlink>
    </w:p>
    <w:p w14:paraId="2F9CC27D"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11" w:history="1">
        <w:r w:rsidR="0069199B" w:rsidRPr="00E41199">
          <w:rPr>
            <w:rStyle w:val="Hyperlink"/>
          </w:rPr>
          <w:t>7.4</w:t>
        </w:r>
        <w:r w:rsidR="0069199B">
          <w:rPr>
            <w:rFonts w:asciiTheme="minorHAnsi" w:eastAsiaTheme="minorEastAsia" w:hAnsiTheme="minorHAnsi" w:cstheme="minorBidi"/>
            <w:smallCaps w:val="0"/>
            <w:sz w:val="22"/>
            <w:szCs w:val="22"/>
            <w:lang w:val="nl-BE" w:eastAsia="nl-BE"/>
          </w:rPr>
          <w:tab/>
        </w:r>
        <w:r w:rsidR="0069199B" w:rsidRPr="00E41199">
          <w:rPr>
            <w:rStyle w:val="Hyperlink"/>
          </w:rPr>
          <w:t>Aanpassing van de regulatorische boekhoudkundige voorschriften</w:t>
        </w:r>
        <w:r w:rsidR="0069199B">
          <w:rPr>
            <w:webHidden/>
          </w:rPr>
          <w:tab/>
        </w:r>
        <w:r w:rsidR="0069199B">
          <w:rPr>
            <w:webHidden/>
          </w:rPr>
          <w:fldChar w:fldCharType="begin"/>
        </w:r>
        <w:r w:rsidR="0069199B">
          <w:rPr>
            <w:webHidden/>
          </w:rPr>
          <w:instrText xml:space="preserve"> PAGEREF _Toc454186711 \h </w:instrText>
        </w:r>
        <w:r w:rsidR="0069199B">
          <w:rPr>
            <w:webHidden/>
          </w:rPr>
        </w:r>
        <w:r w:rsidR="0069199B">
          <w:rPr>
            <w:webHidden/>
          </w:rPr>
          <w:fldChar w:fldCharType="separate"/>
        </w:r>
        <w:r w:rsidR="0069199B">
          <w:rPr>
            <w:webHidden/>
          </w:rPr>
          <w:t>66</w:t>
        </w:r>
        <w:r w:rsidR="0069199B">
          <w:rPr>
            <w:webHidden/>
          </w:rPr>
          <w:fldChar w:fldCharType="end"/>
        </w:r>
      </w:hyperlink>
    </w:p>
    <w:p w14:paraId="2BDE0FDA"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12" w:history="1">
        <w:r w:rsidR="0069199B" w:rsidRPr="00E41199">
          <w:rPr>
            <w:rStyle w:val="Hyperlink"/>
          </w:rPr>
          <w:t>7.5</w:t>
        </w:r>
        <w:r w:rsidR="0069199B">
          <w:rPr>
            <w:rFonts w:asciiTheme="minorHAnsi" w:eastAsiaTheme="minorEastAsia" w:hAnsiTheme="minorHAnsi" w:cstheme="minorBidi"/>
            <w:smallCaps w:val="0"/>
            <w:sz w:val="22"/>
            <w:szCs w:val="22"/>
            <w:lang w:val="nl-BE" w:eastAsia="nl-BE"/>
          </w:rPr>
          <w:tab/>
        </w:r>
        <w:r w:rsidR="0069199B" w:rsidRPr="00E41199">
          <w:rPr>
            <w:rStyle w:val="Hyperlink"/>
          </w:rPr>
          <w:t>Algemene bepalingen</w:t>
        </w:r>
        <w:r w:rsidR="0069199B">
          <w:rPr>
            <w:webHidden/>
          </w:rPr>
          <w:tab/>
        </w:r>
        <w:r w:rsidR="0069199B">
          <w:rPr>
            <w:webHidden/>
          </w:rPr>
          <w:fldChar w:fldCharType="begin"/>
        </w:r>
        <w:r w:rsidR="0069199B">
          <w:rPr>
            <w:webHidden/>
          </w:rPr>
          <w:instrText xml:space="preserve"> PAGEREF _Toc454186712 \h </w:instrText>
        </w:r>
        <w:r w:rsidR="0069199B">
          <w:rPr>
            <w:webHidden/>
          </w:rPr>
        </w:r>
        <w:r w:rsidR="0069199B">
          <w:rPr>
            <w:webHidden/>
          </w:rPr>
          <w:fldChar w:fldCharType="separate"/>
        </w:r>
        <w:r w:rsidR="0069199B">
          <w:rPr>
            <w:webHidden/>
          </w:rPr>
          <w:t>66</w:t>
        </w:r>
        <w:r w:rsidR="0069199B">
          <w:rPr>
            <w:webHidden/>
          </w:rPr>
          <w:fldChar w:fldCharType="end"/>
        </w:r>
      </w:hyperlink>
    </w:p>
    <w:p w14:paraId="0112DAE4"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13" w:history="1">
        <w:r w:rsidR="0069199B" w:rsidRPr="00E41199">
          <w:rPr>
            <w:rStyle w:val="Hyperlink"/>
          </w:rPr>
          <w:t>7.6</w:t>
        </w:r>
        <w:r w:rsidR="0069199B">
          <w:rPr>
            <w:rFonts w:asciiTheme="minorHAnsi" w:eastAsiaTheme="minorEastAsia" w:hAnsiTheme="minorHAnsi" w:cstheme="minorBidi"/>
            <w:smallCaps w:val="0"/>
            <w:sz w:val="22"/>
            <w:szCs w:val="22"/>
            <w:lang w:val="nl-BE" w:eastAsia="nl-BE"/>
          </w:rPr>
          <w:tab/>
        </w:r>
        <w:r w:rsidR="0069199B" w:rsidRPr="00E41199">
          <w:rPr>
            <w:rStyle w:val="Hyperlink"/>
          </w:rPr>
          <w:t>Nominale waarden</w:t>
        </w:r>
        <w:r w:rsidR="0069199B">
          <w:rPr>
            <w:webHidden/>
          </w:rPr>
          <w:tab/>
        </w:r>
        <w:r w:rsidR="0069199B">
          <w:rPr>
            <w:webHidden/>
          </w:rPr>
          <w:fldChar w:fldCharType="begin"/>
        </w:r>
        <w:r w:rsidR="0069199B">
          <w:rPr>
            <w:webHidden/>
          </w:rPr>
          <w:instrText xml:space="preserve"> PAGEREF _Toc454186713 \h </w:instrText>
        </w:r>
        <w:r w:rsidR="0069199B">
          <w:rPr>
            <w:webHidden/>
          </w:rPr>
        </w:r>
        <w:r w:rsidR="0069199B">
          <w:rPr>
            <w:webHidden/>
          </w:rPr>
          <w:fldChar w:fldCharType="separate"/>
        </w:r>
        <w:r w:rsidR="0069199B">
          <w:rPr>
            <w:webHidden/>
          </w:rPr>
          <w:t>67</w:t>
        </w:r>
        <w:r w:rsidR="0069199B">
          <w:rPr>
            <w:webHidden/>
          </w:rPr>
          <w:fldChar w:fldCharType="end"/>
        </w:r>
      </w:hyperlink>
    </w:p>
    <w:p w14:paraId="4B641540"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14" w:history="1">
        <w:r w:rsidR="0069199B" w:rsidRPr="00E41199">
          <w:rPr>
            <w:rStyle w:val="Hyperlink"/>
          </w:rPr>
          <w:t>7.7</w:t>
        </w:r>
        <w:r w:rsidR="0069199B">
          <w:rPr>
            <w:rFonts w:asciiTheme="minorHAnsi" w:eastAsiaTheme="minorEastAsia" w:hAnsiTheme="minorHAnsi" w:cstheme="minorBidi"/>
            <w:smallCaps w:val="0"/>
            <w:sz w:val="22"/>
            <w:szCs w:val="22"/>
            <w:lang w:val="nl-BE" w:eastAsia="nl-BE"/>
          </w:rPr>
          <w:tab/>
        </w:r>
        <w:r w:rsidR="0069199B" w:rsidRPr="00E41199">
          <w:rPr>
            <w:rStyle w:val="Hyperlink"/>
          </w:rPr>
          <w:t>Interne verrekenprijzen</w:t>
        </w:r>
        <w:r w:rsidR="0069199B">
          <w:rPr>
            <w:webHidden/>
          </w:rPr>
          <w:tab/>
        </w:r>
        <w:r w:rsidR="0069199B">
          <w:rPr>
            <w:webHidden/>
          </w:rPr>
          <w:fldChar w:fldCharType="begin"/>
        </w:r>
        <w:r w:rsidR="0069199B">
          <w:rPr>
            <w:webHidden/>
          </w:rPr>
          <w:instrText xml:space="preserve"> PAGEREF _Toc454186714 \h </w:instrText>
        </w:r>
        <w:r w:rsidR="0069199B">
          <w:rPr>
            <w:webHidden/>
          </w:rPr>
        </w:r>
        <w:r w:rsidR="0069199B">
          <w:rPr>
            <w:webHidden/>
          </w:rPr>
          <w:fldChar w:fldCharType="separate"/>
        </w:r>
        <w:r w:rsidR="0069199B">
          <w:rPr>
            <w:webHidden/>
          </w:rPr>
          <w:t>67</w:t>
        </w:r>
        <w:r w:rsidR="0069199B">
          <w:rPr>
            <w:webHidden/>
          </w:rPr>
          <w:fldChar w:fldCharType="end"/>
        </w:r>
      </w:hyperlink>
    </w:p>
    <w:p w14:paraId="59900979"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15" w:history="1">
        <w:r w:rsidR="0069199B" w:rsidRPr="00E41199">
          <w:rPr>
            <w:rStyle w:val="Hyperlink"/>
          </w:rPr>
          <w:t>7.8</w:t>
        </w:r>
        <w:r w:rsidR="0069199B">
          <w:rPr>
            <w:rFonts w:asciiTheme="minorHAnsi" w:eastAsiaTheme="minorEastAsia" w:hAnsiTheme="minorHAnsi" w:cstheme="minorBidi"/>
            <w:smallCaps w:val="0"/>
            <w:sz w:val="22"/>
            <w:szCs w:val="22"/>
            <w:lang w:val="nl-BE" w:eastAsia="nl-BE"/>
          </w:rPr>
          <w:tab/>
        </w:r>
        <w:r w:rsidR="0069199B" w:rsidRPr="00E41199">
          <w:rPr>
            <w:rStyle w:val="Hyperlink"/>
          </w:rPr>
          <w:t>Gereguleerde vaste activa</w:t>
        </w:r>
        <w:r w:rsidR="0069199B">
          <w:rPr>
            <w:webHidden/>
          </w:rPr>
          <w:tab/>
        </w:r>
        <w:r w:rsidR="0069199B">
          <w:rPr>
            <w:webHidden/>
          </w:rPr>
          <w:fldChar w:fldCharType="begin"/>
        </w:r>
        <w:r w:rsidR="0069199B">
          <w:rPr>
            <w:webHidden/>
          </w:rPr>
          <w:instrText xml:space="preserve"> PAGEREF _Toc454186715 \h </w:instrText>
        </w:r>
        <w:r w:rsidR="0069199B">
          <w:rPr>
            <w:webHidden/>
          </w:rPr>
        </w:r>
        <w:r w:rsidR="0069199B">
          <w:rPr>
            <w:webHidden/>
          </w:rPr>
          <w:fldChar w:fldCharType="separate"/>
        </w:r>
        <w:r w:rsidR="0069199B">
          <w:rPr>
            <w:webHidden/>
          </w:rPr>
          <w:t>67</w:t>
        </w:r>
        <w:r w:rsidR="0069199B">
          <w:rPr>
            <w:webHidden/>
          </w:rPr>
          <w:fldChar w:fldCharType="end"/>
        </w:r>
      </w:hyperlink>
    </w:p>
    <w:p w14:paraId="05C8485E"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16" w:history="1">
        <w:r w:rsidR="0069199B" w:rsidRPr="00E41199">
          <w:rPr>
            <w:rStyle w:val="Hyperlink"/>
          </w:rPr>
          <w:t>7.9</w:t>
        </w:r>
        <w:r w:rsidR="0069199B">
          <w:rPr>
            <w:rFonts w:asciiTheme="minorHAnsi" w:eastAsiaTheme="minorEastAsia" w:hAnsiTheme="minorHAnsi" w:cstheme="minorBidi"/>
            <w:smallCaps w:val="0"/>
            <w:sz w:val="22"/>
            <w:szCs w:val="22"/>
            <w:lang w:val="nl-BE" w:eastAsia="nl-BE"/>
          </w:rPr>
          <w:tab/>
        </w:r>
        <w:r w:rsidR="0069199B" w:rsidRPr="00E41199">
          <w:rPr>
            <w:rStyle w:val="Hyperlink"/>
          </w:rPr>
          <w:t>Kosten en opbrengsten</w:t>
        </w:r>
        <w:r w:rsidR="0069199B">
          <w:rPr>
            <w:webHidden/>
          </w:rPr>
          <w:tab/>
        </w:r>
        <w:r w:rsidR="0069199B">
          <w:rPr>
            <w:webHidden/>
          </w:rPr>
          <w:fldChar w:fldCharType="begin"/>
        </w:r>
        <w:r w:rsidR="0069199B">
          <w:rPr>
            <w:webHidden/>
          </w:rPr>
          <w:instrText xml:space="preserve"> PAGEREF _Toc454186716 \h </w:instrText>
        </w:r>
        <w:r w:rsidR="0069199B">
          <w:rPr>
            <w:webHidden/>
          </w:rPr>
        </w:r>
        <w:r w:rsidR="0069199B">
          <w:rPr>
            <w:webHidden/>
          </w:rPr>
          <w:fldChar w:fldCharType="separate"/>
        </w:r>
        <w:r w:rsidR="0069199B">
          <w:rPr>
            <w:webHidden/>
          </w:rPr>
          <w:t>70</w:t>
        </w:r>
        <w:r w:rsidR="0069199B">
          <w:rPr>
            <w:webHidden/>
          </w:rPr>
          <w:fldChar w:fldCharType="end"/>
        </w:r>
      </w:hyperlink>
    </w:p>
    <w:p w14:paraId="6F8CF6B7"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17" w:history="1">
        <w:r w:rsidR="0069199B" w:rsidRPr="00E41199">
          <w:rPr>
            <w:rStyle w:val="Hyperlink"/>
          </w:rPr>
          <w:t>7.10</w:t>
        </w:r>
        <w:r w:rsidR="0069199B">
          <w:rPr>
            <w:rFonts w:asciiTheme="minorHAnsi" w:eastAsiaTheme="minorEastAsia" w:hAnsiTheme="minorHAnsi" w:cstheme="minorBidi"/>
            <w:smallCaps w:val="0"/>
            <w:sz w:val="22"/>
            <w:szCs w:val="22"/>
            <w:lang w:val="nl-BE" w:eastAsia="nl-BE"/>
          </w:rPr>
          <w:tab/>
        </w:r>
        <w:r w:rsidR="0069199B" w:rsidRPr="00E41199">
          <w:rPr>
            <w:rStyle w:val="Hyperlink"/>
          </w:rPr>
          <w:t>Waarderingsregels</w:t>
        </w:r>
        <w:r w:rsidR="0069199B">
          <w:rPr>
            <w:webHidden/>
          </w:rPr>
          <w:tab/>
        </w:r>
        <w:r w:rsidR="0069199B">
          <w:rPr>
            <w:webHidden/>
          </w:rPr>
          <w:fldChar w:fldCharType="begin"/>
        </w:r>
        <w:r w:rsidR="0069199B">
          <w:rPr>
            <w:webHidden/>
          </w:rPr>
          <w:instrText xml:space="preserve"> PAGEREF _Toc454186717 \h </w:instrText>
        </w:r>
        <w:r w:rsidR="0069199B">
          <w:rPr>
            <w:webHidden/>
          </w:rPr>
        </w:r>
        <w:r w:rsidR="0069199B">
          <w:rPr>
            <w:webHidden/>
          </w:rPr>
          <w:fldChar w:fldCharType="separate"/>
        </w:r>
        <w:r w:rsidR="0069199B">
          <w:rPr>
            <w:webHidden/>
          </w:rPr>
          <w:t>71</w:t>
        </w:r>
        <w:r w:rsidR="0069199B">
          <w:rPr>
            <w:webHidden/>
          </w:rPr>
          <w:fldChar w:fldCharType="end"/>
        </w:r>
      </w:hyperlink>
    </w:p>
    <w:p w14:paraId="0DE1D002" w14:textId="77777777" w:rsidR="0069199B" w:rsidRDefault="000937A6">
      <w:pPr>
        <w:pStyle w:val="Inhopg1"/>
        <w:rPr>
          <w:rFonts w:asciiTheme="minorHAnsi" w:eastAsiaTheme="minorEastAsia" w:hAnsiTheme="minorHAnsi" w:cstheme="minorBidi"/>
          <w:b w:val="0"/>
          <w:caps w:val="0"/>
          <w:noProof/>
          <w:sz w:val="22"/>
          <w:lang w:val="nl-BE" w:eastAsia="nl-BE"/>
        </w:rPr>
      </w:pPr>
      <w:hyperlink w:anchor="_Toc454186718" w:history="1">
        <w:r w:rsidR="0069199B" w:rsidRPr="00E41199">
          <w:rPr>
            <w:rStyle w:val="Hyperlink"/>
            <w:noProof/>
          </w:rPr>
          <w:t>8</w:t>
        </w:r>
        <w:r w:rsidR="0069199B">
          <w:rPr>
            <w:rFonts w:asciiTheme="minorHAnsi" w:eastAsiaTheme="minorEastAsia" w:hAnsiTheme="minorHAnsi" w:cstheme="minorBidi"/>
            <w:b w:val="0"/>
            <w:caps w:val="0"/>
            <w:noProof/>
            <w:sz w:val="22"/>
            <w:lang w:val="nl-BE" w:eastAsia="nl-BE"/>
          </w:rPr>
          <w:tab/>
        </w:r>
        <w:r w:rsidR="0069199B" w:rsidRPr="00E41199">
          <w:rPr>
            <w:rStyle w:val="Hyperlink"/>
            <w:noProof/>
          </w:rPr>
          <w:t>Rapportering door distributienetbeheerders en commissaris</w:t>
        </w:r>
        <w:r w:rsidR="0069199B">
          <w:rPr>
            <w:noProof/>
            <w:webHidden/>
          </w:rPr>
          <w:tab/>
        </w:r>
        <w:r w:rsidR="0069199B">
          <w:rPr>
            <w:noProof/>
            <w:webHidden/>
          </w:rPr>
          <w:fldChar w:fldCharType="begin"/>
        </w:r>
        <w:r w:rsidR="0069199B">
          <w:rPr>
            <w:noProof/>
            <w:webHidden/>
          </w:rPr>
          <w:instrText xml:space="preserve"> PAGEREF _Toc454186718 \h </w:instrText>
        </w:r>
        <w:r w:rsidR="0069199B">
          <w:rPr>
            <w:noProof/>
            <w:webHidden/>
          </w:rPr>
        </w:r>
        <w:r w:rsidR="0069199B">
          <w:rPr>
            <w:noProof/>
            <w:webHidden/>
          </w:rPr>
          <w:fldChar w:fldCharType="separate"/>
        </w:r>
        <w:r w:rsidR="0069199B">
          <w:rPr>
            <w:noProof/>
            <w:webHidden/>
          </w:rPr>
          <w:t>72</w:t>
        </w:r>
        <w:r w:rsidR="0069199B">
          <w:rPr>
            <w:noProof/>
            <w:webHidden/>
          </w:rPr>
          <w:fldChar w:fldCharType="end"/>
        </w:r>
      </w:hyperlink>
    </w:p>
    <w:p w14:paraId="2AF58437"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19" w:history="1">
        <w:r w:rsidR="0069199B" w:rsidRPr="00E41199">
          <w:rPr>
            <w:rStyle w:val="Hyperlink"/>
          </w:rPr>
          <w:t>8.1</w:t>
        </w:r>
        <w:r w:rsidR="0069199B">
          <w:rPr>
            <w:rFonts w:asciiTheme="minorHAnsi" w:eastAsiaTheme="minorEastAsia" w:hAnsiTheme="minorHAnsi" w:cstheme="minorBidi"/>
            <w:smallCaps w:val="0"/>
            <w:sz w:val="22"/>
            <w:szCs w:val="22"/>
            <w:lang w:val="nl-BE" w:eastAsia="nl-BE"/>
          </w:rPr>
          <w:tab/>
        </w:r>
        <w:r w:rsidR="0069199B" w:rsidRPr="00E41199">
          <w:rPr>
            <w:rStyle w:val="Hyperlink"/>
          </w:rPr>
          <w:t>Procedure reguleringsperiode 2015-2016</w:t>
        </w:r>
        <w:r w:rsidR="0069199B">
          <w:rPr>
            <w:webHidden/>
          </w:rPr>
          <w:tab/>
        </w:r>
        <w:r w:rsidR="0069199B">
          <w:rPr>
            <w:webHidden/>
          </w:rPr>
          <w:fldChar w:fldCharType="begin"/>
        </w:r>
        <w:r w:rsidR="0069199B">
          <w:rPr>
            <w:webHidden/>
          </w:rPr>
          <w:instrText xml:space="preserve"> PAGEREF _Toc454186719 \h </w:instrText>
        </w:r>
        <w:r w:rsidR="0069199B">
          <w:rPr>
            <w:webHidden/>
          </w:rPr>
        </w:r>
        <w:r w:rsidR="0069199B">
          <w:rPr>
            <w:webHidden/>
          </w:rPr>
          <w:fldChar w:fldCharType="separate"/>
        </w:r>
        <w:r w:rsidR="0069199B">
          <w:rPr>
            <w:webHidden/>
          </w:rPr>
          <w:t>72</w:t>
        </w:r>
        <w:r w:rsidR="0069199B">
          <w:rPr>
            <w:webHidden/>
          </w:rPr>
          <w:fldChar w:fldCharType="end"/>
        </w:r>
      </w:hyperlink>
    </w:p>
    <w:p w14:paraId="27DE0142"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20" w:history="1">
        <w:r w:rsidR="0069199B" w:rsidRPr="00E41199">
          <w:rPr>
            <w:rStyle w:val="Hyperlink"/>
          </w:rPr>
          <w:t>8.2</w:t>
        </w:r>
        <w:r w:rsidR="0069199B">
          <w:rPr>
            <w:rFonts w:asciiTheme="minorHAnsi" w:eastAsiaTheme="minorEastAsia" w:hAnsiTheme="minorHAnsi" w:cstheme="minorBidi"/>
            <w:smallCaps w:val="0"/>
            <w:sz w:val="22"/>
            <w:szCs w:val="22"/>
            <w:lang w:val="nl-BE" w:eastAsia="nl-BE"/>
          </w:rPr>
          <w:tab/>
        </w:r>
        <w:r w:rsidR="0069199B" w:rsidRPr="00E41199">
          <w:rPr>
            <w:rStyle w:val="Hyperlink"/>
          </w:rPr>
          <w:t>Opleggen en verwerken van voorlopige periodieke distributienettarieven</w:t>
        </w:r>
        <w:r w:rsidR="0069199B">
          <w:rPr>
            <w:webHidden/>
          </w:rPr>
          <w:tab/>
        </w:r>
        <w:r w:rsidR="0069199B">
          <w:rPr>
            <w:webHidden/>
          </w:rPr>
          <w:fldChar w:fldCharType="begin"/>
        </w:r>
        <w:r w:rsidR="0069199B">
          <w:rPr>
            <w:webHidden/>
          </w:rPr>
          <w:instrText xml:space="preserve"> PAGEREF _Toc454186720 \h </w:instrText>
        </w:r>
        <w:r w:rsidR="0069199B">
          <w:rPr>
            <w:webHidden/>
          </w:rPr>
        </w:r>
        <w:r w:rsidR="0069199B">
          <w:rPr>
            <w:webHidden/>
          </w:rPr>
          <w:fldChar w:fldCharType="separate"/>
        </w:r>
        <w:r w:rsidR="0069199B">
          <w:rPr>
            <w:webHidden/>
          </w:rPr>
          <w:t>74</w:t>
        </w:r>
        <w:r w:rsidR="0069199B">
          <w:rPr>
            <w:webHidden/>
          </w:rPr>
          <w:fldChar w:fldCharType="end"/>
        </w:r>
      </w:hyperlink>
    </w:p>
    <w:p w14:paraId="0AE2FB33"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24" w:history="1">
        <w:r w:rsidR="0069199B" w:rsidRPr="00E41199">
          <w:rPr>
            <w:rStyle w:val="Hyperlink"/>
          </w:rPr>
          <w:t>8.3</w:t>
        </w:r>
        <w:r w:rsidR="0069199B">
          <w:rPr>
            <w:rFonts w:asciiTheme="minorHAnsi" w:eastAsiaTheme="minorEastAsia" w:hAnsiTheme="minorHAnsi" w:cstheme="minorBidi"/>
            <w:smallCaps w:val="0"/>
            <w:sz w:val="22"/>
            <w:szCs w:val="22"/>
            <w:lang w:val="nl-BE" w:eastAsia="nl-BE"/>
          </w:rPr>
          <w:tab/>
        </w:r>
        <w:r w:rsidR="0069199B" w:rsidRPr="00E41199">
          <w:rPr>
            <w:rStyle w:val="Hyperlink"/>
          </w:rPr>
          <w:t>Jaarlijkse rapporteringen</w:t>
        </w:r>
        <w:r w:rsidR="0069199B">
          <w:rPr>
            <w:webHidden/>
          </w:rPr>
          <w:tab/>
        </w:r>
        <w:r w:rsidR="0069199B">
          <w:rPr>
            <w:webHidden/>
          </w:rPr>
          <w:fldChar w:fldCharType="begin"/>
        </w:r>
        <w:r w:rsidR="0069199B">
          <w:rPr>
            <w:webHidden/>
          </w:rPr>
          <w:instrText xml:space="preserve"> PAGEREF _Toc454186724 \h </w:instrText>
        </w:r>
        <w:r w:rsidR="0069199B">
          <w:rPr>
            <w:webHidden/>
          </w:rPr>
        </w:r>
        <w:r w:rsidR="0069199B">
          <w:rPr>
            <w:webHidden/>
          </w:rPr>
          <w:fldChar w:fldCharType="separate"/>
        </w:r>
        <w:r w:rsidR="0069199B">
          <w:rPr>
            <w:webHidden/>
          </w:rPr>
          <w:t>78</w:t>
        </w:r>
        <w:r w:rsidR="0069199B">
          <w:rPr>
            <w:webHidden/>
          </w:rPr>
          <w:fldChar w:fldCharType="end"/>
        </w:r>
      </w:hyperlink>
    </w:p>
    <w:p w14:paraId="40CB8C2C" w14:textId="77777777" w:rsidR="0069199B" w:rsidRDefault="000937A6">
      <w:pPr>
        <w:pStyle w:val="Inhopg1"/>
        <w:rPr>
          <w:rFonts w:asciiTheme="minorHAnsi" w:eastAsiaTheme="minorEastAsia" w:hAnsiTheme="minorHAnsi" w:cstheme="minorBidi"/>
          <w:b w:val="0"/>
          <w:caps w:val="0"/>
          <w:noProof/>
          <w:sz w:val="22"/>
          <w:lang w:val="nl-BE" w:eastAsia="nl-BE"/>
        </w:rPr>
      </w:pPr>
      <w:hyperlink w:anchor="_Toc454186725" w:history="1">
        <w:r w:rsidR="0069199B" w:rsidRPr="00E41199">
          <w:rPr>
            <w:rStyle w:val="Hyperlink"/>
            <w:noProof/>
          </w:rPr>
          <w:t>9</w:t>
        </w:r>
        <w:r w:rsidR="0069199B">
          <w:rPr>
            <w:rFonts w:asciiTheme="minorHAnsi" w:eastAsiaTheme="minorEastAsia" w:hAnsiTheme="minorHAnsi" w:cstheme="minorBidi"/>
            <w:b w:val="0"/>
            <w:caps w:val="0"/>
            <w:noProof/>
            <w:sz w:val="22"/>
            <w:lang w:val="nl-BE" w:eastAsia="nl-BE"/>
          </w:rPr>
          <w:tab/>
        </w:r>
        <w:r w:rsidR="0069199B" w:rsidRPr="00E41199">
          <w:rPr>
            <w:rStyle w:val="Hyperlink"/>
            <w:noProof/>
          </w:rPr>
          <w:t>[Aanpak inzake fusies en (partiële) splitsingen</w:t>
        </w:r>
        <w:r w:rsidR="0069199B">
          <w:rPr>
            <w:noProof/>
            <w:webHidden/>
          </w:rPr>
          <w:tab/>
        </w:r>
        <w:r w:rsidR="0069199B">
          <w:rPr>
            <w:noProof/>
            <w:webHidden/>
          </w:rPr>
          <w:fldChar w:fldCharType="begin"/>
        </w:r>
        <w:r w:rsidR="0069199B">
          <w:rPr>
            <w:noProof/>
            <w:webHidden/>
          </w:rPr>
          <w:instrText xml:space="preserve"> PAGEREF _Toc454186725 \h </w:instrText>
        </w:r>
        <w:r w:rsidR="0069199B">
          <w:rPr>
            <w:noProof/>
            <w:webHidden/>
          </w:rPr>
        </w:r>
        <w:r w:rsidR="0069199B">
          <w:rPr>
            <w:noProof/>
            <w:webHidden/>
          </w:rPr>
          <w:fldChar w:fldCharType="separate"/>
        </w:r>
        <w:r w:rsidR="0069199B">
          <w:rPr>
            <w:noProof/>
            <w:webHidden/>
          </w:rPr>
          <w:t>80</w:t>
        </w:r>
        <w:r w:rsidR="0069199B">
          <w:rPr>
            <w:noProof/>
            <w:webHidden/>
          </w:rPr>
          <w:fldChar w:fldCharType="end"/>
        </w:r>
      </w:hyperlink>
    </w:p>
    <w:p w14:paraId="5BCD5A1C"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26" w:history="1">
        <w:r w:rsidR="0069199B" w:rsidRPr="00E41199">
          <w:rPr>
            <w:rStyle w:val="Hyperlink"/>
          </w:rPr>
          <w:t>9.1</w:t>
        </w:r>
        <w:r w:rsidR="0069199B">
          <w:rPr>
            <w:rFonts w:asciiTheme="minorHAnsi" w:eastAsiaTheme="minorEastAsia" w:hAnsiTheme="minorHAnsi" w:cstheme="minorBidi"/>
            <w:smallCaps w:val="0"/>
            <w:sz w:val="22"/>
            <w:szCs w:val="22"/>
            <w:lang w:val="nl-BE" w:eastAsia="nl-BE"/>
          </w:rPr>
          <w:tab/>
        </w:r>
        <w:r w:rsidR="0069199B" w:rsidRPr="00E41199">
          <w:rPr>
            <w:rStyle w:val="Hyperlink"/>
          </w:rPr>
          <w:t>Fusie</w:t>
        </w:r>
        <w:r w:rsidR="0069199B">
          <w:rPr>
            <w:webHidden/>
          </w:rPr>
          <w:tab/>
        </w:r>
        <w:r w:rsidR="0069199B">
          <w:rPr>
            <w:webHidden/>
          </w:rPr>
          <w:fldChar w:fldCharType="begin"/>
        </w:r>
        <w:r w:rsidR="0069199B">
          <w:rPr>
            <w:webHidden/>
          </w:rPr>
          <w:instrText xml:space="preserve"> PAGEREF _Toc454186726 \h </w:instrText>
        </w:r>
        <w:r w:rsidR="0069199B">
          <w:rPr>
            <w:webHidden/>
          </w:rPr>
        </w:r>
        <w:r w:rsidR="0069199B">
          <w:rPr>
            <w:webHidden/>
          </w:rPr>
          <w:fldChar w:fldCharType="separate"/>
        </w:r>
        <w:r w:rsidR="0069199B">
          <w:rPr>
            <w:webHidden/>
          </w:rPr>
          <w:t>80</w:t>
        </w:r>
        <w:r w:rsidR="0069199B">
          <w:rPr>
            <w:webHidden/>
          </w:rPr>
          <w:fldChar w:fldCharType="end"/>
        </w:r>
      </w:hyperlink>
    </w:p>
    <w:p w14:paraId="7006D41D" w14:textId="77777777" w:rsidR="0069199B" w:rsidRDefault="000937A6">
      <w:pPr>
        <w:pStyle w:val="Inhopg3"/>
        <w:rPr>
          <w:rFonts w:asciiTheme="minorHAnsi" w:eastAsiaTheme="minorEastAsia" w:hAnsiTheme="minorHAnsi" w:cstheme="minorBidi"/>
          <w:i w:val="0"/>
          <w:noProof/>
          <w:sz w:val="22"/>
          <w:szCs w:val="22"/>
          <w:lang w:val="nl-BE" w:eastAsia="nl-BE"/>
        </w:rPr>
      </w:pPr>
      <w:hyperlink w:anchor="_Toc454186727" w:history="1">
        <w:r w:rsidR="0069199B" w:rsidRPr="00E41199">
          <w:rPr>
            <w:rStyle w:val="Hyperlink"/>
            <w:noProof/>
          </w:rPr>
          <w:t>9.1.1</w:t>
        </w:r>
        <w:r w:rsidR="0069199B">
          <w:rPr>
            <w:rFonts w:asciiTheme="minorHAnsi" w:eastAsiaTheme="minorEastAsia" w:hAnsiTheme="minorHAnsi" w:cstheme="minorBidi"/>
            <w:i w:val="0"/>
            <w:noProof/>
            <w:sz w:val="22"/>
            <w:szCs w:val="22"/>
            <w:lang w:val="nl-BE" w:eastAsia="nl-BE"/>
          </w:rPr>
          <w:tab/>
        </w:r>
        <w:r w:rsidR="0069199B" w:rsidRPr="00E41199">
          <w:rPr>
            <w:rStyle w:val="Hyperlink"/>
            <w:noProof/>
          </w:rPr>
          <w:t>Situatie</w:t>
        </w:r>
        <w:r w:rsidR="0069199B">
          <w:rPr>
            <w:noProof/>
            <w:webHidden/>
          </w:rPr>
          <w:tab/>
        </w:r>
        <w:r w:rsidR="0069199B">
          <w:rPr>
            <w:noProof/>
            <w:webHidden/>
          </w:rPr>
          <w:fldChar w:fldCharType="begin"/>
        </w:r>
        <w:r w:rsidR="0069199B">
          <w:rPr>
            <w:noProof/>
            <w:webHidden/>
          </w:rPr>
          <w:instrText xml:space="preserve"> PAGEREF _Toc454186727 \h </w:instrText>
        </w:r>
        <w:r w:rsidR="0069199B">
          <w:rPr>
            <w:noProof/>
            <w:webHidden/>
          </w:rPr>
        </w:r>
        <w:r w:rsidR="0069199B">
          <w:rPr>
            <w:noProof/>
            <w:webHidden/>
          </w:rPr>
          <w:fldChar w:fldCharType="separate"/>
        </w:r>
        <w:r w:rsidR="0069199B">
          <w:rPr>
            <w:noProof/>
            <w:webHidden/>
          </w:rPr>
          <w:t>80</w:t>
        </w:r>
        <w:r w:rsidR="0069199B">
          <w:rPr>
            <w:noProof/>
            <w:webHidden/>
          </w:rPr>
          <w:fldChar w:fldCharType="end"/>
        </w:r>
      </w:hyperlink>
    </w:p>
    <w:p w14:paraId="5104449C" w14:textId="77777777" w:rsidR="0069199B" w:rsidRDefault="000937A6">
      <w:pPr>
        <w:pStyle w:val="Inhopg3"/>
        <w:rPr>
          <w:rFonts w:asciiTheme="minorHAnsi" w:eastAsiaTheme="minorEastAsia" w:hAnsiTheme="minorHAnsi" w:cstheme="minorBidi"/>
          <w:i w:val="0"/>
          <w:noProof/>
          <w:sz w:val="22"/>
          <w:szCs w:val="22"/>
          <w:lang w:val="nl-BE" w:eastAsia="nl-BE"/>
        </w:rPr>
      </w:pPr>
      <w:hyperlink w:anchor="_Toc454186728" w:history="1">
        <w:r w:rsidR="0069199B" w:rsidRPr="00E41199">
          <w:rPr>
            <w:rStyle w:val="Hyperlink"/>
            <w:noProof/>
          </w:rPr>
          <w:t>9.1.2</w:t>
        </w:r>
        <w:r w:rsidR="0069199B">
          <w:rPr>
            <w:rFonts w:asciiTheme="minorHAnsi" w:eastAsiaTheme="minorEastAsia" w:hAnsiTheme="minorHAnsi" w:cstheme="minorBidi"/>
            <w:i w:val="0"/>
            <w:noProof/>
            <w:sz w:val="22"/>
            <w:szCs w:val="22"/>
            <w:lang w:val="nl-BE" w:eastAsia="nl-BE"/>
          </w:rPr>
          <w:tab/>
        </w:r>
        <w:r w:rsidR="0069199B" w:rsidRPr="00E41199">
          <w:rPr>
            <w:rStyle w:val="Hyperlink"/>
            <w:noProof/>
          </w:rPr>
          <w:t>Distributienettarieven</w:t>
        </w:r>
        <w:r w:rsidR="0069199B">
          <w:rPr>
            <w:noProof/>
            <w:webHidden/>
          </w:rPr>
          <w:tab/>
        </w:r>
        <w:r w:rsidR="0069199B">
          <w:rPr>
            <w:noProof/>
            <w:webHidden/>
          </w:rPr>
          <w:fldChar w:fldCharType="begin"/>
        </w:r>
        <w:r w:rsidR="0069199B">
          <w:rPr>
            <w:noProof/>
            <w:webHidden/>
          </w:rPr>
          <w:instrText xml:space="preserve"> PAGEREF _Toc454186728 \h </w:instrText>
        </w:r>
        <w:r w:rsidR="0069199B">
          <w:rPr>
            <w:noProof/>
            <w:webHidden/>
          </w:rPr>
        </w:r>
        <w:r w:rsidR="0069199B">
          <w:rPr>
            <w:noProof/>
            <w:webHidden/>
          </w:rPr>
          <w:fldChar w:fldCharType="separate"/>
        </w:r>
        <w:r w:rsidR="0069199B">
          <w:rPr>
            <w:noProof/>
            <w:webHidden/>
          </w:rPr>
          <w:t>80</w:t>
        </w:r>
        <w:r w:rsidR="0069199B">
          <w:rPr>
            <w:noProof/>
            <w:webHidden/>
          </w:rPr>
          <w:fldChar w:fldCharType="end"/>
        </w:r>
      </w:hyperlink>
    </w:p>
    <w:p w14:paraId="2BC8FA0D" w14:textId="77777777" w:rsidR="0069199B" w:rsidRDefault="000937A6">
      <w:pPr>
        <w:pStyle w:val="Inhopg3"/>
        <w:rPr>
          <w:rFonts w:asciiTheme="minorHAnsi" w:eastAsiaTheme="minorEastAsia" w:hAnsiTheme="minorHAnsi" w:cstheme="minorBidi"/>
          <w:i w:val="0"/>
          <w:noProof/>
          <w:sz w:val="22"/>
          <w:szCs w:val="22"/>
          <w:lang w:val="nl-BE" w:eastAsia="nl-BE"/>
        </w:rPr>
      </w:pPr>
      <w:hyperlink w:anchor="_Toc454186729" w:history="1">
        <w:r w:rsidR="0069199B" w:rsidRPr="00E41199">
          <w:rPr>
            <w:rStyle w:val="Hyperlink"/>
            <w:noProof/>
          </w:rPr>
          <w:t>9.1.3</w:t>
        </w:r>
        <w:r w:rsidR="0069199B">
          <w:rPr>
            <w:rFonts w:asciiTheme="minorHAnsi" w:eastAsiaTheme="minorEastAsia" w:hAnsiTheme="minorHAnsi" w:cstheme="minorBidi"/>
            <w:i w:val="0"/>
            <w:noProof/>
            <w:sz w:val="22"/>
            <w:szCs w:val="22"/>
            <w:lang w:val="nl-BE" w:eastAsia="nl-BE"/>
          </w:rPr>
          <w:tab/>
        </w:r>
        <w:r w:rsidR="0069199B" w:rsidRPr="00E41199">
          <w:rPr>
            <w:rStyle w:val="Hyperlink"/>
            <w:noProof/>
          </w:rPr>
          <w:t>Rapportering en attestering</w:t>
        </w:r>
        <w:r w:rsidR="0069199B">
          <w:rPr>
            <w:noProof/>
            <w:webHidden/>
          </w:rPr>
          <w:tab/>
        </w:r>
        <w:r w:rsidR="0069199B">
          <w:rPr>
            <w:noProof/>
            <w:webHidden/>
          </w:rPr>
          <w:fldChar w:fldCharType="begin"/>
        </w:r>
        <w:r w:rsidR="0069199B">
          <w:rPr>
            <w:noProof/>
            <w:webHidden/>
          </w:rPr>
          <w:instrText xml:space="preserve"> PAGEREF _Toc454186729 \h </w:instrText>
        </w:r>
        <w:r w:rsidR="0069199B">
          <w:rPr>
            <w:noProof/>
            <w:webHidden/>
          </w:rPr>
        </w:r>
        <w:r w:rsidR="0069199B">
          <w:rPr>
            <w:noProof/>
            <w:webHidden/>
          </w:rPr>
          <w:fldChar w:fldCharType="separate"/>
        </w:r>
        <w:r w:rsidR="0069199B">
          <w:rPr>
            <w:noProof/>
            <w:webHidden/>
          </w:rPr>
          <w:t>80</w:t>
        </w:r>
        <w:r w:rsidR="0069199B">
          <w:rPr>
            <w:noProof/>
            <w:webHidden/>
          </w:rPr>
          <w:fldChar w:fldCharType="end"/>
        </w:r>
      </w:hyperlink>
    </w:p>
    <w:p w14:paraId="582D9558"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30" w:history="1">
        <w:r w:rsidR="0069199B" w:rsidRPr="00E41199">
          <w:rPr>
            <w:rStyle w:val="Hyperlink"/>
          </w:rPr>
          <w:t>9.2</w:t>
        </w:r>
        <w:r w:rsidR="0069199B">
          <w:rPr>
            <w:rFonts w:asciiTheme="minorHAnsi" w:eastAsiaTheme="minorEastAsia" w:hAnsiTheme="minorHAnsi" w:cstheme="minorBidi"/>
            <w:smallCaps w:val="0"/>
            <w:sz w:val="22"/>
            <w:szCs w:val="22"/>
            <w:lang w:val="nl-BE" w:eastAsia="nl-BE"/>
          </w:rPr>
          <w:tab/>
        </w:r>
        <w:r w:rsidR="0069199B" w:rsidRPr="00E41199">
          <w:rPr>
            <w:rStyle w:val="Hyperlink"/>
          </w:rPr>
          <w:t>Gehele of partiële splitsing van een distributienetbeheerder</w:t>
        </w:r>
        <w:r w:rsidR="0069199B">
          <w:rPr>
            <w:webHidden/>
          </w:rPr>
          <w:tab/>
        </w:r>
        <w:r w:rsidR="0069199B">
          <w:rPr>
            <w:webHidden/>
          </w:rPr>
          <w:fldChar w:fldCharType="begin"/>
        </w:r>
        <w:r w:rsidR="0069199B">
          <w:rPr>
            <w:webHidden/>
          </w:rPr>
          <w:instrText xml:space="preserve"> PAGEREF _Toc454186730 \h </w:instrText>
        </w:r>
        <w:r w:rsidR="0069199B">
          <w:rPr>
            <w:webHidden/>
          </w:rPr>
        </w:r>
        <w:r w:rsidR="0069199B">
          <w:rPr>
            <w:webHidden/>
          </w:rPr>
          <w:fldChar w:fldCharType="separate"/>
        </w:r>
        <w:r w:rsidR="0069199B">
          <w:rPr>
            <w:webHidden/>
          </w:rPr>
          <w:t>81</w:t>
        </w:r>
        <w:r w:rsidR="0069199B">
          <w:rPr>
            <w:webHidden/>
          </w:rPr>
          <w:fldChar w:fldCharType="end"/>
        </w:r>
      </w:hyperlink>
    </w:p>
    <w:p w14:paraId="67C73BE4" w14:textId="77777777" w:rsidR="0069199B" w:rsidRDefault="000937A6">
      <w:pPr>
        <w:pStyle w:val="Inhopg3"/>
        <w:rPr>
          <w:rFonts w:asciiTheme="minorHAnsi" w:eastAsiaTheme="minorEastAsia" w:hAnsiTheme="minorHAnsi" w:cstheme="minorBidi"/>
          <w:i w:val="0"/>
          <w:noProof/>
          <w:sz w:val="22"/>
          <w:szCs w:val="22"/>
          <w:lang w:val="nl-BE" w:eastAsia="nl-BE"/>
        </w:rPr>
      </w:pPr>
      <w:hyperlink w:anchor="_Toc454186731" w:history="1">
        <w:r w:rsidR="0069199B" w:rsidRPr="00E41199">
          <w:rPr>
            <w:rStyle w:val="Hyperlink"/>
            <w:noProof/>
          </w:rPr>
          <w:t>9.2.1</w:t>
        </w:r>
        <w:r w:rsidR="0069199B">
          <w:rPr>
            <w:rFonts w:asciiTheme="minorHAnsi" w:eastAsiaTheme="minorEastAsia" w:hAnsiTheme="minorHAnsi" w:cstheme="minorBidi"/>
            <w:i w:val="0"/>
            <w:noProof/>
            <w:sz w:val="22"/>
            <w:szCs w:val="22"/>
            <w:lang w:val="nl-BE" w:eastAsia="nl-BE"/>
          </w:rPr>
          <w:tab/>
        </w:r>
        <w:r w:rsidR="0069199B" w:rsidRPr="00E41199">
          <w:rPr>
            <w:rStyle w:val="Hyperlink"/>
            <w:noProof/>
          </w:rPr>
          <w:t>Situatie</w:t>
        </w:r>
        <w:r w:rsidR="0069199B">
          <w:rPr>
            <w:noProof/>
            <w:webHidden/>
          </w:rPr>
          <w:tab/>
        </w:r>
        <w:r w:rsidR="0069199B">
          <w:rPr>
            <w:noProof/>
            <w:webHidden/>
          </w:rPr>
          <w:fldChar w:fldCharType="begin"/>
        </w:r>
        <w:r w:rsidR="0069199B">
          <w:rPr>
            <w:noProof/>
            <w:webHidden/>
          </w:rPr>
          <w:instrText xml:space="preserve"> PAGEREF _Toc454186731 \h </w:instrText>
        </w:r>
        <w:r w:rsidR="0069199B">
          <w:rPr>
            <w:noProof/>
            <w:webHidden/>
          </w:rPr>
        </w:r>
        <w:r w:rsidR="0069199B">
          <w:rPr>
            <w:noProof/>
            <w:webHidden/>
          </w:rPr>
          <w:fldChar w:fldCharType="separate"/>
        </w:r>
        <w:r w:rsidR="0069199B">
          <w:rPr>
            <w:noProof/>
            <w:webHidden/>
          </w:rPr>
          <w:t>81</w:t>
        </w:r>
        <w:r w:rsidR="0069199B">
          <w:rPr>
            <w:noProof/>
            <w:webHidden/>
          </w:rPr>
          <w:fldChar w:fldCharType="end"/>
        </w:r>
      </w:hyperlink>
    </w:p>
    <w:p w14:paraId="61517B62" w14:textId="77777777" w:rsidR="0069199B" w:rsidRDefault="000937A6">
      <w:pPr>
        <w:pStyle w:val="Inhopg3"/>
        <w:rPr>
          <w:rFonts w:asciiTheme="minorHAnsi" w:eastAsiaTheme="minorEastAsia" w:hAnsiTheme="minorHAnsi" w:cstheme="minorBidi"/>
          <w:i w:val="0"/>
          <w:noProof/>
          <w:sz w:val="22"/>
          <w:szCs w:val="22"/>
          <w:lang w:val="nl-BE" w:eastAsia="nl-BE"/>
        </w:rPr>
      </w:pPr>
      <w:hyperlink w:anchor="_Toc454186732" w:history="1">
        <w:r w:rsidR="0069199B" w:rsidRPr="00E41199">
          <w:rPr>
            <w:rStyle w:val="Hyperlink"/>
            <w:noProof/>
          </w:rPr>
          <w:t>9.2.2</w:t>
        </w:r>
        <w:r w:rsidR="0069199B">
          <w:rPr>
            <w:rFonts w:asciiTheme="minorHAnsi" w:eastAsiaTheme="minorEastAsia" w:hAnsiTheme="minorHAnsi" w:cstheme="minorBidi"/>
            <w:i w:val="0"/>
            <w:noProof/>
            <w:sz w:val="22"/>
            <w:szCs w:val="22"/>
            <w:lang w:val="nl-BE" w:eastAsia="nl-BE"/>
          </w:rPr>
          <w:tab/>
        </w:r>
        <w:r w:rsidR="0069199B" w:rsidRPr="00E41199">
          <w:rPr>
            <w:rStyle w:val="Hyperlink"/>
            <w:noProof/>
          </w:rPr>
          <w:t>Distributienettarieven</w:t>
        </w:r>
        <w:r w:rsidR="0069199B">
          <w:rPr>
            <w:noProof/>
            <w:webHidden/>
          </w:rPr>
          <w:tab/>
        </w:r>
        <w:r w:rsidR="0069199B">
          <w:rPr>
            <w:noProof/>
            <w:webHidden/>
          </w:rPr>
          <w:fldChar w:fldCharType="begin"/>
        </w:r>
        <w:r w:rsidR="0069199B">
          <w:rPr>
            <w:noProof/>
            <w:webHidden/>
          </w:rPr>
          <w:instrText xml:space="preserve"> PAGEREF _Toc454186732 \h </w:instrText>
        </w:r>
        <w:r w:rsidR="0069199B">
          <w:rPr>
            <w:noProof/>
            <w:webHidden/>
          </w:rPr>
        </w:r>
        <w:r w:rsidR="0069199B">
          <w:rPr>
            <w:noProof/>
            <w:webHidden/>
          </w:rPr>
          <w:fldChar w:fldCharType="separate"/>
        </w:r>
        <w:r w:rsidR="0069199B">
          <w:rPr>
            <w:noProof/>
            <w:webHidden/>
          </w:rPr>
          <w:t>81</w:t>
        </w:r>
        <w:r w:rsidR="0069199B">
          <w:rPr>
            <w:noProof/>
            <w:webHidden/>
          </w:rPr>
          <w:fldChar w:fldCharType="end"/>
        </w:r>
      </w:hyperlink>
    </w:p>
    <w:p w14:paraId="0DF74B7A" w14:textId="77777777" w:rsidR="0069199B" w:rsidRDefault="000937A6">
      <w:pPr>
        <w:pStyle w:val="Inhopg3"/>
        <w:rPr>
          <w:rFonts w:asciiTheme="minorHAnsi" w:eastAsiaTheme="minorEastAsia" w:hAnsiTheme="minorHAnsi" w:cstheme="minorBidi"/>
          <w:i w:val="0"/>
          <w:noProof/>
          <w:sz w:val="22"/>
          <w:szCs w:val="22"/>
          <w:lang w:val="nl-BE" w:eastAsia="nl-BE"/>
        </w:rPr>
      </w:pPr>
      <w:hyperlink w:anchor="_Toc454186733" w:history="1">
        <w:r w:rsidR="0069199B" w:rsidRPr="00E41199">
          <w:rPr>
            <w:rStyle w:val="Hyperlink"/>
            <w:noProof/>
          </w:rPr>
          <w:t>9.2.3</w:t>
        </w:r>
        <w:r w:rsidR="0069199B">
          <w:rPr>
            <w:rFonts w:asciiTheme="minorHAnsi" w:eastAsiaTheme="minorEastAsia" w:hAnsiTheme="minorHAnsi" w:cstheme="minorBidi"/>
            <w:i w:val="0"/>
            <w:noProof/>
            <w:sz w:val="22"/>
            <w:szCs w:val="22"/>
            <w:lang w:val="nl-BE" w:eastAsia="nl-BE"/>
          </w:rPr>
          <w:tab/>
        </w:r>
        <w:r w:rsidR="0069199B" w:rsidRPr="00E41199">
          <w:rPr>
            <w:rStyle w:val="Hyperlink"/>
            <w:noProof/>
          </w:rPr>
          <w:t>Rapportering en attestering</w:t>
        </w:r>
        <w:r w:rsidR="0069199B">
          <w:rPr>
            <w:noProof/>
            <w:webHidden/>
          </w:rPr>
          <w:tab/>
        </w:r>
        <w:r w:rsidR="0069199B">
          <w:rPr>
            <w:noProof/>
            <w:webHidden/>
          </w:rPr>
          <w:fldChar w:fldCharType="begin"/>
        </w:r>
        <w:r w:rsidR="0069199B">
          <w:rPr>
            <w:noProof/>
            <w:webHidden/>
          </w:rPr>
          <w:instrText xml:space="preserve"> PAGEREF _Toc454186733 \h </w:instrText>
        </w:r>
        <w:r w:rsidR="0069199B">
          <w:rPr>
            <w:noProof/>
            <w:webHidden/>
          </w:rPr>
        </w:r>
        <w:r w:rsidR="0069199B">
          <w:rPr>
            <w:noProof/>
            <w:webHidden/>
          </w:rPr>
          <w:fldChar w:fldCharType="separate"/>
        </w:r>
        <w:r w:rsidR="0069199B">
          <w:rPr>
            <w:noProof/>
            <w:webHidden/>
          </w:rPr>
          <w:t>81</w:t>
        </w:r>
        <w:r w:rsidR="0069199B">
          <w:rPr>
            <w:noProof/>
            <w:webHidden/>
          </w:rPr>
          <w:fldChar w:fldCharType="end"/>
        </w:r>
      </w:hyperlink>
    </w:p>
    <w:p w14:paraId="631737DF" w14:textId="77777777" w:rsidR="0069199B" w:rsidRDefault="000937A6">
      <w:pPr>
        <w:pStyle w:val="Inhopg1"/>
        <w:rPr>
          <w:rFonts w:asciiTheme="minorHAnsi" w:eastAsiaTheme="minorEastAsia" w:hAnsiTheme="minorHAnsi" w:cstheme="minorBidi"/>
          <w:b w:val="0"/>
          <w:caps w:val="0"/>
          <w:noProof/>
          <w:sz w:val="22"/>
          <w:lang w:val="nl-BE" w:eastAsia="nl-BE"/>
        </w:rPr>
      </w:pPr>
      <w:hyperlink w:anchor="_Toc454186734" w:history="1">
        <w:r w:rsidR="0069199B" w:rsidRPr="00E41199">
          <w:rPr>
            <w:rStyle w:val="Hyperlink"/>
            <w:noProof/>
          </w:rPr>
          <w:t>10</w:t>
        </w:r>
        <w:r w:rsidR="0069199B">
          <w:rPr>
            <w:rFonts w:asciiTheme="minorHAnsi" w:eastAsiaTheme="minorEastAsia" w:hAnsiTheme="minorHAnsi" w:cstheme="minorBidi"/>
            <w:b w:val="0"/>
            <w:caps w:val="0"/>
            <w:noProof/>
            <w:sz w:val="22"/>
            <w:lang w:val="nl-BE" w:eastAsia="nl-BE"/>
          </w:rPr>
          <w:tab/>
        </w:r>
        <w:r w:rsidR="0069199B" w:rsidRPr="00E41199">
          <w:rPr>
            <w:rStyle w:val="Hyperlink"/>
            <w:noProof/>
          </w:rPr>
          <w:t>Bijlagen</w:t>
        </w:r>
        <w:r w:rsidR="0069199B">
          <w:rPr>
            <w:noProof/>
            <w:webHidden/>
          </w:rPr>
          <w:tab/>
        </w:r>
        <w:r w:rsidR="0069199B">
          <w:rPr>
            <w:noProof/>
            <w:webHidden/>
          </w:rPr>
          <w:fldChar w:fldCharType="begin"/>
        </w:r>
        <w:r w:rsidR="0069199B">
          <w:rPr>
            <w:noProof/>
            <w:webHidden/>
          </w:rPr>
          <w:instrText xml:space="preserve"> PAGEREF _Toc454186734 \h </w:instrText>
        </w:r>
        <w:r w:rsidR="0069199B">
          <w:rPr>
            <w:noProof/>
            <w:webHidden/>
          </w:rPr>
        </w:r>
        <w:r w:rsidR="0069199B">
          <w:rPr>
            <w:noProof/>
            <w:webHidden/>
          </w:rPr>
          <w:fldChar w:fldCharType="separate"/>
        </w:r>
        <w:r w:rsidR="0069199B">
          <w:rPr>
            <w:noProof/>
            <w:webHidden/>
          </w:rPr>
          <w:t>84</w:t>
        </w:r>
        <w:r w:rsidR="0069199B">
          <w:rPr>
            <w:noProof/>
            <w:webHidden/>
          </w:rPr>
          <w:fldChar w:fldCharType="end"/>
        </w:r>
      </w:hyperlink>
    </w:p>
    <w:p w14:paraId="0CC75AD4"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35" w:history="1">
        <w:r w:rsidR="0069199B" w:rsidRPr="00E41199">
          <w:rPr>
            <w:rStyle w:val="Hyperlink"/>
          </w:rPr>
          <w:t>10.1</w:t>
        </w:r>
        <w:r w:rsidR="0069199B">
          <w:rPr>
            <w:rFonts w:asciiTheme="minorHAnsi" w:eastAsiaTheme="minorEastAsia" w:hAnsiTheme="minorHAnsi" w:cstheme="minorBidi"/>
            <w:smallCaps w:val="0"/>
            <w:sz w:val="22"/>
            <w:szCs w:val="22"/>
            <w:lang w:val="nl-BE" w:eastAsia="nl-BE"/>
          </w:rPr>
          <w:tab/>
        </w:r>
        <w:r w:rsidR="0069199B" w:rsidRPr="00E41199">
          <w:rPr>
            <w:rStyle w:val="Hyperlink"/>
          </w:rPr>
          <w:t>Bijlage 1: Invul- en auditinstructie rapporteringsmodellen.</w:t>
        </w:r>
        <w:r w:rsidR="0069199B">
          <w:rPr>
            <w:webHidden/>
          </w:rPr>
          <w:tab/>
        </w:r>
        <w:r w:rsidR="0069199B">
          <w:rPr>
            <w:webHidden/>
          </w:rPr>
          <w:fldChar w:fldCharType="begin"/>
        </w:r>
        <w:r w:rsidR="0069199B">
          <w:rPr>
            <w:webHidden/>
          </w:rPr>
          <w:instrText xml:space="preserve"> PAGEREF _Toc454186735 \h </w:instrText>
        </w:r>
        <w:r w:rsidR="0069199B">
          <w:rPr>
            <w:webHidden/>
          </w:rPr>
        </w:r>
        <w:r w:rsidR="0069199B">
          <w:rPr>
            <w:webHidden/>
          </w:rPr>
          <w:fldChar w:fldCharType="separate"/>
        </w:r>
        <w:r w:rsidR="0069199B">
          <w:rPr>
            <w:webHidden/>
          </w:rPr>
          <w:t>84</w:t>
        </w:r>
        <w:r w:rsidR="0069199B">
          <w:rPr>
            <w:webHidden/>
          </w:rPr>
          <w:fldChar w:fldCharType="end"/>
        </w:r>
      </w:hyperlink>
    </w:p>
    <w:p w14:paraId="56F4314F"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36" w:history="1">
        <w:r w:rsidR="0069199B" w:rsidRPr="00E41199">
          <w:rPr>
            <w:rStyle w:val="Hyperlink"/>
          </w:rPr>
          <w:t>10.2</w:t>
        </w:r>
        <w:r w:rsidR="0069199B">
          <w:rPr>
            <w:rFonts w:asciiTheme="minorHAnsi" w:eastAsiaTheme="minorEastAsia" w:hAnsiTheme="minorHAnsi" w:cstheme="minorBidi"/>
            <w:smallCaps w:val="0"/>
            <w:sz w:val="22"/>
            <w:szCs w:val="22"/>
            <w:lang w:val="nl-BE" w:eastAsia="nl-BE"/>
          </w:rPr>
          <w:tab/>
        </w:r>
        <w:r w:rsidR="0069199B" w:rsidRPr="00E41199">
          <w:rPr>
            <w:rStyle w:val="Hyperlink"/>
          </w:rPr>
          <w:t>Bijlage 2: Rapport met betrekking tot de kapitaalkosten-vergoeding voor de Vlaamse elektriciteits- en aardgas-distributienetbeheerders in de tariefmethodologie voor de reguleringsperiode 2015-2016.</w:t>
        </w:r>
        <w:r w:rsidR="0069199B">
          <w:rPr>
            <w:webHidden/>
          </w:rPr>
          <w:tab/>
        </w:r>
        <w:r w:rsidR="0069199B">
          <w:rPr>
            <w:webHidden/>
          </w:rPr>
          <w:fldChar w:fldCharType="begin"/>
        </w:r>
        <w:r w:rsidR="0069199B">
          <w:rPr>
            <w:webHidden/>
          </w:rPr>
          <w:instrText xml:space="preserve"> PAGEREF _Toc454186736 \h </w:instrText>
        </w:r>
        <w:r w:rsidR="0069199B">
          <w:rPr>
            <w:webHidden/>
          </w:rPr>
        </w:r>
        <w:r w:rsidR="0069199B">
          <w:rPr>
            <w:webHidden/>
          </w:rPr>
          <w:fldChar w:fldCharType="separate"/>
        </w:r>
        <w:r w:rsidR="0069199B">
          <w:rPr>
            <w:webHidden/>
          </w:rPr>
          <w:t>84</w:t>
        </w:r>
        <w:r w:rsidR="0069199B">
          <w:rPr>
            <w:webHidden/>
          </w:rPr>
          <w:fldChar w:fldCharType="end"/>
        </w:r>
      </w:hyperlink>
    </w:p>
    <w:p w14:paraId="711489AD"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37" w:history="1">
        <w:r w:rsidR="0069199B" w:rsidRPr="00E41199">
          <w:rPr>
            <w:rStyle w:val="Hyperlink"/>
          </w:rPr>
          <w:t>10.3</w:t>
        </w:r>
        <w:r w:rsidR="0069199B">
          <w:rPr>
            <w:rFonts w:asciiTheme="minorHAnsi" w:eastAsiaTheme="minorEastAsia" w:hAnsiTheme="minorHAnsi" w:cstheme="minorBidi"/>
            <w:smallCaps w:val="0"/>
            <w:sz w:val="22"/>
            <w:szCs w:val="22"/>
            <w:lang w:val="nl-BE" w:eastAsia="nl-BE"/>
          </w:rPr>
          <w:tab/>
        </w:r>
        <w:r w:rsidR="0069199B" w:rsidRPr="00E41199">
          <w:rPr>
            <w:rStyle w:val="Hyperlink"/>
          </w:rPr>
          <w:t>Bijlage 3: Verdeelsleutels voor de balansen en resultatenrekeningen van de distributienetbeheerders volgens de opdeling van hun distributieactiviteit tussen Vlaanderen en Wallonië.</w:t>
        </w:r>
        <w:r w:rsidR="0069199B">
          <w:rPr>
            <w:webHidden/>
          </w:rPr>
          <w:tab/>
        </w:r>
        <w:r w:rsidR="0069199B">
          <w:rPr>
            <w:webHidden/>
          </w:rPr>
          <w:fldChar w:fldCharType="begin"/>
        </w:r>
        <w:r w:rsidR="0069199B">
          <w:rPr>
            <w:webHidden/>
          </w:rPr>
          <w:instrText xml:space="preserve"> PAGEREF _Toc454186737 \h </w:instrText>
        </w:r>
        <w:r w:rsidR="0069199B">
          <w:rPr>
            <w:webHidden/>
          </w:rPr>
        </w:r>
        <w:r w:rsidR="0069199B">
          <w:rPr>
            <w:webHidden/>
          </w:rPr>
          <w:fldChar w:fldCharType="separate"/>
        </w:r>
        <w:r w:rsidR="0069199B">
          <w:rPr>
            <w:webHidden/>
          </w:rPr>
          <w:t>84</w:t>
        </w:r>
        <w:r w:rsidR="0069199B">
          <w:rPr>
            <w:webHidden/>
          </w:rPr>
          <w:fldChar w:fldCharType="end"/>
        </w:r>
      </w:hyperlink>
    </w:p>
    <w:p w14:paraId="3BF293DB"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38" w:history="1">
        <w:r w:rsidR="0069199B" w:rsidRPr="00E41199">
          <w:rPr>
            <w:rStyle w:val="Hyperlink"/>
          </w:rPr>
          <w:t>10.4</w:t>
        </w:r>
        <w:r w:rsidR="0069199B">
          <w:rPr>
            <w:rFonts w:asciiTheme="minorHAnsi" w:eastAsiaTheme="minorEastAsia" w:hAnsiTheme="minorHAnsi" w:cstheme="minorBidi"/>
            <w:smallCaps w:val="0"/>
            <w:sz w:val="22"/>
            <w:szCs w:val="22"/>
            <w:lang w:val="nl-BE" w:eastAsia="nl-BE"/>
          </w:rPr>
          <w:tab/>
        </w:r>
        <w:r w:rsidR="0069199B" w:rsidRPr="00E41199">
          <w:rPr>
            <w:rStyle w:val="Hyperlink"/>
          </w:rPr>
          <w:t>Bijlage 4: Rapporteringsmodel exogene kosten</w:t>
        </w:r>
        <w:r w:rsidR="0069199B">
          <w:rPr>
            <w:webHidden/>
          </w:rPr>
          <w:tab/>
        </w:r>
        <w:r w:rsidR="0069199B">
          <w:rPr>
            <w:webHidden/>
          </w:rPr>
          <w:fldChar w:fldCharType="begin"/>
        </w:r>
        <w:r w:rsidR="0069199B">
          <w:rPr>
            <w:webHidden/>
          </w:rPr>
          <w:instrText xml:space="preserve"> PAGEREF _Toc454186738 \h </w:instrText>
        </w:r>
        <w:r w:rsidR="0069199B">
          <w:rPr>
            <w:webHidden/>
          </w:rPr>
        </w:r>
        <w:r w:rsidR="0069199B">
          <w:rPr>
            <w:webHidden/>
          </w:rPr>
          <w:fldChar w:fldCharType="separate"/>
        </w:r>
        <w:r w:rsidR="0069199B">
          <w:rPr>
            <w:webHidden/>
          </w:rPr>
          <w:t>84</w:t>
        </w:r>
        <w:r w:rsidR="0069199B">
          <w:rPr>
            <w:webHidden/>
          </w:rPr>
          <w:fldChar w:fldCharType="end"/>
        </w:r>
      </w:hyperlink>
    </w:p>
    <w:p w14:paraId="641F0283"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39" w:history="1">
        <w:r w:rsidR="0069199B" w:rsidRPr="00E41199">
          <w:rPr>
            <w:rStyle w:val="Hyperlink"/>
          </w:rPr>
          <w:t>10.5</w:t>
        </w:r>
        <w:r w:rsidR="0069199B">
          <w:rPr>
            <w:rFonts w:asciiTheme="minorHAnsi" w:eastAsiaTheme="minorEastAsia" w:hAnsiTheme="minorHAnsi" w:cstheme="minorBidi"/>
            <w:smallCaps w:val="0"/>
            <w:sz w:val="22"/>
            <w:szCs w:val="22"/>
            <w:lang w:val="nl-BE" w:eastAsia="nl-BE"/>
          </w:rPr>
          <w:tab/>
        </w:r>
        <w:r w:rsidR="0069199B" w:rsidRPr="00E41199">
          <w:rPr>
            <w:rStyle w:val="Hyperlink"/>
          </w:rPr>
          <w:t>Bijlage 5: Rapporteringsmodel niet-exogene kosten</w:t>
        </w:r>
        <w:r w:rsidR="0069199B">
          <w:rPr>
            <w:webHidden/>
          </w:rPr>
          <w:tab/>
        </w:r>
        <w:r w:rsidR="0069199B">
          <w:rPr>
            <w:webHidden/>
          </w:rPr>
          <w:fldChar w:fldCharType="begin"/>
        </w:r>
        <w:r w:rsidR="0069199B">
          <w:rPr>
            <w:webHidden/>
          </w:rPr>
          <w:instrText xml:space="preserve"> PAGEREF _Toc454186739 \h </w:instrText>
        </w:r>
        <w:r w:rsidR="0069199B">
          <w:rPr>
            <w:webHidden/>
          </w:rPr>
        </w:r>
        <w:r w:rsidR="0069199B">
          <w:rPr>
            <w:webHidden/>
          </w:rPr>
          <w:fldChar w:fldCharType="separate"/>
        </w:r>
        <w:r w:rsidR="0069199B">
          <w:rPr>
            <w:webHidden/>
          </w:rPr>
          <w:t>84</w:t>
        </w:r>
        <w:r w:rsidR="0069199B">
          <w:rPr>
            <w:webHidden/>
          </w:rPr>
          <w:fldChar w:fldCharType="end"/>
        </w:r>
      </w:hyperlink>
    </w:p>
    <w:p w14:paraId="14B04026"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40" w:history="1">
        <w:r w:rsidR="0069199B" w:rsidRPr="00E41199">
          <w:rPr>
            <w:rStyle w:val="Hyperlink"/>
          </w:rPr>
          <w:t>10.6</w:t>
        </w:r>
        <w:r w:rsidR="0069199B">
          <w:rPr>
            <w:rFonts w:asciiTheme="minorHAnsi" w:eastAsiaTheme="minorEastAsia" w:hAnsiTheme="minorHAnsi" w:cstheme="minorBidi"/>
            <w:smallCaps w:val="0"/>
            <w:sz w:val="22"/>
            <w:szCs w:val="22"/>
            <w:lang w:val="nl-BE" w:eastAsia="nl-BE"/>
          </w:rPr>
          <w:tab/>
        </w:r>
        <w:r w:rsidR="0069199B" w:rsidRPr="00E41199">
          <w:rPr>
            <w:rStyle w:val="Hyperlink"/>
          </w:rPr>
          <w:t>Bijlage 6: Door distributienetbeheerder in te dienen toelichting bij rapporteringsmodel niet-exogene kosten</w:t>
        </w:r>
        <w:r w:rsidR="0069199B">
          <w:rPr>
            <w:webHidden/>
          </w:rPr>
          <w:tab/>
        </w:r>
        <w:r w:rsidR="0069199B">
          <w:rPr>
            <w:webHidden/>
          </w:rPr>
          <w:fldChar w:fldCharType="begin"/>
        </w:r>
        <w:r w:rsidR="0069199B">
          <w:rPr>
            <w:webHidden/>
          </w:rPr>
          <w:instrText xml:space="preserve"> PAGEREF _Toc454186740 \h </w:instrText>
        </w:r>
        <w:r w:rsidR="0069199B">
          <w:rPr>
            <w:webHidden/>
          </w:rPr>
        </w:r>
        <w:r w:rsidR="0069199B">
          <w:rPr>
            <w:webHidden/>
          </w:rPr>
          <w:fldChar w:fldCharType="separate"/>
        </w:r>
        <w:r w:rsidR="0069199B">
          <w:rPr>
            <w:webHidden/>
          </w:rPr>
          <w:t>84</w:t>
        </w:r>
        <w:r w:rsidR="0069199B">
          <w:rPr>
            <w:webHidden/>
          </w:rPr>
          <w:fldChar w:fldCharType="end"/>
        </w:r>
      </w:hyperlink>
    </w:p>
    <w:p w14:paraId="48999C24"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41" w:history="1">
        <w:r w:rsidR="0069199B" w:rsidRPr="00E41199">
          <w:rPr>
            <w:rStyle w:val="Hyperlink"/>
          </w:rPr>
          <w:t>10.7</w:t>
        </w:r>
        <w:r w:rsidR="0069199B">
          <w:rPr>
            <w:rFonts w:asciiTheme="minorHAnsi" w:eastAsiaTheme="minorEastAsia" w:hAnsiTheme="minorHAnsi" w:cstheme="minorBidi"/>
            <w:smallCaps w:val="0"/>
            <w:sz w:val="22"/>
            <w:szCs w:val="22"/>
            <w:lang w:val="nl-BE" w:eastAsia="nl-BE"/>
          </w:rPr>
          <w:tab/>
        </w:r>
        <w:r w:rsidR="0069199B" w:rsidRPr="00E41199">
          <w:rPr>
            <w:rStyle w:val="Hyperlink"/>
          </w:rPr>
          <w:t>Bijlage 7: Rapporteringsmodel tariefvoorstel</w:t>
        </w:r>
        <w:r w:rsidR="0069199B">
          <w:rPr>
            <w:webHidden/>
          </w:rPr>
          <w:tab/>
        </w:r>
        <w:r w:rsidR="0069199B">
          <w:rPr>
            <w:webHidden/>
          </w:rPr>
          <w:fldChar w:fldCharType="begin"/>
        </w:r>
        <w:r w:rsidR="0069199B">
          <w:rPr>
            <w:webHidden/>
          </w:rPr>
          <w:instrText xml:space="preserve"> PAGEREF _Toc454186741 \h </w:instrText>
        </w:r>
        <w:r w:rsidR="0069199B">
          <w:rPr>
            <w:webHidden/>
          </w:rPr>
        </w:r>
        <w:r w:rsidR="0069199B">
          <w:rPr>
            <w:webHidden/>
          </w:rPr>
          <w:fldChar w:fldCharType="separate"/>
        </w:r>
        <w:r w:rsidR="0069199B">
          <w:rPr>
            <w:webHidden/>
          </w:rPr>
          <w:t>84</w:t>
        </w:r>
        <w:r w:rsidR="0069199B">
          <w:rPr>
            <w:webHidden/>
          </w:rPr>
          <w:fldChar w:fldCharType="end"/>
        </w:r>
      </w:hyperlink>
    </w:p>
    <w:p w14:paraId="4807DC9B"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42" w:history="1">
        <w:r w:rsidR="0069199B" w:rsidRPr="00E41199">
          <w:rPr>
            <w:rStyle w:val="Hyperlink"/>
          </w:rPr>
          <w:t>10.8</w:t>
        </w:r>
        <w:r w:rsidR="0069199B">
          <w:rPr>
            <w:rFonts w:asciiTheme="minorHAnsi" w:eastAsiaTheme="minorEastAsia" w:hAnsiTheme="minorHAnsi" w:cstheme="minorBidi"/>
            <w:smallCaps w:val="0"/>
            <w:sz w:val="22"/>
            <w:szCs w:val="22"/>
            <w:lang w:val="nl-BE" w:eastAsia="nl-BE"/>
          </w:rPr>
          <w:tab/>
        </w:r>
        <w:r w:rsidR="0069199B" w:rsidRPr="00E41199">
          <w:rPr>
            <w:rStyle w:val="Hyperlink"/>
          </w:rPr>
          <w:t>Bijlage 8: In te dienen documenten door de distributienetbeheerder bij zijn tariefvoorstel</w:t>
        </w:r>
        <w:r w:rsidR="0069199B">
          <w:rPr>
            <w:webHidden/>
          </w:rPr>
          <w:tab/>
        </w:r>
        <w:r w:rsidR="0069199B">
          <w:rPr>
            <w:webHidden/>
          </w:rPr>
          <w:fldChar w:fldCharType="begin"/>
        </w:r>
        <w:r w:rsidR="0069199B">
          <w:rPr>
            <w:webHidden/>
          </w:rPr>
          <w:instrText xml:space="preserve"> PAGEREF _Toc454186742 \h </w:instrText>
        </w:r>
        <w:r w:rsidR="0069199B">
          <w:rPr>
            <w:webHidden/>
          </w:rPr>
        </w:r>
        <w:r w:rsidR="0069199B">
          <w:rPr>
            <w:webHidden/>
          </w:rPr>
          <w:fldChar w:fldCharType="separate"/>
        </w:r>
        <w:r w:rsidR="0069199B">
          <w:rPr>
            <w:webHidden/>
          </w:rPr>
          <w:t>84</w:t>
        </w:r>
        <w:r w:rsidR="0069199B">
          <w:rPr>
            <w:webHidden/>
          </w:rPr>
          <w:fldChar w:fldCharType="end"/>
        </w:r>
      </w:hyperlink>
    </w:p>
    <w:p w14:paraId="70A703BE" w14:textId="77777777" w:rsidR="0069199B" w:rsidRDefault="000937A6">
      <w:pPr>
        <w:pStyle w:val="Inhopg2"/>
        <w:rPr>
          <w:rFonts w:asciiTheme="minorHAnsi" w:eastAsiaTheme="minorEastAsia" w:hAnsiTheme="minorHAnsi" w:cstheme="minorBidi"/>
          <w:smallCaps w:val="0"/>
          <w:sz w:val="22"/>
          <w:szCs w:val="22"/>
          <w:lang w:val="nl-BE" w:eastAsia="nl-BE"/>
        </w:rPr>
      </w:pPr>
      <w:hyperlink w:anchor="_Toc454186743" w:history="1">
        <w:r w:rsidR="0069199B" w:rsidRPr="00E41199">
          <w:rPr>
            <w:rStyle w:val="Hyperlink"/>
          </w:rPr>
          <w:t>10.9</w:t>
        </w:r>
        <w:r w:rsidR="0069199B">
          <w:rPr>
            <w:rFonts w:asciiTheme="minorHAnsi" w:eastAsiaTheme="minorEastAsia" w:hAnsiTheme="minorHAnsi" w:cstheme="minorBidi"/>
            <w:smallCaps w:val="0"/>
            <w:sz w:val="22"/>
            <w:szCs w:val="22"/>
            <w:lang w:val="nl-BE" w:eastAsia="nl-BE"/>
          </w:rPr>
          <w:tab/>
        </w:r>
        <w:r w:rsidR="0069199B" w:rsidRPr="00E41199">
          <w:rPr>
            <w:rStyle w:val="Hyperlink"/>
          </w:rPr>
          <w:t>Bijlage 9: Jaarlijks ex-post rapporteringsmodel niet-exogene kosten</w:t>
        </w:r>
        <w:r w:rsidR="0069199B">
          <w:rPr>
            <w:webHidden/>
          </w:rPr>
          <w:tab/>
        </w:r>
        <w:r w:rsidR="0069199B">
          <w:rPr>
            <w:webHidden/>
          </w:rPr>
          <w:fldChar w:fldCharType="begin"/>
        </w:r>
        <w:r w:rsidR="0069199B">
          <w:rPr>
            <w:webHidden/>
          </w:rPr>
          <w:instrText xml:space="preserve"> PAGEREF _Toc454186743 \h </w:instrText>
        </w:r>
        <w:r w:rsidR="0069199B">
          <w:rPr>
            <w:webHidden/>
          </w:rPr>
        </w:r>
        <w:r w:rsidR="0069199B">
          <w:rPr>
            <w:webHidden/>
          </w:rPr>
          <w:fldChar w:fldCharType="separate"/>
        </w:r>
        <w:r w:rsidR="0069199B">
          <w:rPr>
            <w:webHidden/>
          </w:rPr>
          <w:t>84</w:t>
        </w:r>
        <w:r w:rsidR="0069199B">
          <w:rPr>
            <w:webHidden/>
          </w:rPr>
          <w:fldChar w:fldCharType="end"/>
        </w:r>
      </w:hyperlink>
    </w:p>
    <w:p w14:paraId="3AF5123D" w14:textId="77777777" w:rsidR="00762262" w:rsidRPr="00043B8D" w:rsidRDefault="00FD6E69" w:rsidP="00D45C86">
      <w:r w:rsidRPr="00043B8D">
        <w:fldChar w:fldCharType="end"/>
      </w:r>
    </w:p>
    <w:p w14:paraId="66C96E99" w14:textId="77777777" w:rsidR="00762262" w:rsidRPr="00043B8D" w:rsidRDefault="00762262">
      <w:pPr>
        <w:jc w:val="left"/>
      </w:pPr>
      <w:r w:rsidRPr="00043B8D">
        <w:br w:type="page"/>
      </w:r>
    </w:p>
    <w:p w14:paraId="58A4C583" w14:textId="77777777" w:rsidR="001C12A6" w:rsidRPr="00043B8D" w:rsidRDefault="001C12A6" w:rsidP="001C12A6">
      <w:pPr>
        <w:pStyle w:val="Kop1"/>
      </w:pPr>
      <w:bookmarkStart w:id="1" w:name="_Toc454186643"/>
      <w:r w:rsidRPr="00043B8D">
        <w:t>Begrippenlijst</w:t>
      </w:r>
      <w:bookmarkEnd w:id="1"/>
    </w:p>
    <w:p w14:paraId="443A1BF0" w14:textId="77777777" w:rsidR="00973780" w:rsidRPr="00043B8D" w:rsidRDefault="00973780" w:rsidP="001C12A6"/>
    <w:p w14:paraId="044EAEDE" w14:textId="5FC64AA2" w:rsidR="0022216C" w:rsidRPr="00043B8D" w:rsidRDefault="001C12A6" w:rsidP="0022216C">
      <w:r w:rsidRPr="00043B8D">
        <w:t xml:space="preserve">Een aantal begrippen </w:t>
      </w:r>
      <w:r w:rsidR="00453D0C" w:rsidRPr="00043B8D">
        <w:t xml:space="preserve">in </w:t>
      </w:r>
      <w:r w:rsidRPr="00043B8D">
        <w:t>de tekst word</w:t>
      </w:r>
      <w:r w:rsidR="00763268" w:rsidRPr="00043B8D">
        <w:t>en</w:t>
      </w:r>
      <w:r w:rsidR="00453D0C" w:rsidRPr="00043B8D">
        <w:t xml:space="preserve"> </w:t>
      </w:r>
      <w:r w:rsidRPr="00043B8D">
        <w:t>inhoudelijk verklaard in het Energiedecreet (art. 1.1.3) of in de begrippenlijst</w:t>
      </w:r>
      <w:r w:rsidR="0022216C" w:rsidRPr="00043B8D">
        <w:t>en</w:t>
      </w:r>
      <w:r w:rsidRPr="00043B8D">
        <w:t xml:space="preserve"> </w:t>
      </w:r>
      <w:r w:rsidR="0022216C" w:rsidRPr="00043B8D">
        <w:t xml:space="preserve">van </w:t>
      </w:r>
      <w:r w:rsidRPr="00043B8D">
        <w:t xml:space="preserve">het Technisch Reglement Distributie Elektriciteit en het Technisch Reglement Distributie Gas. </w:t>
      </w:r>
      <w:r w:rsidR="0022216C" w:rsidRPr="00043B8D">
        <w:t>Ze</w:t>
      </w:r>
      <w:r w:rsidRPr="00043B8D">
        <w:t xml:space="preserve"> worden </w:t>
      </w:r>
      <w:r w:rsidR="00763268" w:rsidRPr="00043B8D">
        <w:t>in deze begrippenlijst</w:t>
      </w:r>
      <w:r w:rsidRPr="00043B8D">
        <w:t xml:space="preserve"> niet </w:t>
      </w:r>
      <w:r w:rsidR="0022216C" w:rsidRPr="00043B8D">
        <w:t>opnieuw vermeld</w:t>
      </w:r>
      <w:r w:rsidRPr="00043B8D">
        <w:t>.</w:t>
      </w:r>
      <w:r w:rsidR="0022216C" w:rsidRPr="00043B8D">
        <w:t xml:space="preserve"> </w:t>
      </w:r>
    </w:p>
    <w:p w14:paraId="5997249B" w14:textId="77777777" w:rsidR="001C12A6" w:rsidRPr="00043B8D" w:rsidRDefault="001C12A6" w:rsidP="001C12A6"/>
    <w:tbl>
      <w:tblPr>
        <w:tblW w:w="9284" w:type="dxa"/>
        <w:tblCellMar>
          <w:top w:w="57" w:type="dxa"/>
          <w:left w:w="70" w:type="dxa"/>
          <w:bottom w:w="57" w:type="dxa"/>
          <w:right w:w="70" w:type="dxa"/>
        </w:tblCellMar>
        <w:tblLook w:val="0000" w:firstRow="0" w:lastRow="0" w:firstColumn="0" w:lastColumn="0" w:noHBand="0" w:noVBand="0"/>
      </w:tblPr>
      <w:tblGrid>
        <w:gridCol w:w="9284"/>
      </w:tblGrid>
      <w:tr w:rsidR="00B41023" w:rsidRPr="00043B8D" w14:paraId="72245A06" w14:textId="77777777" w:rsidTr="004D49B3">
        <w:trPr>
          <w:cantSplit/>
          <w:trHeight w:val="20"/>
        </w:trPr>
        <w:tc>
          <w:tcPr>
            <w:tcW w:w="9284" w:type="dxa"/>
            <w:tcBorders>
              <w:top w:val="nil"/>
              <w:left w:val="nil"/>
              <w:bottom w:val="nil"/>
              <w:right w:val="nil"/>
            </w:tcBorders>
            <w:shd w:val="clear" w:color="auto" w:fill="auto"/>
            <w:noWrap/>
          </w:tcPr>
          <w:p w14:paraId="68752BF6" w14:textId="4F0FE584" w:rsidR="00B41023" w:rsidRPr="00043B8D" w:rsidRDefault="00B41023" w:rsidP="004D49B3">
            <w:pPr>
              <w:rPr>
                <w:rFonts w:cs="Tahoma"/>
                <w:bCs/>
                <w:lang w:eastAsia="nl-NL"/>
              </w:rPr>
            </w:pPr>
            <w:r w:rsidRPr="00043B8D">
              <w:rPr>
                <w:rFonts w:cs="Tahoma"/>
                <w:b/>
                <w:bCs/>
                <w:lang w:eastAsia="nl-NL"/>
              </w:rPr>
              <w:t xml:space="preserve">ACM: </w:t>
            </w:r>
            <w:r w:rsidR="0077642D" w:rsidRPr="00043B8D">
              <w:rPr>
                <w:rFonts w:cs="Tahoma"/>
                <w:bCs/>
                <w:lang w:eastAsia="nl-NL"/>
              </w:rPr>
              <w:t>de Nederlandse toezichthouder</w:t>
            </w:r>
            <w:r w:rsidR="0077642D" w:rsidRPr="00043B8D">
              <w:rPr>
                <w:rFonts w:cs="Tahoma"/>
                <w:b/>
                <w:bCs/>
                <w:lang w:eastAsia="nl-NL"/>
              </w:rPr>
              <w:t xml:space="preserve"> </w:t>
            </w:r>
            <w:hyperlink r:id="rId10" w:history="1">
              <w:r w:rsidRPr="00043B8D">
                <w:rPr>
                  <w:rStyle w:val="Hyperlink"/>
                  <w:rFonts w:cs="Tahoma"/>
                  <w:bCs/>
                  <w:color w:val="auto"/>
                  <w:lang w:eastAsia="nl-NL"/>
                </w:rPr>
                <w:t>Autoriteit Consument &amp; Markt</w:t>
              </w:r>
            </w:hyperlink>
            <w:r w:rsidRPr="00043B8D">
              <w:rPr>
                <w:rFonts w:cs="Tahoma"/>
                <w:bCs/>
                <w:lang w:eastAsia="nl-NL"/>
              </w:rPr>
              <w:t>;</w:t>
            </w:r>
          </w:p>
        </w:tc>
      </w:tr>
      <w:tr w:rsidR="00B41023" w:rsidRPr="00043B8D" w14:paraId="1A9375FD" w14:textId="77777777" w:rsidTr="004D49B3">
        <w:trPr>
          <w:cantSplit/>
          <w:trHeight w:val="20"/>
        </w:trPr>
        <w:tc>
          <w:tcPr>
            <w:tcW w:w="9284" w:type="dxa"/>
            <w:tcBorders>
              <w:top w:val="nil"/>
              <w:left w:val="nil"/>
              <w:bottom w:val="nil"/>
              <w:right w:val="nil"/>
            </w:tcBorders>
            <w:shd w:val="clear" w:color="auto" w:fill="auto"/>
            <w:noWrap/>
          </w:tcPr>
          <w:p w14:paraId="6CE61A66" w14:textId="77777777" w:rsidR="009967B6" w:rsidRPr="00043B8D" w:rsidRDefault="00B41023" w:rsidP="004D49B3">
            <w:pPr>
              <w:rPr>
                <w:rFonts w:cs="Tahoma"/>
                <w:bCs/>
                <w:lang w:eastAsia="nl-NL"/>
              </w:rPr>
            </w:pPr>
            <w:r w:rsidRPr="00043B8D">
              <w:rPr>
                <w:rFonts w:cs="Tahoma"/>
                <w:b/>
                <w:bCs/>
                <w:lang w:eastAsia="nl-NL"/>
              </w:rPr>
              <w:t xml:space="preserve">Administratieve geldboete: </w:t>
            </w:r>
            <w:r w:rsidRPr="00043B8D">
              <w:rPr>
                <w:rFonts w:cs="Tahoma"/>
                <w:bCs/>
                <w:lang w:eastAsia="nl-NL"/>
              </w:rPr>
              <w:t xml:space="preserve">Een boete die wordt opgelegd door een ambtenaar of een lid van de uitvoerende macht. Een administratieve geldboete wordt dus rechtstreeks door de administratie aan de </w:t>
            </w:r>
          </w:p>
          <w:p w14:paraId="779E9A54" w14:textId="528FB27D" w:rsidR="00B41023" w:rsidRPr="00043B8D" w:rsidRDefault="00B41023" w:rsidP="004D49B3">
            <w:pPr>
              <w:rPr>
                <w:rFonts w:cs="Tahoma"/>
                <w:b/>
                <w:bCs/>
                <w:lang w:eastAsia="nl-NL"/>
              </w:rPr>
            </w:pPr>
            <w:r w:rsidRPr="00043B8D">
              <w:rPr>
                <w:rFonts w:cs="Tahoma"/>
                <w:bCs/>
                <w:lang w:eastAsia="nl-NL"/>
              </w:rPr>
              <w:t>overtreder opgelegd</w:t>
            </w:r>
            <w:r w:rsidR="00FD2ED4" w:rsidRPr="00043B8D">
              <w:rPr>
                <w:rFonts w:cs="Tahoma"/>
                <w:bCs/>
                <w:lang w:eastAsia="nl-NL"/>
              </w:rPr>
              <w:t>;</w:t>
            </w:r>
            <w:r w:rsidRPr="00043B8D">
              <w:rPr>
                <w:rFonts w:cs="Tahoma"/>
                <w:bCs/>
                <w:lang w:eastAsia="nl-NL"/>
              </w:rPr>
              <w:t xml:space="preserve"> </w:t>
            </w:r>
          </w:p>
        </w:tc>
      </w:tr>
      <w:tr w:rsidR="00B41023" w:rsidRPr="00043B8D" w14:paraId="0822348D" w14:textId="77777777" w:rsidTr="004D49B3">
        <w:trPr>
          <w:cantSplit/>
          <w:trHeight w:val="20"/>
        </w:trPr>
        <w:tc>
          <w:tcPr>
            <w:tcW w:w="9284" w:type="dxa"/>
            <w:tcBorders>
              <w:top w:val="nil"/>
              <w:left w:val="nil"/>
              <w:bottom w:val="nil"/>
              <w:right w:val="nil"/>
            </w:tcBorders>
            <w:shd w:val="clear" w:color="auto" w:fill="auto"/>
            <w:noWrap/>
          </w:tcPr>
          <w:p w14:paraId="26222CED" w14:textId="6355FE07" w:rsidR="00B41023" w:rsidRPr="00043B8D" w:rsidRDefault="009967B6" w:rsidP="009967B6">
            <w:pPr>
              <w:rPr>
                <w:rFonts w:cs="Tahoma"/>
                <w:bCs/>
                <w:lang w:eastAsia="nl-NL"/>
              </w:rPr>
            </w:pPr>
            <w:r w:rsidRPr="00043B8D">
              <w:rPr>
                <w:rFonts w:cs="Tahoma"/>
                <w:b/>
                <w:bCs/>
                <w:lang w:eastAsia="nl-NL"/>
              </w:rPr>
              <w:t>[…]</w:t>
            </w:r>
            <w:r w:rsidRPr="00043B8D">
              <w:rPr>
                <w:rStyle w:val="Voetnootmarkering"/>
                <w:rFonts w:cs="Tahoma"/>
                <w:b/>
                <w:bCs/>
                <w:lang w:eastAsia="nl-NL"/>
              </w:rPr>
              <w:footnoteReference w:id="1"/>
            </w:r>
          </w:p>
        </w:tc>
      </w:tr>
      <w:tr w:rsidR="00B41023" w:rsidRPr="00043B8D" w14:paraId="6C02F2DE" w14:textId="77777777" w:rsidTr="004D49B3">
        <w:trPr>
          <w:cantSplit/>
          <w:trHeight w:val="20"/>
        </w:trPr>
        <w:tc>
          <w:tcPr>
            <w:tcW w:w="9284" w:type="dxa"/>
            <w:tcBorders>
              <w:top w:val="nil"/>
              <w:left w:val="nil"/>
              <w:bottom w:val="nil"/>
              <w:right w:val="nil"/>
            </w:tcBorders>
            <w:shd w:val="clear" w:color="auto" w:fill="auto"/>
            <w:noWrap/>
          </w:tcPr>
          <w:p w14:paraId="2346BE65" w14:textId="77777777" w:rsidR="00B41023" w:rsidRPr="00043B8D" w:rsidRDefault="00B41023" w:rsidP="004D49B3">
            <w:pPr>
              <w:rPr>
                <w:rFonts w:cs="Tahoma"/>
                <w:b/>
                <w:bCs/>
                <w:lang w:eastAsia="nl-NL"/>
              </w:rPr>
            </w:pPr>
            <w:r w:rsidRPr="00043B8D">
              <w:rPr>
                <w:rFonts w:cs="Tahoma"/>
                <w:b/>
                <w:bCs/>
                <w:lang w:eastAsia="nl-NL"/>
              </w:rPr>
              <w:t>Auditinstructie:</w:t>
            </w:r>
            <w:r w:rsidRPr="00043B8D">
              <w:rPr>
                <w:rFonts w:cs="Tahoma"/>
                <w:bCs/>
                <w:lang w:eastAsia="nl-NL"/>
              </w:rPr>
              <w:t xml:space="preserve"> Richtlijnen die meer duidelijkheid dienen te geven omtrent de opdracht van de commissaris inzake de attestering van de rapporteringsmodellen;</w:t>
            </w:r>
          </w:p>
        </w:tc>
      </w:tr>
      <w:tr w:rsidR="00B41023" w:rsidRPr="00043B8D" w14:paraId="610B7E94" w14:textId="77777777" w:rsidTr="004D49B3">
        <w:trPr>
          <w:cantSplit/>
          <w:trHeight w:val="20"/>
        </w:trPr>
        <w:tc>
          <w:tcPr>
            <w:tcW w:w="9284" w:type="dxa"/>
            <w:tcBorders>
              <w:top w:val="nil"/>
              <w:left w:val="nil"/>
              <w:bottom w:val="nil"/>
              <w:right w:val="nil"/>
            </w:tcBorders>
            <w:shd w:val="clear" w:color="auto" w:fill="auto"/>
            <w:noWrap/>
          </w:tcPr>
          <w:p w14:paraId="482C281B" w14:textId="025B2DA7" w:rsidR="00B41023" w:rsidRPr="00043B8D" w:rsidRDefault="00B41023" w:rsidP="004D49B3">
            <w:pPr>
              <w:rPr>
                <w:rFonts w:cs="Tahoma"/>
                <w:bCs/>
                <w:lang w:eastAsia="nl-NL"/>
              </w:rPr>
            </w:pPr>
            <w:r w:rsidRPr="00043B8D">
              <w:rPr>
                <w:rFonts w:cs="Tahoma"/>
                <w:b/>
                <w:bCs/>
                <w:lang w:eastAsia="nl-NL"/>
              </w:rPr>
              <w:t xml:space="preserve">Bruto operationele kosten: </w:t>
            </w:r>
            <w:r w:rsidRPr="00043B8D">
              <w:rPr>
                <w:rFonts w:cs="Tahoma"/>
                <w:bCs/>
                <w:lang w:eastAsia="nl-NL"/>
              </w:rPr>
              <w:t>Het geheel van de boekhoudkundige klassen 60, 61, 62, 631/4, 640/8, 649, 66  die voor een specifieke gereguleerde activiteit worden beschouwd</w:t>
            </w:r>
            <w:r w:rsidR="00FD2ED4" w:rsidRPr="00043B8D">
              <w:rPr>
                <w:rFonts w:cs="Tahoma"/>
                <w:bCs/>
                <w:lang w:eastAsia="nl-NL"/>
              </w:rPr>
              <w:t>;</w:t>
            </w:r>
          </w:p>
        </w:tc>
      </w:tr>
      <w:tr w:rsidR="00B41023" w:rsidRPr="00043B8D" w14:paraId="5EC4AD80" w14:textId="77777777" w:rsidTr="004D49B3">
        <w:trPr>
          <w:cantSplit/>
          <w:trHeight w:val="20"/>
        </w:trPr>
        <w:tc>
          <w:tcPr>
            <w:tcW w:w="9284" w:type="dxa"/>
            <w:tcBorders>
              <w:top w:val="nil"/>
              <w:left w:val="nil"/>
              <w:bottom w:val="nil"/>
              <w:right w:val="nil"/>
            </w:tcBorders>
            <w:shd w:val="clear" w:color="auto" w:fill="auto"/>
            <w:noWrap/>
          </w:tcPr>
          <w:p w14:paraId="1103EDC1" w14:textId="4DCAC8C5" w:rsidR="00B41023" w:rsidRPr="00043B8D" w:rsidRDefault="00B41023" w:rsidP="004D49B3">
            <w:pPr>
              <w:rPr>
                <w:rFonts w:cs="Tahoma"/>
                <w:b/>
                <w:bCs/>
                <w:lang w:eastAsia="nl-NL"/>
              </w:rPr>
            </w:pPr>
            <w:r w:rsidRPr="00043B8D">
              <w:rPr>
                <w:rFonts w:cs="Tahoma"/>
                <w:b/>
                <w:bCs/>
                <w:lang w:eastAsia="nl-NL"/>
              </w:rPr>
              <w:t xml:space="preserve">Bruto operationele opbrengsten: </w:t>
            </w:r>
            <w:r w:rsidRPr="00043B8D">
              <w:rPr>
                <w:rFonts w:cs="Tahoma"/>
                <w:bCs/>
                <w:lang w:eastAsia="nl-NL"/>
              </w:rPr>
              <w:t>Het geheel van de boekhoudkundige klassen 70 (met uitzondering van de omzet uit de periodieke distributienettarieven), 71, 72, 74, 76  die voor een specifieke gereguleerde activiteit worden beschouwd</w:t>
            </w:r>
            <w:r w:rsidR="00FD2ED4" w:rsidRPr="00043B8D">
              <w:rPr>
                <w:rFonts w:cs="Tahoma"/>
                <w:bCs/>
                <w:lang w:eastAsia="nl-NL"/>
              </w:rPr>
              <w:t>;</w:t>
            </w:r>
          </w:p>
        </w:tc>
      </w:tr>
      <w:tr w:rsidR="00B41023" w:rsidRPr="00043B8D" w14:paraId="6584BE9D" w14:textId="77777777" w:rsidTr="004D49B3">
        <w:trPr>
          <w:cantSplit/>
          <w:trHeight w:val="20"/>
        </w:trPr>
        <w:tc>
          <w:tcPr>
            <w:tcW w:w="9284" w:type="dxa"/>
            <w:tcBorders>
              <w:top w:val="nil"/>
              <w:left w:val="nil"/>
              <w:bottom w:val="nil"/>
              <w:right w:val="nil"/>
            </w:tcBorders>
            <w:shd w:val="clear" w:color="auto" w:fill="auto"/>
            <w:noWrap/>
          </w:tcPr>
          <w:p w14:paraId="3A40DDAB" w14:textId="77777777" w:rsidR="00B41023" w:rsidRPr="00043B8D" w:rsidRDefault="00B41023" w:rsidP="004D49B3">
            <w:pPr>
              <w:rPr>
                <w:rFonts w:cs="Tahoma"/>
                <w:bCs/>
                <w:lang w:eastAsia="nl-NL"/>
              </w:rPr>
            </w:pPr>
            <w:r w:rsidRPr="00043B8D">
              <w:rPr>
                <w:rFonts w:cs="Tahoma"/>
                <w:b/>
                <w:bCs/>
                <w:lang w:eastAsia="nl-NL"/>
              </w:rPr>
              <w:t>Budget:</w:t>
            </w:r>
            <w:r w:rsidRPr="00043B8D">
              <w:rPr>
                <w:rFonts w:cs="Tahoma"/>
                <w:bCs/>
                <w:lang w:eastAsia="nl-NL"/>
              </w:rPr>
              <w:t xml:space="preserve"> De begroting van de financiële resultaten waarbij verschillende factoren (bv wetgeving, marktomstandigheden, historische evolutie van de financiële resultaten,…) in rekening worden genomen;</w:t>
            </w:r>
          </w:p>
        </w:tc>
      </w:tr>
      <w:tr w:rsidR="00B41023" w:rsidRPr="00043B8D" w14:paraId="5697405D" w14:textId="77777777" w:rsidTr="004D49B3">
        <w:trPr>
          <w:cantSplit/>
          <w:trHeight w:val="20"/>
        </w:trPr>
        <w:tc>
          <w:tcPr>
            <w:tcW w:w="9284" w:type="dxa"/>
            <w:tcBorders>
              <w:top w:val="nil"/>
              <w:left w:val="nil"/>
              <w:bottom w:val="nil"/>
              <w:right w:val="nil"/>
            </w:tcBorders>
            <w:shd w:val="clear" w:color="auto" w:fill="auto"/>
            <w:noWrap/>
          </w:tcPr>
          <w:p w14:paraId="3091708B" w14:textId="48A3A4B5" w:rsidR="00B41023" w:rsidRPr="00043B8D" w:rsidRDefault="00B41023" w:rsidP="004D49B3">
            <w:pPr>
              <w:rPr>
                <w:rFonts w:cs="Tahoma"/>
                <w:bCs/>
                <w:lang w:eastAsia="nl-NL"/>
              </w:rPr>
            </w:pPr>
            <w:r w:rsidRPr="00043B8D">
              <w:rPr>
                <w:rFonts w:cs="Tahoma"/>
                <w:b/>
                <w:bCs/>
                <w:lang w:eastAsia="nl-NL"/>
              </w:rPr>
              <w:t xml:space="preserve">Burgerlijke geldboete: </w:t>
            </w:r>
            <w:r w:rsidRPr="00043B8D">
              <w:rPr>
                <w:rFonts w:cs="Tahoma"/>
                <w:bCs/>
                <w:lang w:eastAsia="nl-NL"/>
              </w:rPr>
              <w:t xml:space="preserve">Een geldboete die door een </w:t>
            </w:r>
            <w:r w:rsidR="008107EE" w:rsidRPr="00043B8D">
              <w:rPr>
                <w:rFonts w:cs="Tahoma"/>
                <w:bCs/>
                <w:lang w:eastAsia="nl-NL"/>
              </w:rPr>
              <w:t>rechter/raadsheer van de rechterlijke macht</w:t>
            </w:r>
            <w:r w:rsidRPr="00043B8D">
              <w:rPr>
                <w:rFonts w:cs="Tahoma"/>
                <w:bCs/>
                <w:lang w:eastAsia="nl-NL"/>
              </w:rPr>
              <w:t xml:space="preserve"> wordt uitgesproken in de gevallen bij de wet bepaald en die niet onderworpen is aan de regels betreffende de strafrechtelijke geldboete</w:t>
            </w:r>
            <w:r w:rsidR="00FD2ED4" w:rsidRPr="00043B8D">
              <w:rPr>
                <w:rFonts w:cs="Tahoma"/>
                <w:bCs/>
                <w:lang w:eastAsia="nl-NL"/>
              </w:rPr>
              <w:t>;</w:t>
            </w:r>
          </w:p>
        </w:tc>
      </w:tr>
      <w:tr w:rsidR="00B41023" w:rsidRPr="00043B8D" w14:paraId="5577A822" w14:textId="77777777" w:rsidTr="004D49B3">
        <w:trPr>
          <w:cantSplit/>
          <w:trHeight w:val="20"/>
        </w:trPr>
        <w:tc>
          <w:tcPr>
            <w:tcW w:w="9284" w:type="dxa"/>
            <w:tcBorders>
              <w:top w:val="nil"/>
              <w:left w:val="nil"/>
              <w:bottom w:val="nil"/>
              <w:right w:val="nil"/>
            </w:tcBorders>
            <w:shd w:val="clear" w:color="auto" w:fill="auto"/>
            <w:noWrap/>
          </w:tcPr>
          <w:p w14:paraId="038D0EA6" w14:textId="77777777" w:rsidR="00B41023" w:rsidRPr="00043B8D" w:rsidRDefault="00B41023" w:rsidP="004D49B3">
            <w:pPr>
              <w:rPr>
                <w:rFonts w:cs="Tahoma"/>
                <w:b/>
                <w:bCs/>
                <w:lang w:eastAsia="nl-NL"/>
              </w:rPr>
            </w:pPr>
            <w:r w:rsidRPr="00043B8D">
              <w:rPr>
                <w:rFonts w:cs="Tahoma"/>
                <w:b/>
                <w:bCs/>
                <w:lang w:eastAsia="nl-NL"/>
              </w:rPr>
              <w:t>Commissaris:</w:t>
            </w:r>
            <w:r w:rsidRPr="00043B8D">
              <w:rPr>
                <w:rFonts w:cs="Tahoma"/>
                <w:bCs/>
                <w:lang w:eastAsia="nl-NL"/>
              </w:rPr>
              <w:t xml:space="preserve"> De rechtspersoon of natuurlijke persoon aan wie de controle van de jaarrekening werd toevertrouwd in overeenstemming met </w:t>
            </w:r>
            <w:hyperlink r:id="rId11" w:history="1">
              <w:r w:rsidRPr="00043B8D">
                <w:rPr>
                  <w:rStyle w:val="Hyperlink"/>
                  <w:rFonts w:cs="Tahoma"/>
                  <w:bCs/>
                  <w:color w:val="auto"/>
                  <w:lang w:eastAsia="nl-NL"/>
                </w:rPr>
                <w:t>artikel 130 (en volgende) van het Wetboek van Vennootschappen</w:t>
              </w:r>
            </w:hyperlink>
            <w:r w:rsidRPr="00043B8D">
              <w:rPr>
                <w:rFonts w:cs="Tahoma"/>
                <w:bCs/>
                <w:lang w:eastAsia="nl-NL"/>
              </w:rPr>
              <w:t>;</w:t>
            </w:r>
          </w:p>
        </w:tc>
      </w:tr>
      <w:tr w:rsidR="00B41023" w:rsidRPr="00043B8D" w14:paraId="634C694F" w14:textId="77777777" w:rsidTr="004D49B3">
        <w:trPr>
          <w:cantSplit/>
          <w:trHeight w:val="20"/>
        </w:trPr>
        <w:tc>
          <w:tcPr>
            <w:tcW w:w="9284" w:type="dxa"/>
            <w:tcBorders>
              <w:top w:val="nil"/>
              <w:left w:val="nil"/>
              <w:bottom w:val="nil"/>
              <w:right w:val="nil"/>
            </w:tcBorders>
            <w:shd w:val="clear" w:color="auto" w:fill="auto"/>
            <w:noWrap/>
          </w:tcPr>
          <w:p w14:paraId="6A79F22C" w14:textId="77777777" w:rsidR="00B41023" w:rsidRPr="00043B8D" w:rsidRDefault="00B41023" w:rsidP="004D49B3">
            <w:pPr>
              <w:rPr>
                <w:rFonts w:cs="Tahoma"/>
                <w:lang w:eastAsia="nl-NL"/>
              </w:rPr>
            </w:pPr>
            <w:bookmarkStart w:id="2" w:name="RANGE!A1"/>
            <w:r w:rsidRPr="00043B8D">
              <w:rPr>
                <w:rFonts w:cs="Tahoma"/>
                <w:b/>
                <w:bCs/>
                <w:lang w:eastAsia="nl-NL"/>
              </w:rPr>
              <w:t>CREG:</w:t>
            </w:r>
            <w:r w:rsidRPr="00043B8D">
              <w:rPr>
                <w:rFonts w:cs="Tahoma"/>
                <w:lang w:eastAsia="nl-NL"/>
              </w:rPr>
              <w:t xml:space="preserve"> </w:t>
            </w:r>
            <w:hyperlink r:id="rId12" w:history="1">
              <w:r w:rsidRPr="00043B8D">
                <w:rPr>
                  <w:rStyle w:val="Hyperlink"/>
                  <w:rFonts w:cs="Tahoma"/>
                  <w:color w:val="auto"/>
                  <w:lang w:eastAsia="nl-NL"/>
                </w:rPr>
                <w:t>Commissie voor de Regulering van de Elektriciteit en het Gas</w:t>
              </w:r>
              <w:bookmarkEnd w:id="2"/>
            </w:hyperlink>
            <w:r w:rsidRPr="00043B8D">
              <w:rPr>
                <w:rFonts w:cs="Tahoma"/>
                <w:lang w:eastAsia="nl-NL"/>
              </w:rPr>
              <w:t>;</w:t>
            </w:r>
          </w:p>
        </w:tc>
      </w:tr>
      <w:tr w:rsidR="00B41023" w:rsidRPr="00043B8D" w14:paraId="5782E0DC" w14:textId="77777777" w:rsidTr="004D49B3">
        <w:trPr>
          <w:cantSplit/>
          <w:trHeight w:val="20"/>
        </w:trPr>
        <w:tc>
          <w:tcPr>
            <w:tcW w:w="9284" w:type="dxa"/>
            <w:tcBorders>
              <w:top w:val="nil"/>
              <w:left w:val="nil"/>
              <w:bottom w:val="nil"/>
              <w:right w:val="nil"/>
            </w:tcBorders>
            <w:shd w:val="clear" w:color="auto" w:fill="auto"/>
            <w:noWrap/>
          </w:tcPr>
          <w:p w14:paraId="0570E80D" w14:textId="77777777" w:rsidR="00B41023" w:rsidRPr="00043B8D" w:rsidRDefault="00B41023" w:rsidP="004D49B3">
            <w:pPr>
              <w:rPr>
                <w:rFonts w:cs="Tahoma"/>
                <w:b/>
                <w:bCs/>
                <w:lang w:eastAsia="nl-NL"/>
              </w:rPr>
            </w:pPr>
            <w:r w:rsidRPr="00043B8D">
              <w:rPr>
                <w:rFonts w:cs="Tahoma"/>
                <w:b/>
                <w:lang w:eastAsia="nl-NL"/>
              </w:rPr>
              <w:t xml:space="preserve">Directe kosten: </w:t>
            </w:r>
            <w:r w:rsidRPr="00043B8D">
              <w:rPr>
                <w:rFonts w:cs="Tahoma"/>
                <w:lang w:eastAsia="nl-NL"/>
              </w:rPr>
              <w:t>De kosten waarvoor bij de toerekening een direct verband kan gelegd worden met een dienst van de distributienetbeheerder;</w:t>
            </w:r>
          </w:p>
        </w:tc>
      </w:tr>
      <w:tr w:rsidR="00B41023" w:rsidRPr="00043B8D" w14:paraId="3F949961" w14:textId="77777777" w:rsidTr="004D49B3">
        <w:trPr>
          <w:cantSplit/>
          <w:trHeight w:val="20"/>
        </w:trPr>
        <w:tc>
          <w:tcPr>
            <w:tcW w:w="9284" w:type="dxa"/>
            <w:tcBorders>
              <w:top w:val="nil"/>
              <w:left w:val="nil"/>
              <w:bottom w:val="nil"/>
              <w:right w:val="nil"/>
            </w:tcBorders>
            <w:shd w:val="clear" w:color="auto" w:fill="auto"/>
            <w:noWrap/>
          </w:tcPr>
          <w:p w14:paraId="52F94338" w14:textId="1808F015" w:rsidR="00B41023" w:rsidRPr="00043B8D" w:rsidRDefault="00B41023" w:rsidP="004D49B3">
            <w:pPr>
              <w:rPr>
                <w:rFonts w:cs="Tahoma"/>
                <w:b/>
                <w:bCs/>
                <w:lang w:eastAsia="nl-NL"/>
              </w:rPr>
            </w:pPr>
            <w:r w:rsidRPr="00043B8D">
              <w:rPr>
                <w:rFonts w:cs="Tahoma"/>
                <w:b/>
                <w:bCs/>
                <w:lang w:eastAsia="nl-NL"/>
              </w:rPr>
              <w:t>Distributienetgebruiker</w:t>
            </w:r>
            <w:r w:rsidRPr="00043B8D">
              <w:rPr>
                <w:rFonts w:cs="Tahoma"/>
                <w:lang w:eastAsia="nl-NL"/>
              </w:rPr>
              <w:t>: Aardgasdistributienetgebruiker of elektriciteitsdistributienetgebruiker</w:t>
            </w:r>
            <w:r w:rsidR="00FD2ED4" w:rsidRPr="00043B8D">
              <w:rPr>
                <w:rFonts w:cs="Tahoma"/>
                <w:lang w:eastAsia="nl-NL"/>
              </w:rPr>
              <w:t>;</w:t>
            </w:r>
          </w:p>
        </w:tc>
      </w:tr>
      <w:tr w:rsidR="00B41023" w:rsidRPr="00043B8D" w14:paraId="4C198BA7" w14:textId="77777777" w:rsidTr="004D49B3">
        <w:trPr>
          <w:cantSplit/>
          <w:trHeight w:val="20"/>
        </w:trPr>
        <w:tc>
          <w:tcPr>
            <w:tcW w:w="9284" w:type="dxa"/>
            <w:tcBorders>
              <w:top w:val="nil"/>
              <w:left w:val="nil"/>
              <w:bottom w:val="nil"/>
              <w:right w:val="nil"/>
            </w:tcBorders>
            <w:shd w:val="clear" w:color="auto" w:fill="auto"/>
            <w:noWrap/>
          </w:tcPr>
          <w:p w14:paraId="42CCF681" w14:textId="77777777" w:rsidR="00B41023" w:rsidRPr="00043B8D" w:rsidRDefault="00B41023" w:rsidP="004D49B3">
            <w:pPr>
              <w:rPr>
                <w:rFonts w:cs="Tahoma"/>
                <w:b/>
                <w:bCs/>
                <w:lang w:eastAsia="nl-NL"/>
              </w:rPr>
            </w:pPr>
            <w:r w:rsidRPr="00043B8D">
              <w:rPr>
                <w:rFonts w:cs="Tahoma"/>
                <w:b/>
                <w:bCs/>
                <w:lang w:val="nl-BE" w:eastAsia="nl-NL"/>
              </w:rPr>
              <w:t>Dnb:</w:t>
            </w:r>
            <w:r w:rsidRPr="00043B8D">
              <w:rPr>
                <w:rFonts w:cs="Tahoma"/>
                <w:lang w:val="nl-BE" w:eastAsia="nl-NL"/>
              </w:rPr>
              <w:t xml:space="preserve"> Afkorting voor ‘distributienetbeheerder’;</w:t>
            </w:r>
          </w:p>
        </w:tc>
      </w:tr>
      <w:tr w:rsidR="00B41023" w:rsidRPr="00043B8D" w14:paraId="69371FBB" w14:textId="77777777" w:rsidTr="004D49B3">
        <w:trPr>
          <w:cantSplit/>
          <w:trHeight w:val="20"/>
        </w:trPr>
        <w:tc>
          <w:tcPr>
            <w:tcW w:w="9284" w:type="dxa"/>
            <w:tcBorders>
              <w:top w:val="nil"/>
              <w:left w:val="nil"/>
              <w:bottom w:val="nil"/>
              <w:right w:val="nil"/>
            </w:tcBorders>
            <w:shd w:val="clear" w:color="auto" w:fill="auto"/>
            <w:noWrap/>
          </w:tcPr>
          <w:p w14:paraId="0B0F68E0" w14:textId="77777777" w:rsidR="00B41023" w:rsidRPr="00043B8D" w:rsidRDefault="00B41023" w:rsidP="004D49B3">
            <w:pPr>
              <w:rPr>
                <w:rFonts w:cs="Tahoma"/>
                <w:b/>
                <w:bCs/>
                <w:lang w:val="nl-BE" w:eastAsia="nl-NL"/>
              </w:rPr>
            </w:pPr>
            <w:r w:rsidRPr="00043B8D">
              <w:rPr>
                <w:rFonts w:cs="Tahoma"/>
                <w:b/>
                <w:bCs/>
                <w:lang w:val="nl-BE" w:eastAsia="nl-NL"/>
              </w:rPr>
              <w:t>Doorvoer:</w:t>
            </w:r>
            <w:r w:rsidRPr="00043B8D">
              <w:rPr>
                <w:rFonts w:cs="Tahoma"/>
                <w:lang w:val="nl-BE" w:eastAsia="nl-NL"/>
              </w:rPr>
              <w:t xml:space="preserve"> Overdracht van een netto hoeveelheid energie over een bepaalde tijdsperiode tussen twee distributienetbeheerders via de koppelpunten tussen hun distributienetten;</w:t>
            </w:r>
          </w:p>
        </w:tc>
      </w:tr>
      <w:tr w:rsidR="00B41023" w:rsidRPr="00043B8D" w14:paraId="7C80D27B" w14:textId="77777777" w:rsidTr="004D49B3">
        <w:trPr>
          <w:cantSplit/>
          <w:trHeight w:val="20"/>
        </w:trPr>
        <w:tc>
          <w:tcPr>
            <w:tcW w:w="9284" w:type="dxa"/>
            <w:tcBorders>
              <w:top w:val="nil"/>
              <w:left w:val="nil"/>
              <w:bottom w:val="nil"/>
              <w:right w:val="nil"/>
            </w:tcBorders>
            <w:shd w:val="clear" w:color="auto" w:fill="auto"/>
            <w:noWrap/>
          </w:tcPr>
          <w:p w14:paraId="02C93848" w14:textId="77777777" w:rsidR="00B41023" w:rsidRPr="00043B8D" w:rsidRDefault="00B41023" w:rsidP="004D49B3">
            <w:pPr>
              <w:rPr>
                <w:rFonts w:cs="Tahoma"/>
                <w:b/>
                <w:bCs/>
                <w:lang w:eastAsia="nl-NL"/>
              </w:rPr>
            </w:pPr>
            <w:r w:rsidRPr="00043B8D">
              <w:rPr>
                <w:rFonts w:cs="Tahoma"/>
                <w:b/>
                <w:bCs/>
                <w:lang w:eastAsia="nl-NL"/>
              </w:rPr>
              <w:t>Energiebesluit:</w:t>
            </w:r>
            <w:r w:rsidRPr="00043B8D">
              <w:rPr>
                <w:rFonts w:cs="Tahoma"/>
                <w:lang w:eastAsia="nl-NL"/>
              </w:rPr>
              <w:t xml:space="preserve"> </w:t>
            </w:r>
            <w:hyperlink r:id="rId13" w:history="1">
              <w:r w:rsidRPr="00043B8D">
                <w:rPr>
                  <w:rStyle w:val="Hyperlink"/>
                  <w:color w:val="auto"/>
                </w:rPr>
                <w:t xml:space="preserve">Besluit van de Vlaamse Regering </w:t>
              </w:r>
              <w:r w:rsidRPr="00043B8D">
                <w:rPr>
                  <w:rStyle w:val="Hyperlink"/>
                  <w:rFonts w:cs="Tahoma"/>
                  <w:color w:val="auto"/>
                  <w:lang w:eastAsia="nl-NL"/>
                </w:rPr>
                <w:t>van 19 november 2010</w:t>
              </w:r>
            </w:hyperlink>
            <w:r w:rsidRPr="00043B8D">
              <w:rPr>
                <w:rFonts w:cs="Tahoma"/>
                <w:lang w:eastAsia="nl-NL"/>
              </w:rPr>
              <w:t xml:space="preserve"> </w:t>
            </w:r>
            <w:r w:rsidRPr="00043B8D">
              <w:t>houdende algemene bepalingen over het energiebeleid</w:t>
            </w:r>
            <w:r w:rsidRPr="00043B8D">
              <w:rPr>
                <w:rFonts w:cs="Tahoma"/>
                <w:lang w:eastAsia="nl-NL"/>
              </w:rPr>
              <w:t>;</w:t>
            </w:r>
          </w:p>
        </w:tc>
      </w:tr>
      <w:tr w:rsidR="00B41023" w:rsidRPr="00043B8D" w14:paraId="2B059ABE" w14:textId="77777777" w:rsidTr="004D49B3">
        <w:trPr>
          <w:cantSplit/>
          <w:trHeight w:val="20"/>
        </w:trPr>
        <w:tc>
          <w:tcPr>
            <w:tcW w:w="9284" w:type="dxa"/>
            <w:tcBorders>
              <w:top w:val="nil"/>
              <w:left w:val="nil"/>
              <w:bottom w:val="nil"/>
              <w:right w:val="nil"/>
            </w:tcBorders>
            <w:shd w:val="clear" w:color="auto" w:fill="auto"/>
            <w:noWrap/>
          </w:tcPr>
          <w:p w14:paraId="7517BEF4" w14:textId="77777777" w:rsidR="00B41023" w:rsidRPr="00043B8D" w:rsidRDefault="00B41023" w:rsidP="004D49B3">
            <w:pPr>
              <w:rPr>
                <w:rFonts w:cs="Tahoma"/>
                <w:b/>
                <w:bCs/>
                <w:lang w:eastAsia="nl-NL"/>
              </w:rPr>
            </w:pPr>
            <w:r w:rsidRPr="00043B8D">
              <w:rPr>
                <w:rFonts w:cs="Tahoma"/>
                <w:b/>
                <w:bCs/>
                <w:lang w:eastAsia="nl-NL"/>
              </w:rPr>
              <w:t>Energiedecreet:</w:t>
            </w:r>
            <w:r w:rsidRPr="00043B8D">
              <w:rPr>
                <w:rFonts w:cs="Tahoma"/>
                <w:lang w:eastAsia="nl-NL"/>
              </w:rPr>
              <w:t xml:space="preserve"> </w:t>
            </w:r>
            <w:hyperlink r:id="rId14" w:history="1">
              <w:r w:rsidRPr="00043B8D">
                <w:rPr>
                  <w:rStyle w:val="Hyperlink"/>
                  <w:color w:val="auto"/>
                </w:rPr>
                <w:t xml:space="preserve">Decreet </w:t>
              </w:r>
              <w:r w:rsidRPr="00043B8D">
                <w:rPr>
                  <w:rStyle w:val="Hyperlink"/>
                  <w:rFonts w:cs="Tahoma"/>
                  <w:color w:val="auto"/>
                  <w:lang w:eastAsia="nl-NL"/>
                </w:rPr>
                <w:t>van 8 mei 2009</w:t>
              </w:r>
            </w:hyperlink>
            <w:r w:rsidRPr="00043B8D">
              <w:rPr>
                <w:rFonts w:cs="Tahoma"/>
                <w:lang w:eastAsia="nl-NL"/>
              </w:rPr>
              <w:t xml:space="preserve"> </w:t>
            </w:r>
            <w:r w:rsidRPr="00043B8D">
              <w:t>houdende algemene bepalingen betreffende het energiebeleid</w:t>
            </w:r>
            <w:r w:rsidRPr="00043B8D">
              <w:rPr>
                <w:rFonts w:cs="Tahoma"/>
                <w:lang w:eastAsia="nl-NL"/>
              </w:rPr>
              <w:t>;</w:t>
            </w:r>
          </w:p>
        </w:tc>
      </w:tr>
      <w:tr w:rsidR="00B41023" w:rsidRPr="00043B8D" w14:paraId="670DD6A7" w14:textId="77777777" w:rsidTr="004D49B3">
        <w:trPr>
          <w:cantSplit/>
          <w:trHeight w:val="20"/>
        </w:trPr>
        <w:tc>
          <w:tcPr>
            <w:tcW w:w="9284" w:type="dxa"/>
            <w:tcBorders>
              <w:top w:val="nil"/>
              <w:left w:val="nil"/>
              <w:bottom w:val="nil"/>
              <w:right w:val="nil"/>
            </w:tcBorders>
            <w:shd w:val="clear" w:color="auto" w:fill="auto"/>
            <w:noWrap/>
          </w:tcPr>
          <w:p w14:paraId="110E277E" w14:textId="77777777" w:rsidR="00B41023" w:rsidRPr="00043B8D" w:rsidRDefault="00B41023" w:rsidP="004D49B3">
            <w:pPr>
              <w:rPr>
                <w:rFonts w:cs="Tahoma"/>
                <w:b/>
                <w:bCs/>
                <w:lang w:eastAsia="nl-NL"/>
              </w:rPr>
            </w:pPr>
            <w:bookmarkStart w:id="3" w:name="_Ref363572576" w:colFirst="0" w:colLast="-1"/>
            <w:r w:rsidRPr="00043B8D">
              <w:rPr>
                <w:rFonts w:cs="Tahoma"/>
                <w:b/>
                <w:bCs/>
                <w:lang w:eastAsia="nl-NL"/>
              </w:rPr>
              <w:t>Exogene kosten:</w:t>
            </w:r>
            <w:r w:rsidRPr="00043B8D">
              <w:rPr>
                <w:rFonts w:cs="Tahoma"/>
                <w:lang w:eastAsia="nl-NL"/>
              </w:rPr>
              <w:t xml:space="preserve"> Zoals bepaald in par. </w:t>
            </w:r>
            <w:r w:rsidRPr="00043B8D">
              <w:rPr>
                <w:rFonts w:cs="Tahoma"/>
                <w:lang w:eastAsia="nl-NL"/>
              </w:rPr>
              <w:fldChar w:fldCharType="begin"/>
            </w:r>
            <w:r w:rsidRPr="00043B8D">
              <w:rPr>
                <w:rFonts w:cs="Tahoma"/>
                <w:lang w:eastAsia="nl-NL"/>
              </w:rPr>
              <w:instrText xml:space="preserve"> REF _Ref363651894 \r \h  \* MERGEFORMAT </w:instrText>
            </w:r>
            <w:r w:rsidRPr="00043B8D">
              <w:rPr>
                <w:rFonts w:cs="Tahoma"/>
                <w:lang w:eastAsia="nl-NL"/>
              </w:rPr>
            </w:r>
            <w:r w:rsidRPr="00043B8D">
              <w:rPr>
                <w:rFonts w:cs="Tahoma"/>
                <w:lang w:eastAsia="nl-NL"/>
              </w:rPr>
              <w:fldChar w:fldCharType="separate"/>
            </w:r>
            <w:r w:rsidR="00B30F9B">
              <w:rPr>
                <w:rFonts w:cs="Tahoma"/>
                <w:lang w:eastAsia="nl-NL"/>
              </w:rPr>
              <w:t>5.4</w:t>
            </w:r>
            <w:r w:rsidRPr="00043B8D">
              <w:rPr>
                <w:rFonts w:cs="Tahoma"/>
                <w:lang w:eastAsia="nl-NL"/>
              </w:rPr>
              <w:fldChar w:fldCharType="end"/>
            </w:r>
            <w:r w:rsidRPr="00043B8D">
              <w:rPr>
                <w:rFonts w:cs="Tahoma"/>
                <w:lang w:eastAsia="nl-NL"/>
              </w:rPr>
              <w:t>;</w:t>
            </w:r>
          </w:p>
        </w:tc>
      </w:tr>
      <w:tr w:rsidR="00B41023" w:rsidRPr="00043B8D" w14:paraId="628D6C6E" w14:textId="77777777" w:rsidTr="004D49B3">
        <w:trPr>
          <w:cantSplit/>
          <w:trHeight w:val="1284"/>
        </w:trPr>
        <w:tc>
          <w:tcPr>
            <w:tcW w:w="9284" w:type="dxa"/>
            <w:tcBorders>
              <w:top w:val="nil"/>
              <w:left w:val="nil"/>
              <w:bottom w:val="nil"/>
              <w:right w:val="nil"/>
            </w:tcBorders>
            <w:shd w:val="clear" w:color="auto" w:fill="auto"/>
            <w:noWrap/>
          </w:tcPr>
          <w:p w14:paraId="18F0A242" w14:textId="77777777" w:rsidR="00B41023" w:rsidRPr="00043B8D" w:rsidRDefault="00B41023" w:rsidP="004D49B3">
            <w:pPr>
              <w:rPr>
                <w:rFonts w:cs="Tahoma"/>
                <w:bCs/>
                <w:lang w:eastAsia="nl-NL"/>
              </w:rPr>
            </w:pPr>
            <w:r w:rsidRPr="00043B8D">
              <w:rPr>
                <w:rFonts w:cs="Tahoma"/>
                <w:b/>
                <w:lang w:eastAsia="nl-NL"/>
              </w:rPr>
              <w:t xml:space="preserve">Geïmmobiliseerde groenestroom- en warmtekrachtcertificaten: </w:t>
            </w:r>
            <w:r w:rsidRPr="00043B8D">
              <w:rPr>
                <w:rFonts w:cs="Tahoma"/>
                <w:lang w:eastAsia="nl-NL"/>
              </w:rPr>
              <w:t>Groenestroom- en warmtekrachtcertificaten die onder toepassing van art 6.4.14/1 en art 6.4.14/2 van het Energiebesluit werden geïmmobiliseerd. De overige groenestroom- en warmtekrachtcertificaten worden in het vervolg van deze methodologie omschreven als niet-geïmmobiliseerde groenestroom- en warmtekrachtcertificaten;</w:t>
            </w:r>
          </w:p>
        </w:tc>
      </w:tr>
      <w:tr w:rsidR="00B41023" w:rsidRPr="00043B8D" w14:paraId="30C38E47" w14:textId="77777777" w:rsidTr="004D49B3">
        <w:trPr>
          <w:cantSplit/>
          <w:trHeight w:val="20"/>
        </w:trPr>
        <w:tc>
          <w:tcPr>
            <w:tcW w:w="9284" w:type="dxa"/>
            <w:tcBorders>
              <w:top w:val="nil"/>
              <w:left w:val="nil"/>
              <w:bottom w:val="nil"/>
              <w:right w:val="nil"/>
            </w:tcBorders>
            <w:shd w:val="clear" w:color="auto" w:fill="auto"/>
            <w:noWrap/>
          </w:tcPr>
          <w:p w14:paraId="6685A97A" w14:textId="77777777" w:rsidR="00B41023" w:rsidRPr="00043B8D" w:rsidRDefault="00B41023" w:rsidP="004D49B3">
            <w:pPr>
              <w:rPr>
                <w:rFonts w:cs="Tahoma"/>
                <w:bCs/>
                <w:lang w:eastAsia="nl-NL"/>
              </w:rPr>
            </w:pPr>
            <w:r w:rsidRPr="00043B8D">
              <w:rPr>
                <w:rFonts w:cs="Tahoma"/>
                <w:b/>
                <w:bCs/>
                <w:lang w:eastAsia="nl-NL"/>
              </w:rPr>
              <w:t>Gereguleerde materiële vaste activa:</w:t>
            </w:r>
            <w:r w:rsidRPr="00043B8D">
              <w:rPr>
                <w:rFonts w:cs="Tahoma"/>
                <w:bCs/>
                <w:lang w:eastAsia="nl-NL"/>
              </w:rPr>
              <w:t xml:space="preserve">  De materiële vaste activa die eigendom zijn van de distributienetbeheerder en een feitelijk economisch nut hebben voor de distributienetbeheerder bij de uitoefening van zijn gereguleerde activiteiten. Het louter juridisch eigenaar zijn van een materieel vast actief volstaat m.a.w. niet voor opname van het actief in het geheel van de gereguleerde materiële vaste activa;</w:t>
            </w:r>
          </w:p>
        </w:tc>
      </w:tr>
      <w:tr w:rsidR="00B41023" w:rsidRPr="00043B8D" w14:paraId="0ADB3CAF" w14:textId="77777777" w:rsidTr="004D49B3">
        <w:trPr>
          <w:cantSplit/>
          <w:trHeight w:val="20"/>
        </w:trPr>
        <w:tc>
          <w:tcPr>
            <w:tcW w:w="9284" w:type="dxa"/>
            <w:tcBorders>
              <w:top w:val="nil"/>
              <w:left w:val="nil"/>
              <w:bottom w:val="nil"/>
              <w:right w:val="nil"/>
            </w:tcBorders>
            <w:shd w:val="clear" w:color="auto" w:fill="auto"/>
            <w:noWrap/>
          </w:tcPr>
          <w:p w14:paraId="59361547" w14:textId="77777777" w:rsidR="00B41023" w:rsidRPr="00043B8D" w:rsidRDefault="00B41023" w:rsidP="004D49B3">
            <w:pPr>
              <w:rPr>
                <w:rFonts w:cs="Tahoma"/>
                <w:b/>
                <w:bCs/>
                <w:lang w:eastAsia="nl-NL"/>
              </w:rPr>
            </w:pPr>
            <w:r w:rsidRPr="00043B8D">
              <w:rPr>
                <w:rFonts w:cs="Tahoma"/>
                <w:b/>
                <w:bCs/>
                <w:lang w:eastAsia="nl-NL"/>
              </w:rPr>
              <w:t xml:space="preserve">Indirecte kosten: </w:t>
            </w:r>
            <w:r w:rsidRPr="00043B8D">
              <w:rPr>
                <w:rFonts w:cs="Tahoma"/>
                <w:bCs/>
                <w:lang w:eastAsia="nl-NL"/>
              </w:rPr>
              <w:t>De kosten waarvoor bij de toerekening geen direct verband kan gelegd worden met de dienst van de distributienetbeheerder en die verdeeld worden met een verdeelsleutel op basis van activiteiten en kostenplaatsen;</w:t>
            </w:r>
          </w:p>
        </w:tc>
      </w:tr>
      <w:tr w:rsidR="00B41023" w:rsidRPr="00043B8D" w14:paraId="62A71239" w14:textId="77777777" w:rsidTr="004D49B3">
        <w:trPr>
          <w:cantSplit/>
          <w:trHeight w:val="20"/>
        </w:trPr>
        <w:tc>
          <w:tcPr>
            <w:tcW w:w="9284" w:type="dxa"/>
            <w:tcBorders>
              <w:top w:val="nil"/>
              <w:left w:val="nil"/>
              <w:bottom w:val="nil"/>
              <w:right w:val="nil"/>
            </w:tcBorders>
            <w:shd w:val="clear" w:color="auto" w:fill="auto"/>
            <w:noWrap/>
          </w:tcPr>
          <w:p w14:paraId="17B3AAAB" w14:textId="77777777" w:rsidR="00B41023" w:rsidRPr="00043B8D" w:rsidRDefault="00B41023" w:rsidP="004D49B3">
            <w:pPr>
              <w:rPr>
                <w:rFonts w:cs="Tahoma"/>
                <w:bCs/>
                <w:lang w:eastAsia="nl-NL"/>
              </w:rPr>
            </w:pPr>
            <w:r w:rsidRPr="00043B8D">
              <w:rPr>
                <w:rFonts w:cs="Tahoma"/>
                <w:b/>
                <w:bCs/>
                <w:lang w:eastAsia="nl-NL"/>
              </w:rPr>
              <w:t xml:space="preserve">Invulinstructie: </w:t>
            </w:r>
            <w:r w:rsidRPr="00043B8D">
              <w:rPr>
                <w:rFonts w:cs="Tahoma"/>
                <w:bCs/>
                <w:lang w:eastAsia="nl-NL"/>
              </w:rPr>
              <w:t>Richtlijnen die meer duidelijkheid dienen te geven omtrent de interpretatie van de verschillende tabellen die in de rapporteringsmodellen zijn opgenomen en de wijze waarop ze door de distributienetbeheerders dienen te worden ingevuld;</w:t>
            </w:r>
          </w:p>
        </w:tc>
      </w:tr>
      <w:tr w:rsidR="00B41023" w:rsidRPr="00043B8D" w14:paraId="5DBCD9EC" w14:textId="77777777" w:rsidTr="004D49B3">
        <w:trPr>
          <w:cantSplit/>
          <w:trHeight w:val="20"/>
        </w:trPr>
        <w:tc>
          <w:tcPr>
            <w:tcW w:w="9284" w:type="dxa"/>
            <w:tcBorders>
              <w:top w:val="nil"/>
              <w:left w:val="nil"/>
              <w:bottom w:val="nil"/>
              <w:right w:val="nil"/>
            </w:tcBorders>
            <w:shd w:val="clear" w:color="auto" w:fill="auto"/>
            <w:noWrap/>
          </w:tcPr>
          <w:p w14:paraId="3E730613" w14:textId="65B6AED2" w:rsidR="00B41023" w:rsidRPr="00043B8D" w:rsidRDefault="00B41023" w:rsidP="00FE0367">
            <w:pPr>
              <w:rPr>
                <w:rFonts w:cs="Tahoma"/>
                <w:bCs/>
                <w:lang w:eastAsia="nl-NL"/>
              </w:rPr>
            </w:pPr>
            <w:r w:rsidRPr="00043B8D">
              <w:rPr>
                <w:rFonts w:cs="Tahoma"/>
                <w:b/>
                <w:bCs/>
                <w:lang w:eastAsia="nl-NL"/>
              </w:rPr>
              <w:t>Klantengroep:</w:t>
            </w:r>
            <w:r w:rsidRPr="00043B8D">
              <w:rPr>
                <w:rFonts w:cs="Tahoma"/>
                <w:bCs/>
                <w:lang w:eastAsia="nl-NL"/>
              </w:rPr>
              <w:t xml:space="preserve"> </w:t>
            </w:r>
            <w:r w:rsidR="00FE0367" w:rsidRPr="00043B8D">
              <w:rPr>
                <w:rFonts w:cs="Tahoma"/>
                <w:bCs/>
                <w:lang w:eastAsia="nl-NL"/>
              </w:rPr>
              <w:t>Iedere groep van distributienetgebruikers die elektriciteit injecteren en/of afnemen of aardgas injecteren en/of afnemen van het distributienet en zich kenmerkt door het type netwerk waarop de netgebruiker is aangesloten, het type aansluiting waarover hij beschikt, de automatische compensatie van afgenomen en geïnjecteerde elektriciteit of door het feit of hij al dan niet elektriciteit of aardgas injecteert op het netwerk waarop hij is aangesloten, met dien verstande dat één netgebruiker volgens zijn toegangspunten tot verschillende klantengroepen kan behoren</w:t>
            </w:r>
            <w:r w:rsidR="00E15256" w:rsidRPr="00043B8D">
              <w:rPr>
                <w:rFonts w:cs="Tahoma"/>
                <w:bCs/>
                <w:lang w:eastAsia="nl-NL"/>
              </w:rPr>
              <w:t>;</w:t>
            </w:r>
          </w:p>
        </w:tc>
      </w:tr>
      <w:tr w:rsidR="00B41023" w:rsidRPr="00043B8D" w14:paraId="11C7A402" w14:textId="77777777" w:rsidTr="004D49B3">
        <w:trPr>
          <w:cantSplit/>
          <w:trHeight w:val="20"/>
        </w:trPr>
        <w:tc>
          <w:tcPr>
            <w:tcW w:w="9284" w:type="dxa"/>
            <w:tcBorders>
              <w:top w:val="nil"/>
              <w:left w:val="nil"/>
              <w:bottom w:val="nil"/>
              <w:right w:val="nil"/>
            </w:tcBorders>
            <w:shd w:val="clear" w:color="auto" w:fill="auto"/>
            <w:noWrap/>
          </w:tcPr>
          <w:p w14:paraId="31011677" w14:textId="77777777" w:rsidR="00B41023" w:rsidRPr="00043B8D" w:rsidRDefault="00B41023" w:rsidP="004D49B3">
            <w:pPr>
              <w:rPr>
                <w:rFonts w:cs="Tahoma"/>
                <w:bCs/>
                <w:lang w:eastAsia="nl-NL"/>
              </w:rPr>
            </w:pPr>
            <w:r w:rsidRPr="00043B8D">
              <w:rPr>
                <w:rFonts w:cs="Tahoma"/>
                <w:b/>
                <w:bCs/>
                <w:lang w:eastAsia="nl-NL"/>
              </w:rPr>
              <w:t xml:space="preserve">Kostensoort: </w:t>
            </w:r>
            <w:r w:rsidRPr="00043B8D">
              <w:rPr>
                <w:rFonts w:cs="Tahoma"/>
                <w:bCs/>
                <w:lang w:eastAsia="nl-NL"/>
              </w:rPr>
              <w:t>Een verzameling van kosten gespecifieerd naar ontstaansbron in het bedrijfsproces;</w:t>
            </w:r>
          </w:p>
        </w:tc>
      </w:tr>
      <w:tr w:rsidR="00B41023" w:rsidRPr="00043B8D" w14:paraId="1187AD3D" w14:textId="77777777" w:rsidTr="004D49B3">
        <w:trPr>
          <w:cantSplit/>
          <w:trHeight w:val="20"/>
        </w:trPr>
        <w:tc>
          <w:tcPr>
            <w:tcW w:w="9284" w:type="dxa"/>
            <w:tcBorders>
              <w:top w:val="nil"/>
              <w:left w:val="nil"/>
              <w:bottom w:val="nil"/>
              <w:right w:val="nil"/>
            </w:tcBorders>
            <w:shd w:val="clear" w:color="auto" w:fill="auto"/>
            <w:noWrap/>
          </w:tcPr>
          <w:p w14:paraId="32EB8CDC" w14:textId="77777777" w:rsidR="00B41023" w:rsidRPr="00043B8D" w:rsidRDefault="00B41023" w:rsidP="004D49B3">
            <w:pPr>
              <w:rPr>
                <w:rFonts w:cs="Tahoma"/>
                <w:b/>
                <w:bCs/>
                <w:lang w:eastAsia="nl-NL"/>
              </w:rPr>
            </w:pPr>
            <w:r w:rsidRPr="00043B8D">
              <w:rPr>
                <w:rFonts w:cs="Tahoma"/>
                <w:b/>
                <w:bCs/>
                <w:lang w:eastAsia="nl-NL"/>
              </w:rPr>
              <w:t xml:space="preserve">MAR: </w:t>
            </w:r>
            <w:r w:rsidRPr="00043B8D">
              <w:rPr>
                <w:rFonts w:cs="Tahoma"/>
                <w:bCs/>
                <w:lang w:eastAsia="nl-NL"/>
              </w:rPr>
              <w:t>Minimumindeling van het Algemeen Rekeningenstelsel waarbij de rekeningen geordend zijn op basis van logische principes en de inhoud van de rekeningen nauwkeurig omschreven is. Deze minimumindeling werd vastgelegd door het koninklijk besluit van 12 september 1983 tot bepaling van de minimumindeling van een algemeen rekeningenstelsel;</w:t>
            </w:r>
          </w:p>
        </w:tc>
      </w:tr>
      <w:tr w:rsidR="00B41023" w:rsidRPr="00043B8D" w14:paraId="34350CBF" w14:textId="77777777" w:rsidTr="004D49B3">
        <w:trPr>
          <w:cantSplit/>
          <w:trHeight w:val="20"/>
        </w:trPr>
        <w:tc>
          <w:tcPr>
            <w:tcW w:w="9284" w:type="dxa"/>
            <w:tcBorders>
              <w:top w:val="nil"/>
              <w:left w:val="nil"/>
              <w:bottom w:val="nil"/>
              <w:right w:val="nil"/>
            </w:tcBorders>
            <w:shd w:val="clear" w:color="auto" w:fill="auto"/>
            <w:noWrap/>
          </w:tcPr>
          <w:p w14:paraId="1D0DC46B" w14:textId="77777777" w:rsidR="00B41023" w:rsidRPr="00043B8D" w:rsidRDefault="00B41023" w:rsidP="004D49B3">
            <w:pPr>
              <w:rPr>
                <w:rFonts w:cs="Tahoma"/>
                <w:b/>
                <w:bCs/>
                <w:lang w:eastAsia="nl-NL"/>
              </w:rPr>
            </w:pPr>
            <w:r w:rsidRPr="00043B8D">
              <w:rPr>
                <w:rFonts w:cs="Tahoma"/>
                <w:b/>
                <w:bCs/>
                <w:lang w:eastAsia="nl-NL"/>
              </w:rPr>
              <w:t xml:space="preserve">Meet- en telactiviteit: </w:t>
            </w:r>
            <w:r w:rsidRPr="00043B8D">
              <w:rPr>
                <w:rFonts w:cs="Tahoma"/>
                <w:bCs/>
                <w:lang w:eastAsia="nl-NL"/>
              </w:rPr>
              <w:t>Het verzamelen, verwerven, valideren, behandelen en uitwisselen van de meet- en telgegevens;</w:t>
            </w:r>
          </w:p>
        </w:tc>
      </w:tr>
      <w:tr w:rsidR="00B41023" w:rsidRPr="00043B8D" w14:paraId="3A7CBC51" w14:textId="77777777" w:rsidTr="004D49B3">
        <w:trPr>
          <w:cantSplit/>
          <w:trHeight w:val="20"/>
        </w:trPr>
        <w:tc>
          <w:tcPr>
            <w:tcW w:w="9284" w:type="dxa"/>
            <w:tcBorders>
              <w:top w:val="nil"/>
              <w:left w:val="nil"/>
              <w:bottom w:val="nil"/>
              <w:right w:val="nil"/>
            </w:tcBorders>
            <w:shd w:val="clear" w:color="auto" w:fill="auto"/>
            <w:noWrap/>
          </w:tcPr>
          <w:p w14:paraId="7236C6FD" w14:textId="77777777" w:rsidR="00B41023" w:rsidRPr="00043B8D" w:rsidRDefault="00B41023" w:rsidP="004D49B3">
            <w:pPr>
              <w:rPr>
                <w:rFonts w:cs="Tahoma"/>
                <w:b/>
                <w:bCs/>
                <w:lang w:eastAsia="nl-NL"/>
              </w:rPr>
            </w:pPr>
            <w:r w:rsidRPr="00043B8D">
              <w:rPr>
                <w:rFonts w:cs="Tahoma"/>
                <w:b/>
                <w:bCs/>
                <w:lang w:eastAsia="nl-NL"/>
              </w:rPr>
              <w:t>Niet-exogene kosten:</w:t>
            </w:r>
            <w:r w:rsidRPr="00043B8D">
              <w:rPr>
                <w:rFonts w:cs="Tahoma"/>
                <w:lang w:eastAsia="nl-NL"/>
              </w:rPr>
              <w:t xml:space="preserve"> Zoals bepaald in par. </w:t>
            </w:r>
            <w:r w:rsidRPr="00043B8D">
              <w:rPr>
                <w:rFonts w:cs="Tahoma"/>
                <w:lang w:eastAsia="nl-NL"/>
              </w:rPr>
              <w:fldChar w:fldCharType="begin"/>
            </w:r>
            <w:r w:rsidRPr="00043B8D">
              <w:rPr>
                <w:rFonts w:cs="Tahoma"/>
                <w:lang w:eastAsia="nl-NL"/>
              </w:rPr>
              <w:instrText xml:space="preserve"> REF _Ref363653859 \r \h  \* MERGEFORMAT </w:instrText>
            </w:r>
            <w:r w:rsidRPr="00043B8D">
              <w:rPr>
                <w:rFonts w:cs="Tahoma"/>
                <w:lang w:eastAsia="nl-NL"/>
              </w:rPr>
            </w:r>
            <w:r w:rsidRPr="00043B8D">
              <w:rPr>
                <w:rFonts w:cs="Tahoma"/>
                <w:lang w:eastAsia="nl-NL"/>
              </w:rPr>
              <w:fldChar w:fldCharType="separate"/>
            </w:r>
            <w:r w:rsidR="00B30F9B">
              <w:rPr>
                <w:rFonts w:cs="Tahoma"/>
                <w:lang w:eastAsia="nl-NL"/>
              </w:rPr>
              <w:t>5.3</w:t>
            </w:r>
            <w:r w:rsidRPr="00043B8D">
              <w:rPr>
                <w:rFonts w:cs="Tahoma"/>
                <w:lang w:eastAsia="nl-NL"/>
              </w:rPr>
              <w:fldChar w:fldCharType="end"/>
            </w:r>
            <w:r w:rsidRPr="00043B8D">
              <w:rPr>
                <w:rFonts w:cs="Tahoma"/>
                <w:lang w:eastAsia="nl-NL"/>
              </w:rPr>
              <w:t>;</w:t>
            </w:r>
          </w:p>
        </w:tc>
      </w:tr>
      <w:tr w:rsidR="00B41023" w:rsidRPr="00043B8D" w14:paraId="6BFF2F34" w14:textId="77777777" w:rsidTr="004D49B3">
        <w:trPr>
          <w:cantSplit/>
          <w:trHeight w:val="20"/>
        </w:trPr>
        <w:tc>
          <w:tcPr>
            <w:tcW w:w="9284" w:type="dxa"/>
            <w:tcBorders>
              <w:top w:val="nil"/>
              <w:left w:val="nil"/>
              <w:bottom w:val="nil"/>
              <w:right w:val="nil"/>
            </w:tcBorders>
            <w:shd w:val="clear" w:color="auto" w:fill="auto"/>
            <w:noWrap/>
          </w:tcPr>
          <w:p w14:paraId="5E51322F" w14:textId="2E54BA6B" w:rsidR="00B41023" w:rsidRPr="00043B8D" w:rsidRDefault="00B41023" w:rsidP="004D49B3">
            <w:pPr>
              <w:rPr>
                <w:rFonts w:cs="Tahoma"/>
                <w:lang w:val="nl-BE" w:eastAsia="nl-NL"/>
              </w:rPr>
            </w:pPr>
            <w:r w:rsidRPr="00043B8D">
              <w:rPr>
                <w:rFonts w:cs="Tahoma"/>
                <w:b/>
                <w:bCs/>
                <w:lang w:val="nl-BE" w:eastAsia="nl-NL"/>
              </w:rPr>
              <w:t>Niet-periodieke distributienettarieven:</w:t>
            </w:r>
            <w:r w:rsidRPr="00043B8D">
              <w:rPr>
                <w:rFonts w:cs="Tahoma"/>
                <w:lang w:val="nl-BE" w:eastAsia="nl-NL"/>
              </w:rPr>
              <w:t xml:space="preserve"> Distributienettarieven die éénmalig worden aangerekend en dit voor de activiteiten zoals bepaald in par. </w:t>
            </w:r>
            <w:r w:rsidRPr="00043B8D">
              <w:rPr>
                <w:rFonts w:cs="Tahoma"/>
                <w:lang w:val="nl-BE" w:eastAsia="nl-NL"/>
              </w:rPr>
              <w:fldChar w:fldCharType="begin"/>
            </w:r>
            <w:r w:rsidRPr="00043B8D">
              <w:rPr>
                <w:rFonts w:cs="Tahoma"/>
                <w:lang w:val="nl-BE" w:eastAsia="nl-NL"/>
              </w:rPr>
              <w:instrText xml:space="preserve"> REF _Ref390172032 \r \h </w:instrText>
            </w:r>
            <w:r w:rsidR="004D49B3" w:rsidRPr="00043B8D">
              <w:rPr>
                <w:rFonts w:cs="Tahoma"/>
                <w:lang w:val="nl-BE" w:eastAsia="nl-NL"/>
              </w:rPr>
              <w:instrText xml:space="preserve"> \* MERGEFORMAT </w:instrText>
            </w:r>
            <w:r w:rsidRPr="00043B8D">
              <w:rPr>
                <w:rFonts w:cs="Tahoma"/>
                <w:lang w:val="nl-BE" w:eastAsia="nl-NL"/>
              </w:rPr>
            </w:r>
            <w:r w:rsidRPr="00043B8D">
              <w:rPr>
                <w:rFonts w:cs="Tahoma"/>
                <w:lang w:val="nl-BE" w:eastAsia="nl-NL"/>
              </w:rPr>
              <w:fldChar w:fldCharType="separate"/>
            </w:r>
            <w:r w:rsidR="00B30F9B">
              <w:rPr>
                <w:rFonts w:cs="Tahoma"/>
                <w:lang w:val="nl-BE" w:eastAsia="nl-NL"/>
              </w:rPr>
              <w:t>6.1</w:t>
            </w:r>
            <w:r w:rsidRPr="00043B8D">
              <w:rPr>
                <w:rFonts w:cs="Tahoma"/>
                <w:lang w:val="nl-BE" w:eastAsia="nl-NL"/>
              </w:rPr>
              <w:fldChar w:fldCharType="end"/>
            </w:r>
            <w:r w:rsidRPr="00043B8D">
              <w:rPr>
                <w:rFonts w:cs="Tahoma"/>
                <w:lang w:val="nl-BE" w:eastAsia="nl-NL"/>
              </w:rPr>
              <w:t>;</w:t>
            </w:r>
          </w:p>
        </w:tc>
      </w:tr>
      <w:tr w:rsidR="00B41023" w:rsidRPr="00043B8D" w14:paraId="4A3C4B8D" w14:textId="77777777" w:rsidTr="004D49B3">
        <w:trPr>
          <w:cantSplit/>
          <w:trHeight w:val="20"/>
        </w:trPr>
        <w:tc>
          <w:tcPr>
            <w:tcW w:w="9284" w:type="dxa"/>
            <w:tcBorders>
              <w:top w:val="nil"/>
              <w:left w:val="nil"/>
              <w:bottom w:val="nil"/>
              <w:right w:val="nil"/>
            </w:tcBorders>
            <w:shd w:val="clear" w:color="auto" w:fill="auto"/>
            <w:noWrap/>
          </w:tcPr>
          <w:p w14:paraId="37C2E0F1" w14:textId="77777777" w:rsidR="00B41023" w:rsidRPr="00043B8D" w:rsidRDefault="00B41023" w:rsidP="004D49B3">
            <w:pPr>
              <w:rPr>
                <w:rFonts w:cs="Tahoma"/>
                <w:b/>
                <w:bCs/>
                <w:lang w:eastAsia="nl-NL"/>
              </w:rPr>
            </w:pPr>
            <w:r w:rsidRPr="00043B8D">
              <w:rPr>
                <w:rFonts w:cs="Tahoma"/>
                <w:b/>
                <w:bCs/>
                <w:lang w:eastAsia="nl-NL"/>
              </w:rPr>
              <w:t>Overige kosten:</w:t>
            </w:r>
            <w:r w:rsidRPr="00043B8D">
              <w:rPr>
                <w:rFonts w:cs="Tahoma"/>
                <w:lang w:eastAsia="nl-NL"/>
              </w:rPr>
              <w:t xml:space="preserve"> De categorie van kosten van distributienetbeheerders in hun gereguleerde activiteiten, die in de voorliggende tariefmethodologie door de VREG niet als exogene en ook niet als niet-exogene kosten worden beschouwd en behandeld, bijvoorbeeld de kosten van boetes;</w:t>
            </w:r>
          </w:p>
        </w:tc>
      </w:tr>
      <w:tr w:rsidR="00B41023" w:rsidRPr="00043B8D" w14:paraId="43E0A3AA" w14:textId="77777777" w:rsidTr="004D49B3">
        <w:trPr>
          <w:cantSplit/>
          <w:trHeight w:val="20"/>
        </w:trPr>
        <w:tc>
          <w:tcPr>
            <w:tcW w:w="9284" w:type="dxa"/>
            <w:tcBorders>
              <w:top w:val="nil"/>
              <w:left w:val="nil"/>
              <w:bottom w:val="nil"/>
              <w:right w:val="nil"/>
            </w:tcBorders>
            <w:shd w:val="clear" w:color="auto" w:fill="auto"/>
            <w:noWrap/>
          </w:tcPr>
          <w:p w14:paraId="062B3D70" w14:textId="77777777" w:rsidR="00B41023" w:rsidRPr="00043B8D" w:rsidRDefault="00B41023" w:rsidP="004D49B3">
            <w:pPr>
              <w:rPr>
                <w:rFonts w:cs="Tahoma"/>
                <w:b/>
                <w:bCs/>
                <w:lang w:eastAsia="nl-NL"/>
              </w:rPr>
            </w:pPr>
            <w:r w:rsidRPr="00043B8D">
              <w:rPr>
                <w:rFonts w:cs="Tahoma"/>
                <w:b/>
                <w:bCs/>
                <w:lang w:eastAsia="nl-NL"/>
              </w:rPr>
              <w:t>Overwinst:</w:t>
            </w:r>
            <w:r w:rsidRPr="00043B8D">
              <w:rPr>
                <w:rFonts w:cs="Tahoma"/>
                <w:lang w:eastAsia="nl-NL"/>
              </w:rPr>
              <w:t xml:space="preserve"> Het verschil tussen de werkelijke winst die een gereguleerde onderneming heeft gerealiseerd en wat wordt verondersteld haar marktconforme, billijke winst te zijn;</w:t>
            </w:r>
          </w:p>
        </w:tc>
      </w:tr>
      <w:tr w:rsidR="00B41023" w:rsidRPr="00043B8D" w14:paraId="69FBF709" w14:textId="77777777" w:rsidTr="004D49B3">
        <w:trPr>
          <w:cantSplit/>
          <w:trHeight w:val="20"/>
        </w:trPr>
        <w:tc>
          <w:tcPr>
            <w:tcW w:w="9284" w:type="dxa"/>
            <w:tcBorders>
              <w:top w:val="nil"/>
              <w:left w:val="nil"/>
              <w:bottom w:val="nil"/>
              <w:right w:val="nil"/>
            </w:tcBorders>
            <w:shd w:val="clear" w:color="auto" w:fill="auto"/>
            <w:noWrap/>
          </w:tcPr>
          <w:p w14:paraId="1BF39085" w14:textId="0380626E" w:rsidR="00B41023" w:rsidRPr="00043B8D" w:rsidRDefault="00B41023" w:rsidP="004D49B3">
            <w:pPr>
              <w:rPr>
                <w:rFonts w:cs="Tahoma"/>
                <w:lang w:val="nl-BE" w:eastAsia="nl-NL"/>
              </w:rPr>
            </w:pPr>
            <w:r w:rsidRPr="00043B8D">
              <w:rPr>
                <w:rFonts w:cs="Tahoma"/>
                <w:b/>
                <w:bCs/>
                <w:lang w:val="nl-BE" w:eastAsia="nl-NL"/>
              </w:rPr>
              <w:t>Periodieke distributienettarieven:</w:t>
            </w:r>
            <w:r w:rsidRPr="00043B8D">
              <w:rPr>
                <w:rFonts w:cs="Tahoma"/>
                <w:lang w:val="nl-BE" w:eastAsia="nl-NL"/>
              </w:rPr>
              <w:t xml:space="preserve"> Distributienettarieven die periodiek (maandelijks) worden aangerekend aan de distributienetgebruikers en dit voor de activiteiten zoals bepaald in par. </w:t>
            </w:r>
            <w:r w:rsidRPr="00043B8D">
              <w:rPr>
                <w:rFonts w:cs="Tahoma"/>
                <w:lang w:val="nl-BE" w:eastAsia="nl-NL"/>
              </w:rPr>
              <w:fldChar w:fldCharType="begin"/>
            </w:r>
            <w:r w:rsidRPr="00043B8D">
              <w:rPr>
                <w:rFonts w:cs="Tahoma"/>
                <w:lang w:val="nl-BE" w:eastAsia="nl-NL"/>
              </w:rPr>
              <w:instrText xml:space="preserve"> REF _Ref390172069 \r \h </w:instrText>
            </w:r>
            <w:r w:rsidR="004D49B3" w:rsidRPr="00043B8D">
              <w:rPr>
                <w:rFonts w:cs="Tahoma"/>
                <w:lang w:val="nl-BE" w:eastAsia="nl-NL"/>
              </w:rPr>
              <w:instrText xml:space="preserve"> \* MERGEFORMAT </w:instrText>
            </w:r>
            <w:r w:rsidRPr="00043B8D">
              <w:rPr>
                <w:rFonts w:cs="Tahoma"/>
                <w:lang w:val="nl-BE" w:eastAsia="nl-NL"/>
              </w:rPr>
            </w:r>
            <w:r w:rsidRPr="00043B8D">
              <w:rPr>
                <w:rFonts w:cs="Tahoma"/>
                <w:lang w:val="nl-BE" w:eastAsia="nl-NL"/>
              </w:rPr>
              <w:fldChar w:fldCharType="separate"/>
            </w:r>
            <w:r w:rsidR="00B30F9B">
              <w:rPr>
                <w:rFonts w:cs="Tahoma"/>
                <w:lang w:val="nl-BE" w:eastAsia="nl-NL"/>
              </w:rPr>
              <w:t>6.3</w:t>
            </w:r>
            <w:r w:rsidRPr="00043B8D">
              <w:rPr>
                <w:rFonts w:cs="Tahoma"/>
                <w:lang w:val="nl-BE" w:eastAsia="nl-NL"/>
              </w:rPr>
              <w:fldChar w:fldCharType="end"/>
            </w:r>
            <w:r w:rsidRPr="00043B8D">
              <w:rPr>
                <w:rFonts w:cs="Tahoma"/>
                <w:lang w:val="nl-BE" w:eastAsia="nl-NL"/>
              </w:rPr>
              <w:t>;</w:t>
            </w:r>
          </w:p>
        </w:tc>
      </w:tr>
      <w:tr w:rsidR="00B41023" w:rsidRPr="00043B8D" w14:paraId="12DE389C" w14:textId="77777777" w:rsidTr="004D49B3">
        <w:trPr>
          <w:cantSplit/>
          <w:trHeight w:val="20"/>
        </w:trPr>
        <w:tc>
          <w:tcPr>
            <w:tcW w:w="9284" w:type="dxa"/>
            <w:tcBorders>
              <w:top w:val="nil"/>
              <w:left w:val="nil"/>
              <w:bottom w:val="nil"/>
              <w:right w:val="nil"/>
            </w:tcBorders>
            <w:shd w:val="clear" w:color="auto" w:fill="auto"/>
            <w:noWrap/>
          </w:tcPr>
          <w:p w14:paraId="0241015F" w14:textId="27AFD9BD" w:rsidR="00B41023" w:rsidRPr="00043B8D" w:rsidRDefault="00B41023" w:rsidP="00436BD2">
            <w:pPr>
              <w:rPr>
                <w:rFonts w:cs="Tahoma"/>
                <w:lang w:val="nl-BE" w:eastAsia="nl-NL"/>
              </w:rPr>
            </w:pPr>
            <w:r w:rsidRPr="00043B8D">
              <w:rPr>
                <w:rFonts w:cs="Tahoma"/>
                <w:b/>
                <w:lang w:val="nl-BE" w:eastAsia="nl-NL"/>
              </w:rPr>
              <w:t>Prosument:</w:t>
            </w:r>
            <w:r w:rsidRPr="00043B8D">
              <w:rPr>
                <w:rFonts w:cs="Tahoma"/>
                <w:lang w:val="nl-BE" w:eastAsia="nl-NL"/>
              </w:rPr>
              <w:t xml:space="preserve"> </w:t>
            </w:r>
            <w:r w:rsidR="00E037CE" w:rsidRPr="00043B8D">
              <w:rPr>
                <w:rFonts w:cs="Tahoma"/>
                <w:lang w:val="nl-BE" w:eastAsia="nl-NL"/>
              </w:rPr>
              <w:t>E</w:t>
            </w:r>
            <w:r w:rsidRPr="00043B8D">
              <w:rPr>
                <w:rFonts w:cs="Tahoma"/>
                <w:lang w:val="nl-BE" w:eastAsia="nl-NL"/>
              </w:rPr>
              <w:t xml:space="preserve">lektriciteitsdistributienetgebruiker </w:t>
            </w:r>
            <w:r w:rsidR="00B55E03" w:rsidRPr="00043B8D">
              <w:rPr>
                <w:rFonts w:cs="Tahoma"/>
                <w:lang w:val="nl-BE" w:eastAsia="nl-NL"/>
              </w:rPr>
              <w:t xml:space="preserve">met toegangspunt voor afname </w:t>
            </w:r>
            <w:r w:rsidRPr="00043B8D">
              <w:rPr>
                <w:rFonts w:cs="Tahoma"/>
                <w:lang w:val="nl-BE" w:eastAsia="nl-NL"/>
              </w:rPr>
              <w:t>op het laagspanningsnet en met een decentrale productie-eenheid met een</w:t>
            </w:r>
            <w:r w:rsidR="00436BD2" w:rsidRPr="00043B8D">
              <w:rPr>
                <w:rFonts w:cs="Tahoma"/>
                <w:lang w:val="nl-BE" w:eastAsia="nl-NL"/>
              </w:rPr>
              <w:t xml:space="preserve"> </w:t>
            </w:r>
            <w:r w:rsidR="009967B6" w:rsidRPr="00043B8D">
              <w:rPr>
                <w:rFonts w:cs="Tahoma"/>
                <w:lang w:val="nl-BE" w:eastAsia="nl-NL"/>
              </w:rPr>
              <w:t>[</w:t>
            </w:r>
            <w:r w:rsidR="00436BD2" w:rsidRPr="00043B8D">
              <w:rPr>
                <w:rFonts w:cs="Tahoma"/>
                <w:lang w:val="nl-BE" w:eastAsia="nl-NL"/>
              </w:rPr>
              <w:t>maximaal</w:t>
            </w:r>
            <w:r w:rsidR="009967B6" w:rsidRPr="00043B8D">
              <w:rPr>
                <w:rFonts w:cs="Tahoma"/>
                <w:lang w:val="nl-BE" w:eastAsia="nl-NL"/>
              </w:rPr>
              <w:t>]</w:t>
            </w:r>
            <w:r w:rsidR="009967B6" w:rsidRPr="00043B8D">
              <w:rPr>
                <w:rStyle w:val="Voetnootmarkering"/>
                <w:rFonts w:cs="Tahoma"/>
                <w:lang w:val="nl-BE" w:eastAsia="nl-NL"/>
              </w:rPr>
              <w:footnoteReference w:id="2"/>
            </w:r>
            <w:r w:rsidR="00436BD2" w:rsidRPr="00043B8D">
              <w:rPr>
                <w:rFonts w:cs="Tahoma"/>
                <w:lang w:val="nl-BE" w:eastAsia="nl-NL"/>
              </w:rPr>
              <w:t xml:space="preserve"> </w:t>
            </w:r>
            <w:r w:rsidRPr="00043B8D">
              <w:rPr>
                <w:rFonts w:cs="Tahoma"/>
                <w:lang w:val="nl-BE" w:eastAsia="nl-NL"/>
              </w:rPr>
              <w:t>AC-vermogen kleiner dan of gelijk aan 10 kVA</w:t>
            </w:r>
            <w:r w:rsidR="009967B6" w:rsidRPr="00043B8D">
              <w:rPr>
                <w:rFonts w:cs="Tahoma"/>
                <w:lang w:val="nl-BE" w:eastAsia="nl-NL"/>
              </w:rPr>
              <w:t>[</w:t>
            </w:r>
            <w:r w:rsidR="00436BD2" w:rsidRPr="00043B8D">
              <w:rPr>
                <w:rStyle w:val="Voetnootmarkering"/>
                <w:rFonts w:cs="Tahoma"/>
                <w:lang w:val="nl-BE" w:eastAsia="nl-NL"/>
              </w:rPr>
              <w:footnoteReference w:id="3"/>
            </w:r>
            <w:r w:rsidR="009967B6" w:rsidRPr="00043B8D">
              <w:rPr>
                <w:rFonts w:cs="Tahoma"/>
                <w:lang w:val="nl-BE" w:eastAsia="nl-NL"/>
              </w:rPr>
              <w:t>]</w:t>
            </w:r>
            <w:r w:rsidR="009967B6" w:rsidRPr="00043B8D">
              <w:rPr>
                <w:rStyle w:val="Voetnootmarkering"/>
                <w:rFonts w:cs="Tahoma"/>
                <w:lang w:val="nl-BE" w:eastAsia="nl-NL"/>
              </w:rPr>
              <w:footnoteReference w:id="4"/>
            </w:r>
            <w:r w:rsidR="00E15256" w:rsidRPr="00043B8D">
              <w:rPr>
                <w:rFonts w:cs="Tahoma"/>
                <w:lang w:val="nl-BE" w:eastAsia="nl-NL"/>
              </w:rPr>
              <w:t xml:space="preserve"> die hem in staat stelt elektriciteit te injecteren op het elektriciteitsdistributienet</w:t>
            </w:r>
            <w:r w:rsidR="00FD2ED4" w:rsidRPr="00043B8D">
              <w:rPr>
                <w:rFonts w:cs="Tahoma"/>
                <w:lang w:val="nl-BE" w:eastAsia="nl-NL"/>
              </w:rPr>
              <w:t>;</w:t>
            </w:r>
          </w:p>
        </w:tc>
      </w:tr>
      <w:tr w:rsidR="00B41023" w:rsidRPr="00043B8D" w14:paraId="7C285D42" w14:textId="77777777" w:rsidTr="004D49B3">
        <w:trPr>
          <w:cantSplit/>
          <w:trHeight w:val="20"/>
        </w:trPr>
        <w:tc>
          <w:tcPr>
            <w:tcW w:w="9284" w:type="dxa"/>
            <w:tcBorders>
              <w:top w:val="nil"/>
              <w:left w:val="nil"/>
              <w:bottom w:val="nil"/>
              <w:right w:val="nil"/>
            </w:tcBorders>
            <w:shd w:val="clear" w:color="auto" w:fill="auto"/>
            <w:noWrap/>
          </w:tcPr>
          <w:p w14:paraId="722E7AC2" w14:textId="6F4CDB58" w:rsidR="00B41023" w:rsidRPr="00043B8D" w:rsidRDefault="00B41023" w:rsidP="004D49B3">
            <w:pPr>
              <w:rPr>
                <w:rFonts w:cs="Tahoma"/>
                <w:b/>
                <w:bCs/>
                <w:lang w:val="nl-BE" w:eastAsia="nl-NL"/>
              </w:rPr>
            </w:pPr>
            <w:r w:rsidRPr="00043B8D">
              <w:rPr>
                <w:rFonts w:cs="Tahoma"/>
                <w:b/>
                <w:lang w:val="nl-BE" w:eastAsia="nl-NL"/>
              </w:rPr>
              <w:t>Rapporteringsmodel:</w:t>
            </w:r>
            <w:r w:rsidRPr="00043B8D">
              <w:rPr>
                <w:rFonts w:cs="Tahoma"/>
                <w:lang w:val="nl-BE" w:eastAsia="nl-NL"/>
              </w:rPr>
              <w:t xml:space="preserve"> Het geheel van documenten, tabellen en gegevens zoals beschreven in par. </w:t>
            </w:r>
            <w:r w:rsidRPr="00043B8D">
              <w:rPr>
                <w:rFonts w:cs="Tahoma"/>
                <w:lang w:val="nl-BE" w:eastAsia="nl-NL"/>
              </w:rPr>
              <w:fldChar w:fldCharType="begin"/>
            </w:r>
            <w:r w:rsidRPr="00043B8D">
              <w:rPr>
                <w:rFonts w:cs="Tahoma"/>
                <w:lang w:val="nl-BE" w:eastAsia="nl-NL"/>
              </w:rPr>
              <w:instrText xml:space="preserve"> REF _Ref390427963 \r \h  \* MERGEFORMAT </w:instrText>
            </w:r>
            <w:r w:rsidRPr="00043B8D">
              <w:rPr>
                <w:rFonts w:cs="Tahoma"/>
                <w:lang w:val="nl-BE" w:eastAsia="nl-NL"/>
              </w:rPr>
            </w:r>
            <w:r w:rsidRPr="00043B8D">
              <w:rPr>
                <w:rFonts w:cs="Tahoma"/>
                <w:lang w:val="nl-BE" w:eastAsia="nl-NL"/>
              </w:rPr>
              <w:fldChar w:fldCharType="separate"/>
            </w:r>
            <w:r w:rsidR="00B30F9B">
              <w:rPr>
                <w:rFonts w:cs="Tahoma"/>
                <w:lang w:val="nl-BE" w:eastAsia="nl-NL"/>
              </w:rPr>
              <w:t>8</w:t>
            </w:r>
            <w:r w:rsidRPr="00043B8D">
              <w:rPr>
                <w:rFonts w:cs="Tahoma"/>
                <w:lang w:val="nl-BE" w:eastAsia="nl-NL"/>
              </w:rPr>
              <w:fldChar w:fldCharType="end"/>
            </w:r>
            <w:r w:rsidRPr="00043B8D">
              <w:rPr>
                <w:rFonts w:cs="Tahoma"/>
                <w:lang w:val="nl-BE" w:eastAsia="nl-NL"/>
              </w:rPr>
              <w:t xml:space="preserve"> en de bijhorende invulinstructie (par. </w:t>
            </w:r>
            <w:r w:rsidRPr="00043B8D">
              <w:rPr>
                <w:rFonts w:cs="Tahoma"/>
                <w:lang w:val="nl-BE" w:eastAsia="nl-NL"/>
              </w:rPr>
              <w:fldChar w:fldCharType="begin"/>
            </w:r>
            <w:r w:rsidRPr="00043B8D">
              <w:rPr>
                <w:rFonts w:cs="Tahoma"/>
                <w:lang w:val="nl-BE" w:eastAsia="nl-NL"/>
              </w:rPr>
              <w:instrText xml:space="preserve"> REF _Ref392233276 \r \h </w:instrText>
            </w:r>
            <w:r w:rsidR="004D49B3" w:rsidRPr="00043B8D">
              <w:rPr>
                <w:rFonts w:cs="Tahoma"/>
                <w:lang w:val="nl-BE" w:eastAsia="nl-NL"/>
              </w:rPr>
              <w:instrText xml:space="preserve"> \* MERGEFORMAT </w:instrText>
            </w:r>
            <w:r w:rsidRPr="00043B8D">
              <w:rPr>
                <w:rFonts w:cs="Tahoma"/>
                <w:lang w:val="nl-BE" w:eastAsia="nl-NL"/>
              </w:rPr>
            </w:r>
            <w:r w:rsidRPr="00043B8D">
              <w:rPr>
                <w:rFonts w:cs="Tahoma"/>
                <w:lang w:val="nl-BE" w:eastAsia="nl-NL"/>
              </w:rPr>
              <w:fldChar w:fldCharType="separate"/>
            </w:r>
            <w:r w:rsidR="00B30F9B">
              <w:rPr>
                <w:rFonts w:cs="Tahoma"/>
                <w:lang w:val="nl-BE" w:eastAsia="nl-NL"/>
              </w:rPr>
              <w:t>10.1</w:t>
            </w:r>
            <w:r w:rsidRPr="00043B8D">
              <w:rPr>
                <w:rFonts w:cs="Tahoma"/>
                <w:lang w:val="nl-BE" w:eastAsia="nl-NL"/>
              </w:rPr>
              <w:fldChar w:fldCharType="end"/>
            </w:r>
            <w:r w:rsidRPr="00043B8D">
              <w:rPr>
                <w:rFonts w:cs="Tahoma"/>
                <w:lang w:val="nl-BE" w:eastAsia="nl-NL"/>
              </w:rPr>
              <w:t>);</w:t>
            </w:r>
          </w:p>
        </w:tc>
      </w:tr>
      <w:tr w:rsidR="00B41023" w:rsidRPr="00043B8D" w14:paraId="02771C65" w14:textId="77777777" w:rsidTr="004D49B3">
        <w:trPr>
          <w:cantSplit/>
          <w:trHeight w:val="20"/>
        </w:trPr>
        <w:tc>
          <w:tcPr>
            <w:tcW w:w="9284" w:type="dxa"/>
            <w:tcBorders>
              <w:top w:val="nil"/>
              <w:left w:val="nil"/>
              <w:bottom w:val="nil"/>
              <w:right w:val="nil"/>
            </w:tcBorders>
            <w:shd w:val="clear" w:color="auto" w:fill="auto"/>
            <w:noWrap/>
          </w:tcPr>
          <w:p w14:paraId="338EA5B0" w14:textId="77777777" w:rsidR="00B41023" w:rsidRPr="00043B8D" w:rsidRDefault="00B41023" w:rsidP="004D49B3">
            <w:pPr>
              <w:rPr>
                <w:rFonts w:cs="Tahoma"/>
                <w:b/>
                <w:bCs/>
                <w:lang w:eastAsia="nl-NL"/>
              </w:rPr>
            </w:pPr>
            <w:r w:rsidRPr="00043B8D">
              <w:rPr>
                <w:rFonts w:cs="Tahoma"/>
                <w:b/>
                <w:bCs/>
                <w:lang w:eastAsia="nl-NL"/>
              </w:rPr>
              <w:t>Regulatoir actief (-passief):</w:t>
            </w:r>
            <w:r w:rsidRPr="00043B8D">
              <w:rPr>
                <w:rFonts w:cs="Tahoma"/>
                <w:lang w:eastAsia="nl-NL"/>
              </w:rPr>
              <w:t xml:space="preserve"> De regulatoire rekeningen onder de vorige tariefmethodologieën, volgens de tarieven-KB’s 2008 en voorheen. Voor een meer gedetailleerde bespreking verwijzen we naar par. </w:t>
            </w:r>
            <w:r w:rsidRPr="00043B8D">
              <w:rPr>
                <w:rFonts w:cs="Tahoma"/>
                <w:lang w:eastAsia="nl-NL"/>
              </w:rPr>
              <w:fldChar w:fldCharType="begin"/>
            </w:r>
            <w:r w:rsidRPr="00043B8D">
              <w:rPr>
                <w:rFonts w:cs="Tahoma"/>
                <w:lang w:eastAsia="nl-NL"/>
              </w:rPr>
              <w:instrText xml:space="preserve"> REF _Ref390688406 \r \h  \* MERGEFORMAT </w:instrText>
            </w:r>
            <w:r w:rsidRPr="00043B8D">
              <w:rPr>
                <w:rFonts w:cs="Tahoma"/>
                <w:lang w:eastAsia="nl-NL"/>
              </w:rPr>
            </w:r>
            <w:r w:rsidRPr="00043B8D">
              <w:rPr>
                <w:rFonts w:cs="Tahoma"/>
                <w:lang w:eastAsia="nl-NL"/>
              </w:rPr>
              <w:fldChar w:fldCharType="separate"/>
            </w:r>
            <w:r w:rsidR="00B30F9B">
              <w:rPr>
                <w:rFonts w:cs="Tahoma"/>
                <w:lang w:eastAsia="nl-NL"/>
              </w:rPr>
              <w:t>5.5</w:t>
            </w:r>
            <w:r w:rsidRPr="00043B8D">
              <w:rPr>
                <w:rFonts w:cs="Tahoma"/>
                <w:lang w:eastAsia="nl-NL"/>
              </w:rPr>
              <w:fldChar w:fldCharType="end"/>
            </w:r>
            <w:r w:rsidRPr="00043B8D">
              <w:rPr>
                <w:rFonts w:cs="Tahoma"/>
                <w:lang w:eastAsia="nl-NL"/>
              </w:rPr>
              <w:t>;</w:t>
            </w:r>
          </w:p>
        </w:tc>
      </w:tr>
      <w:tr w:rsidR="00B41023" w:rsidRPr="00043B8D" w14:paraId="58A3A31D" w14:textId="77777777" w:rsidTr="004D49B3">
        <w:trPr>
          <w:cantSplit/>
          <w:trHeight w:val="20"/>
        </w:trPr>
        <w:tc>
          <w:tcPr>
            <w:tcW w:w="9284" w:type="dxa"/>
            <w:tcBorders>
              <w:top w:val="nil"/>
              <w:left w:val="nil"/>
              <w:bottom w:val="nil"/>
              <w:right w:val="nil"/>
            </w:tcBorders>
            <w:shd w:val="clear" w:color="auto" w:fill="auto"/>
            <w:noWrap/>
          </w:tcPr>
          <w:p w14:paraId="2E88FECC" w14:textId="77777777" w:rsidR="00B41023" w:rsidRPr="00043B8D" w:rsidRDefault="00B41023" w:rsidP="004D49B3">
            <w:pPr>
              <w:rPr>
                <w:rFonts w:cs="Tahoma"/>
                <w:bCs/>
                <w:lang w:eastAsia="nl-NL"/>
              </w:rPr>
            </w:pPr>
            <w:r w:rsidRPr="00043B8D">
              <w:rPr>
                <w:rFonts w:cs="Tahoma"/>
                <w:b/>
                <w:bCs/>
                <w:lang w:eastAsia="nl-NL"/>
              </w:rPr>
              <w:t>Regulatoir risico:</w:t>
            </w:r>
            <w:r w:rsidRPr="00043B8D">
              <w:rPr>
                <w:rFonts w:cs="Tahoma"/>
                <w:bCs/>
                <w:lang w:eastAsia="nl-NL"/>
              </w:rPr>
              <w:t xml:space="preserve"> het risico dat een wijziging in de wetgeving of de regulering materiële impact heeft op de waarde van een aandeel, een bedrijf, een sector of een markt;</w:t>
            </w:r>
          </w:p>
        </w:tc>
      </w:tr>
      <w:tr w:rsidR="00B41023" w:rsidRPr="00043B8D" w14:paraId="05053D9E" w14:textId="77777777" w:rsidTr="004D49B3">
        <w:trPr>
          <w:cantSplit/>
          <w:trHeight w:val="20"/>
        </w:trPr>
        <w:tc>
          <w:tcPr>
            <w:tcW w:w="9284" w:type="dxa"/>
            <w:tcBorders>
              <w:top w:val="nil"/>
              <w:left w:val="nil"/>
              <w:bottom w:val="nil"/>
              <w:right w:val="nil"/>
            </w:tcBorders>
            <w:shd w:val="clear" w:color="auto" w:fill="auto"/>
            <w:noWrap/>
          </w:tcPr>
          <w:p w14:paraId="18B57990" w14:textId="77777777" w:rsidR="00B41023" w:rsidRPr="00043B8D" w:rsidRDefault="00B41023" w:rsidP="004D49B3">
            <w:pPr>
              <w:rPr>
                <w:rFonts w:cs="Tahoma"/>
                <w:b/>
                <w:bCs/>
                <w:lang w:eastAsia="nl-NL"/>
              </w:rPr>
            </w:pPr>
            <w:r w:rsidRPr="00043B8D">
              <w:rPr>
                <w:rFonts w:cs="Tahoma"/>
                <w:b/>
                <w:bCs/>
                <w:lang w:eastAsia="nl-NL"/>
              </w:rPr>
              <w:t xml:space="preserve">Regulatoire rekeningen: </w:t>
            </w:r>
            <w:r w:rsidRPr="00043B8D">
              <w:rPr>
                <w:rFonts w:cs="Tahoma"/>
                <w:lang w:eastAsia="nl-NL"/>
              </w:rPr>
              <w:t xml:space="preserve">Kosten en opbrengsten die van de resultatenrekening van de distributienetbeheerder werden overgeboekt naar de balans in het kader van het vaststellen van een boekhoudkundig resultaat volgens een tariefmethodologie. Deze term is zowel van toepassing onder de huidige tariefmethodologie als onder de vorige tariefmethodologieën (o.a. volgens de tarieven-KB’s 2008). Onder de huidige tariefmethodologie worden deze regulatoire rekeningen als ‘regulatoire saldi’ gedefinieerd, terwijl deze onder de vorige tariefmethodologieën als ‘regulatoir actief (-passief)’ werden gedefinieerd. Voor een meer gedetailleerde bespreking verwijzen we naar par. </w:t>
            </w:r>
            <w:r w:rsidRPr="00043B8D">
              <w:rPr>
                <w:rFonts w:cs="Tahoma"/>
                <w:lang w:eastAsia="nl-NL"/>
              </w:rPr>
              <w:fldChar w:fldCharType="begin"/>
            </w:r>
            <w:r w:rsidRPr="00043B8D">
              <w:rPr>
                <w:rFonts w:cs="Tahoma"/>
                <w:lang w:eastAsia="nl-NL"/>
              </w:rPr>
              <w:instrText xml:space="preserve"> REF _Ref390688079 \r \h  \* MERGEFORMAT </w:instrText>
            </w:r>
            <w:r w:rsidRPr="00043B8D">
              <w:rPr>
                <w:rFonts w:cs="Tahoma"/>
                <w:lang w:eastAsia="nl-NL"/>
              </w:rPr>
            </w:r>
            <w:r w:rsidRPr="00043B8D">
              <w:rPr>
                <w:rFonts w:cs="Tahoma"/>
                <w:lang w:eastAsia="nl-NL"/>
              </w:rPr>
              <w:fldChar w:fldCharType="separate"/>
            </w:r>
            <w:r w:rsidR="00B30F9B">
              <w:rPr>
                <w:rFonts w:cs="Tahoma"/>
                <w:lang w:eastAsia="nl-NL"/>
              </w:rPr>
              <w:t>5.5</w:t>
            </w:r>
            <w:r w:rsidRPr="00043B8D">
              <w:rPr>
                <w:rFonts w:cs="Tahoma"/>
                <w:lang w:eastAsia="nl-NL"/>
              </w:rPr>
              <w:fldChar w:fldCharType="end"/>
            </w:r>
            <w:r w:rsidRPr="00043B8D">
              <w:rPr>
                <w:rFonts w:cs="Tahoma"/>
                <w:lang w:eastAsia="nl-NL"/>
              </w:rPr>
              <w:t>;</w:t>
            </w:r>
          </w:p>
        </w:tc>
      </w:tr>
      <w:tr w:rsidR="00B41023" w:rsidRPr="00043B8D" w14:paraId="2E8EF646" w14:textId="77777777" w:rsidTr="004D49B3">
        <w:trPr>
          <w:cantSplit/>
          <w:trHeight w:val="20"/>
        </w:trPr>
        <w:tc>
          <w:tcPr>
            <w:tcW w:w="9284" w:type="dxa"/>
            <w:tcBorders>
              <w:top w:val="nil"/>
              <w:left w:val="nil"/>
              <w:bottom w:val="nil"/>
              <w:right w:val="nil"/>
            </w:tcBorders>
            <w:shd w:val="clear" w:color="auto" w:fill="auto"/>
            <w:noWrap/>
          </w:tcPr>
          <w:p w14:paraId="351981A2" w14:textId="77777777" w:rsidR="00B41023" w:rsidRPr="00043B8D" w:rsidRDefault="00B41023" w:rsidP="004D49B3">
            <w:pPr>
              <w:rPr>
                <w:rFonts w:cs="Tahoma"/>
                <w:b/>
                <w:bCs/>
                <w:lang w:eastAsia="nl-NL"/>
              </w:rPr>
            </w:pPr>
            <w:r w:rsidRPr="00043B8D">
              <w:rPr>
                <w:rFonts w:cs="Tahoma"/>
                <w:b/>
                <w:bCs/>
                <w:lang w:eastAsia="nl-NL"/>
              </w:rPr>
              <w:t>Regulatoire saldi:</w:t>
            </w:r>
            <w:r w:rsidRPr="00043B8D">
              <w:rPr>
                <w:rFonts w:cs="Tahoma"/>
                <w:lang w:eastAsia="nl-NL"/>
              </w:rPr>
              <w:t xml:space="preserve"> De regulatoire rekeningen onder de tariefmethodologie toegepast door de VREG vanaf 2015.</w:t>
            </w:r>
            <w:r w:rsidRPr="00043B8D">
              <w:rPr>
                <w:rFonts w:cs="Tahoma"/>
                <w:b/>
                <w:bCs/>
                <w:lang w:eastAsia="nl-NL"/>
              </w:rPr>
              <w:t xml:space="preserve"> </w:t>
            </w:r>
            <w:r w:rsidRPr="00043B8D">
              <w:rPr>
                <w:rFonts w:cs="Tahoma"/>
                <w:lang w:eastAsia="nl-NL"/>
              </w:rPr>
              <w:t xml:space="preserve">Voor een meer gedetailleerde bespreking verwijzen we naar par. </w:t>
            </w:r>
            <w:r w:rsidRPr="00043B8D">
              <w:rPr>
                <w:rFonts w:cs="Tahoma"/>
                <w:lang w:eastAsia="nl-NL"/>
              </w:rPr>
              <w:fldChar w:fldCharType="begin"/>
            </w:r>
            <w:r w:rsidRPr="00043B8D">
              <w:rPr>
                <w:rFonts w:cs="Tahoma"/>
                <w:lang w:eastAsia="nl-NL"/>
              </w:rPr>
              <w:instrText xml:space="preserve"> REF _Ref390688079 \r \h  \* MERGEFORMAT </w:instrText>
            </w:r>
            <w:r w:rsidRPr="00043B8D">
              <w:rPr>
                <w:rFonts w:cs="Tahoma"/>
                <w:lang w:eastAsia="nl-NL"/>
              </w:rPr>
            </w:r>
            <w:r w:rsidRPr="00043B8D">
              <w:rPr>
                <w:rFonts w:cs="Tahoma"/>
                <w:lang w:eastAsia="nl-NL"/>
              </w:rPr>
              <w:fldChar w:fldCharType="separate"/>
            </w:r>
            <w:r w:rsidR="00B30F9B">
              <w:rPr>
                <w:rFonts w:cs="Tahoma"/>
                <w:lang w:eastAsia="nl-NL"/>
              </w:rPr>
              <w:t>5.5</w:t>
            </w:r>
            <w:r w:rsidRPr="00043B8D">
              <w:rPr>
                <w:rFonts w:cs="Tahoma"/>
                <w:lang w:eastAsia="nl-NL"/>
              </w:rPr>
              <w:fldChar w:fldCharType="end"/>
            </w:r>
            <w:r w:rsidRPr="00043B8D">
              <w:rPr>
                <w:rFonts w:cs="Tahoma"/>
                <w:lang w:eastAsia="nl-NL"/>
              </w:rPr>
              <w:t>;</w:t>
            </w:r>
          </w:p>
        </w:tc>
      </w:tr>
      <w:tr w:rsidR="00B41023" w:rsidRPr="00043B8D" w14:paraId="0C3976AD" w14:textId="77777777" w:rsidTr="004D49B3">
        <w:trPr>
          <w:cantSplit/>
          <w:trHeight w:val="20"/>
        </w:trPr>
        <w:tc>
          <w:tcPr>
            <w:tcW w:w="9284" w:type="dxa"/>
            <w:tcBorders>
              <w:top w:val="nil"/>
              <w:left w:val="nil"/>
              <w:bottom w:val="nil"/>
              <w:right w:val="nil"/>
            </w:tcBorders>
            <w:shd w:val="clear" w:color="auto" w:fill="auto"/>
            <w:noWrap/>
          </w:tcPr>
          <w:p w14:paraId="3D8AADC7" w14:textId="77777777" w:rsidR="00B41023" w:rsidRPr="00043B8D" w:rsidRDefault="00B41023" w:rsidP="004D49B3">
            <w:pPr>
              <w:rPr>
                <w:rFonts w:cs="Tahoma"/>
                <w:b/>
                <w:bCs/>
                <w:lang w:eastAsia="nl-NL"/>
              </w:rPr>
            </w:pPr>
            <w:r w:rsidRPr="00043B8D">
              <w:rPr>
                <w:rFonts w:cs="Tahoma"/>
                <w:b/>
                <w:bCs/>
                <w:lang w:eastAsia="nl-NL"/>
              </w:rPr>
              <w:t>Reguleringsperiode:</w:t>
            </w:r>
            <w:r w:rsidRPr="00043B8D">
              <w:rPr>
                <w:rFonts w:cs="Tahoma"/>
                <w:lang w:eastAsia="nl-NL"/>
              </w:rPr>
              <w:t xml:space="preserve"> Opeenvolgende kalenderjaren waarvoor de periodieke distributienettarieven volgens een tariefmethodologie worden bepaald, de eerstvolgende periode verloopt over de kalenderjaren 2015-2016;</w:t>
            </w:r>
          </w:p>
        </w:tc>
      </w:tr>
      <w:tr w:rsidR="00B41023" w:rsidRPr="00043B8D" w14:paraId="419059AC" w14:textId="77777777" w:rsidTr="004D49B3">
        <w:trPr>
          <w:cantSplit/>
          <w:trHeight w:val="20"/>
        </w:trPr>
        <w:tc>
          <w:tcPr>
            <w:tcW w:w="9284" w:type="dxa"/>
            <w:tcBorders>
              <w:top w:val="nil"/>
              <w:left w:val="nil"/>
              <w:bottom w:val="nil"/>
              <w:right w:val="nil"/>
            </w:tcBorders>
            <w:shd w:val="clear" w:color="auto" w:fill="auto"/>
            <w:noWrap/>
          </w:tcPr>
          <w:p w14:paraId="138A73FD" w14:textId="77777777" w:rsidR="00B41023" w:rsidRPr="00043B8D" w:rsidRDefault="00B41023" w:rsidP="004D49B3">
            <w:pPr>
              <w:rPr>
                <w:rFonts w:cs="Tahoma"/>
                <w:b/>
                <w:bCs/>
                <w:lang w:eastAsia="nl-NL"/>
              </w:rPr>
            </w:pPr>
            <w:r w:rsidRPr="00043B8D">
              <w:rPr>
                <w:rFonts w:cs="Tahoma"/>
                <w:b/>
                <w:bCs/>
                <w:lang w:eastAsia="nl-NL"/>
              </w:rPr>
              <w:t>Rekenvolume</w:t>
            </w:r>
            <w:r w:rsidRPr="00043B8D">
              <w:rPr>
                <w:rFonts w:cs="Tahoma"/>
                <w:lang w:eastAsia="nl-NL"/>
              </w:rPr>
              <w:t>: De afzetvolumes van de tariefdragers (bijvoorbeeld het aantal kWh afgenomen, het aantal toegangspunten,…) waarmee de toegelaten inkomsten uit periodieke distributienettarieven voor een bepaald jaar worden vertaald naar periodieke distributienettarieven voor dat jaar;</w:t>
            </w:r>
          </w:p>
        </w:tc>
      </w:tr>
      <w:tr w:rsidR="00B41023" w:rsidRPr="00043B8D" w14:paraId="25D84F3E" w14:textId="77777777" w:rsidTr="004D49B3">
        <w:trPr>
          <w:cantSplit/>
          <w:trHeight w:val="20"/>
        </w:trPr>
        <w:tc>
          <w:tcPr>
            <w:tcW w:w="9284" w:type="dxa"/>
            <w:tcBorders>
              <w:top w:val="nil"/>
              <w:left w:val="nil"/>
              <w:bottom w:val="nil"/>
              <w:right w:val="nil"/>
            </w:tcBorders>
            <w:shd w:val="clear" w:color="auto" w:fill="auto"/>
            <w:noWrap/>
          </w:tcPr>
          <w:p w14:paraId="59CCEE21" w14:textId="77777777" w:rsidR="00B41023" w:rsidRPr="00043B8D" w:rsidRDefault="00B41023" w:rsidP="004D49B3">
            <w:pPr>
              <w:rPr>
                <w:rFonts w:cs="Tahoma"/>
                <w:b/>
                <w:bCs/>
                <w:lang w:eastAsia="nl-NL"/>
              </w:rPr>
            </w:pPr>
            <w:r w:rsidRPr="00043B8D">
              <w:rPr>
                <w:rFonts w:cs="Tahoma"/>
                <w:b/>
                <w:bCs/>
                <w:lang w:eastAsia="nl-NL"/>
              </w:rPr>
              <w:t>Richtlijn 2009/28/EG:</w:t>
            </w:r>
            <w:r w:rsidRPr="00043B8D">
              <w:rPr>
                <w:rFonts w:cs="Tahoma"/>
                <w:lang w:eastAsia="nl-NL"/>
              </w:rPr>
              <w:t xml:space="preserve"> Richtlijn 2009/28/EG van het Europees Parlement en de Raad van 23 april 2009 ter bevordering van het gebruik van energie uit hernieuwbare bronnen en houdende wijziging en intrekking van Richtlijn 2001/77/EG en Richtlijn 2003/30/EG;</w:t>
            </w:r>
          </w:p>
        </w:tc>
      </w:tr>
      <w:tr w:rsidR="00B41023" w:rsidRPr="00043B8D" w14:paraId="11A1CAC2" w14:textId="77777777" w:rsidTr="004D49B3">
        <w:trPr>
          <w:cantSplit/>
          <w:trHeight w:val="20"/>
        </w:trPr>
        <w:tc>
          <w:tcPr>
            <w:tcW w:w="9284" w:type="dxa"/>
            <w:tcBorders>
              <w:top w:val="nil"/>
              <w:left w:val="nil"/>
              <w:bottom w:val="nil"/>
              <w:right w:val="nil"/>
            </w:tcBorders>
            <w:shd w:val="clear" w:color="auto" w:fill="auto"/>
            <w:noWrap/>
          </w:tcPr>
          <w:p w14:paraId="7664BC89" w14:textId="77777777" w:rsidR="00B41023" w:rsidRPr="00043B8D" w:rsidRDefault="00B41023" w:rsidP="004D49B3">
            <w:pPr>
              <w:rPr>
                <w:rFonts w:cs="Tahoma"/>
                <w:lang w:eastAsia="nl-NL"/>
              </w:rPr>
            </w:pPr>
            <w:r w:rsidRPr="00043B8D">
              <w:rPr>
                <w:rFonts w:cs="Tahoma"/>
                <w:b/>
                <w:lang w:eastAsia="nl-NL"/>
              </w:rPr>
              <w:t>Richtlijn 2009/72/EG</w:t>
            </w:r>
            <w:r w:rsidRPr="00043B8D">
              <w:rPr>
                <w:rFonts w:cs="Tahoma"/>
                <w:lang w:eastAsia="nl-NL"/>
              </w:rPr>
              <w:t>: Richtlijn 2009/72/EG van het Europees Parlement en de Raad van 13 juli 2009 betreffende gemeenschappelijke regels voor de interne markt voor elektriciteit en tot intrekking van richtlijn 2003/54/EG;</w:t>
            </w:r>
          </w:p>
        </w:tc>
      </w:tr>
      <w:tr w:rsidR="00B41023" w:rsidRPr="00043B8D" w14:paraId="2F54EFD4" w14:textId="77777777" w:rsidTr="004D49B3">
        <w:trPr>
          <w:cantSplit/>
          <w:trHeight w:val="20"/>
        </w:trPr>
        <w:tc>
          <w:tcPr>
            <w:tcW w:w="9284" w:type="dxa"/>
            <w:tcBorders>
              <w:top w:val="nil"/>
              <w:left w:val="nil"/>
              <w:bottom w:val="nil"/>
              <w:right w:val="nil"/>
            </w:tcBorders>
            <w:shd w:val="clear" w:color="auto" w:fill="auto"/>
            <w:noWrap/>
          </w:tcPr>
          <w:p w14:paraId="06EC390A" w14:textId="77777777" w:rsidR="00B41023" w:rsidRPr="00043B8D" w:rsidRDefault="00B41023" w:rsidP="004D49B3">
            <w:pPr>
              <w:rPr>
                <w:rFonts w:cs="Tahoma"/>
                <w:lang w:eastAsia="nl-NL"/>
              </w:rPr>
            </w:pPr>
            <w:r w:rsidRPr="00043B8D">
              <w:rPr>
                <w:rFonts w:cs="Tahoma"/>
                <w:b/>
                <w:lang w:eastAsia="nl-NL"/>
              </w:rPr>
              <w:t>Richtlijn 2009/73/EG</w:t>
            </w:r>
            <w:r w:rsidRPr="00043B8D">
              <w:rPr>
                <w:rFonts w:cs="Tahoma"/>
                <w:lang w:eastAsia="nl-NL"/>
              </w:rPr>
              <w:t xml:space="preserve">: Richtlijn 2009/73/EG van het Europees Parlement en de Raad van 13  juli 2009 betreffende gemeenschappelijke regels voor de interne markt voor aardgas en tot intrekking van Richtlijn 2003/55/EG;  </w:t>
            </w:r>
          </w:p>
        </w:tc>
      </w:tr>
      <w:tr w:rsidR="00B41023" w:rsidRPr="00043B8D" w14:paraId="46141199" w14:textId="77777777" w:rsidTr="004D49B3">
        <w:trPr>
          <w:cantSplit/>
          <w:trHeight w:val="20"/>
        </w:trPr>
        <w:tc>
          <w:tcPr>
            <w:tcW w:w="9284" w:type="dxa"/>
            <w:tcBorders>
              <w:top w:val="nil"/>
              <w:left w:val="nil"/>
              <w:bottom w:val="nil"/>
              <w:right w:val="nil"/>
            </w:tcBorders>
            <w:shd w:val="clear" w:color="auto" w:fill="auto"/>
            <w:noWrap/>
          </w:tcPr>
          <w:p w14:paraId="68815E85" w14:textId="77777777" w:rsidR="00B41023" w:rsidRPr="00043B8D" w:rsidRDefault="00B41023" w:rsidP="004D49B3">
            <w:pPr>
              <w:rPr>
                <w:rFonts w:cs="Tahoma"/>
                <w:b/>
                <w:bCs/>
                <w:lang w:val="nl-BE" w:eastAsia="nl-NL"/>
              </w:rPr>
            </w:pPr>
            <w:r w:rsidRPr="00043B8D">
              <w:rPr>
                <w:rFonts w:cs="Tahoma"/>
                <w:b/>
                <w:bCs/>
                <w:lang w:val="nl-BE" w:eastAsia="nl-NL"/>
              </w:rPr>
              <w:t>Sector:</w:t>
            </w:r>
            <w:r w:rsidRPr="00043B8D">
              <w:rPr>
                <w:rFonts w:cs="Tahoma"/>
                <w:lang w:val="nl-BE" w:eastAsia="nl-NL"/>
              </w:rPr>
              <w:t xml:space="preserve"> De groep van alle distributienetbeheerders binnen eenzelfde gereguleerde activiteit (elektriciteit- of aardgasdistributie);</w:t>
            </w:r>
          </w:p>
        </w:tc>
      </w:tr>
      <w:tr w:rsidR="00B41023" w:rsidRPr="00043B8D" w14:paraId="4A3FB890" w14:textId="77777777" w:rsidTr="004D49B3">
        <w:trPr>
          <w:cantSplit/>
          <w:trHeight w:val="20"/>
        </w:trPr>
        <w:tc>
          <w:tcPr>
            <w:tcW w:w="9284" w:type="dxa"/>
            <w:tcBorders>
              <w:top w:val="nil"/>
              <w:left w:val="nil"/>
              <w:bottom w:val="nil"/>
              <w:right w:val="nil"/>
            </w:tcBorders>
            <w:shd w:val="clear" w:color="auto" w:fill="auto"/>
            <w:noWrap/>
          </w:tcPr>
          <w:p w14:paraId="0AF3E909" w14:textId="77777777" w:rsidR="00B41023" w:rsidRPr="00043B8D" w:rsidRDefault="00B41023" w:rsidP="004D49B3">
            <w:pPr>
              <w:rPr>
                <w:rFonts w:cs="Tahoma"/>
                <w:b/>
                <w:bCs/>
                <w:lang w:val="nl-BE" w:eastAsia="nl-NL"/>
              </w:rPr>
            </w:pPr>
            <w:r w:rsidRPr="00043B8D">
              <w:rPr>
                <w:rFonts w:cs="Tahoma"/>
                <w:b/>
                <w:bCs/>
                <w:lang w:val="nl-BE" w:eastAsia="nl-NL"/>
              </w:rPr>
              <w:t>Sectorinkomsten:</w:t>
            </w:r>
            <w:r w:rsidRPr="00043B8D">
              <w:rPr>
                <w:rFonts w:cs="Tahoma"/>
                <w:lang w:val="nl-BE" w:eastAsia="nl-NL"/>
              </w:rPr>
              <w:t xml:space="preserve"> Inkomsten gesommeerd over alle distributienetbeheerders binnen eenzelfde gereguleerde activiteit (elektriciteit- of aardgasdistributie);</w:t>
            </w:r>
          </w:p>
        </w:tc>
      </w:tr>
      <w:tr w:rsidR="00B41023" w:rsidRPr="00043B8D" w14:paraId="3399C2E4" w14:textId="77777777" w:rsidTr="004D49B3">
        <w:trPr>
          <w:cantSplit/>
          <w:trHeight w:val="20"/>
        </w:trPr>
        <w:tc>
          <w:tcPr>
            <w:tcW w:w="9284" w:type="dxa"/>
            <w:tcBorders>
              <w:top w:val="nil"/>
              <w:left w:val="nil"/>
              <w:bottom w:val="nil"/>
              <w:right w:val="nil"/>
            </w:tcBorders>
            <w:shd w:val="clear" w:color="auto" w:fill="auto"/>
            <w:noWrap/>
          </w:tcPr>
          <w:p w14:paraId="0998524B" w14:textId="77777777" w:rsidR="00B41023" w:rsidRPr="00043B8D" w:rsidRDefault="00B41023" w:rsidP="004D49B3">
            <w:pPr>
              <w:rPr>
                <w:rFonts w:cs="Tahoma"/>
                <w:lang w:val="nl-BE" w:eastAsia="nl-NL"/>
              </w:rPr>
            </w:pPr>
            <w:r w:rsidRPr="00043B8D">
              <w:rPr>
                <w:rFonts w:cs="Tahoma"/>
                <w:b/>
                <w:bCs/>
                <w:lang w:val="nl-BE" w:eastAsia="nl-NL"/>
              </w:rPr>
              <w:t>Sectorkosten:</w:t>
            </w:r>
            <w:r w:rsidRPr="00043B8D">
              <w:rPr>
                <w:rFonts w:cs="Tahoma"/>
                <w:lang w:val="nl-BE" w:eastAsia="nl-NL"/>
              </w:rPr>
              <w:t xml:space="preserve"> Kosten gesommeerd over alle distributienetbeheerders binnen eenzelfde gereguleerde activiteit (elektriciteit- of aardgasdistributie);</w:t>
            </w:r>
          </w:p>
        </w:tc>
      </w:tr>
      <w:tr w:rsidR="00B41023" w:rsidRPr="00043B8D" w14:paraId="3964D336" w14:textId="77777777" w:rsidTr="004D49B3">
        <w:trPr>
          <w:cantSplit/>
          <w:trHeight w:val="20"/>
        </w:trPr>
        <w:tc>
          <w:tcPr>
            <w:tcW w:w="9284" w:type="dxa"/>
            <w:tcBorders>
              <w:top w:val="nil"/>
              <w:left w:val="nil"/>
              <w:bottom w:val="nil"/>
              <w:right w:val="nil"/>
            </w:tcBorders>
            <w:shd w:val="clear" w:color="auto" w:fill="auto"/>
            <w:noWrap/>
          </w:tcPr>
          <w:p w14:paraId="2CD66EC9" w14:textId="77777777" w:rsidR="00B41023" w:rsidRPr="00043B8D" w:rsidRDefault="00B41023" w:rsidP="004D49B3">
            <w:pPr>
              <w:rPr>
                <w:rFonts w:cs="Tahoma"/>
                <w:b/>
                <w:bCs/>
                <w:lang w:val="nl-BE" w:eastAsia="nl-NL"/>
              </w:rPr>
            </w:pPr>
            <w:r w:rsidRPr="00043B8D">
              <w:rPr>
                <w:rFonts w:cs="Tahoma"/>
                <w:b/>
                <w:lang w:val="nl-BE" w:eastAsia="nl-NL"/>
              </w:rPr>
              <w:t xml:space="preserve">Solidarisering: </w:t>
            </w:r>
            <w:r w:rsidRPr="00043B8D">
              <w:rPr>
                <w:rFonts w:cs="Tahoma"/>
                <w:lang w:val="nl-BE" w:eastAsia="nl-NL"/>
              </w:rPr>
              <w:t xml:space="preserve">De jaarlijkse verrekening van de kosten van de groenestroom- en warmtekrachtcertificaten tussen de distributienetbeheerders onderling, zoals beschreven in respectievelijk </w:t>
            </w:r>
            <w:r w:rsidRPr="00043B8D">
              <w:t>art 7.1.6. § 2 en art 7.1.7 § 2 van het Energiedecree</w:t>
            </w:r>
            <w:r w:rsidRPr="00043B8D">
              <w:rPr>
                <w:rFonts w:cs="Tahoma"/>
                <w:lang w:val="nl-BE" w:eastAsia="nl-NL"/>
              </w:rPr>
              <w:t>t;</w:t>
            </w:r>
          </w:p>
        </w:tc>
      </w:tr>
      <w:tr w:rsidR="00B41023" w:rsidRPr="00043B8D" w14:paraId="7911E1F3" w14:textId="77777777" w:rsidTr="004D49B3">
        <w:trPr>
          <w:cantSplit/>
          <w:trHeight w:val="20"/>
        </w:trPr>
        <w:tc>
          <w:tcPr>
            <w:tcW w:w="9284" w:type="dxa"/>
            <w:tcBorders>
              <w:top w:val="nil"/>
              <w:left w:val="nil"/>
              <w:bottom w:val="nil"/>
              <w:right w:val="nil"/>
            </w:tcBorders>
            <w:shd w:val="clear" w:color="auto" w:fill="auto"/>
            <w:noWrap/>
          </w:tcPr>
          <w:p w14:paraId="6C078F50" w14:textId="77777777" w:rsidR="00B41023" w:rsidRPr="00043B8D" w:rsidRDefault="00B41023" w:rsidP="004D49B3">
            <w:pPr>
              <w:rPr>
                <w:rFonts w:cs="Tahoma"/>
                <w:b/>
                <w:bCs/>
                <w:lang w:val="nl-BE" w:eastAsia="nl-NL"/>
              </w:rPr>
            </w:pPr>
            <w:r w:rsidRPr="00043B8D">
              <w:rPr>
                <w:rFonts w:cs="Tahoma"/>
                <w:b/>
                <w:bCs/>
                <w:lang w:eastAsia="nl-NL"/>
              </w:rPr>
              <w:t>Stakeholder:</w:t>
            </w:r>
            <w:r w:rsidRPr="00043B8D">
              <w:rPr>
                <w:rFonts w:cs="Tahoma"/>
                <w:lang w:eastAsia="nl-NL"/>
              </w:rPr>
              <w:t xml:space="preserve"> Een belanghebbende, persoon of organisatie, die invloed ondervindt van de distributienettarieven;</w:t>
            </w:r>
          </w:p>
        </w:tc>
      </w:tr>
      <w:tr w:rsidR="00B41023" w:rsidRPr="00043B8D" w14:paraId="737F6538" w14:textId="77777777" w:rsidTr="004D49B3">
        <w:trPr>
          <w:cantSplit/>
          <w:trHeight w:val="20"/>
        </w:trPr>
        <w:tc>
          <w:tcPr>
            <w:tcW w:w="9284" w:type="dxa"/>
            <w:tcBorders>
              <w:top w:val="nil"/>
              <w:left w:val="nil"/>
              <w:bottom w:val="nil"/>
              <w:right w:val="nil"/>
            </w:tcBorders>
            <w:shd w:val="clear" w:color="auto" w:fill="auto"/>
            <w:noWrap/>
          </w:tcPr>
          <w:p w14:paraId="3E162B14" w14:textId="405A970B" w:rsidR="00B41023" w:rsidRPr="00043B8D" w:rsidRDefault="00B41023" w:rsidP="008107EE">
            <w:pPr>
              <w:rPr>
                <w:rFonts w:cs="Tahoma"/>
                <w:bCs/>
                <w:lang w:eastAsia="nl-NL"/>
              </w:rPr>
            </w:pPr>
            <w:r w:rsidRPr="00043B8D">
              <w:rPr>
                <w:rFonts w:cs="Tahoma"/>
                <w:b/>
                <w:lang w:eastAsia="nl-NL"/>
              </w:rPr>
              <w:t xml:space="preserve">Strafrechtelijke geldboete: </w:t>
            </w:r>
            <w:r w:rsidRPr="00043B8D">
              <w:rPr>
                <w:rFonts w:cs="Tahoma"/>
                <w:lang w:eastAsia="nl-NL"/>
              </w:rPr>
              <w:t>Een boete in de zin van het Strafwetboek.</w:t>
            </w:r>
            <w:r w:rsidRPr="00043B8D">
              <w:rPr>
                <w:rFonts w:cs="Tahoma"/>
                <w:b/>
                <w:lang w:eastAsia="nl-NL"/>
              </w:rPr>
              <w:t xml:space="preserve"> </w:t>
            </w:r>
            <w:r w:rsidRPr="00043B8D">
              <w:rPr>
                <w:rFonts w:cs="Tahoma"/>
                <w:lang w:eastAsia="nl-NL"/>
              </w:rPr>
              <w:t>De strafrechtelijke geldboete is een patrimoniale straf die bestaat uit de inning van een geldsom ten voordele van de Staat</w:t>
            </w:r>
            <w:r w:rsidR="00FD2ED4" w:rsidRPr="00043B8D">
              <w:rPr>
                <w:rFonts w:cs="Tahoma"/>
                <w:lang w:eastAsia="nl-NL"/>
              </w:rPr>
              <w:t>;</w:t>
            </w:r>
          </w:p>
        </w:tc>
      </w:tr>
      <w:tr w:rsidR="00B41023" w:rsidRPr="00043B8D" w14:paraId="366A8CC7" w14:textId="77777777" w:rsidTr="004D49B3">
        <w:trPr>
          <w:cantSplit/>
          <w:trHeight w:val="20"/>
        </w:trPr>
        <w:tc>
          <w:tcPr>
            <w:tcW w:w="9284" w:type="dxa"/>
            <w:tcBorders>
              <w:top w:val="nil"/>
              <w:left w:val="nil"/>
              <w:bottom w:val="nil"/>
              <w:right w:val="nil"/>
            </w:tcBorders>
            <w:shd w:val="clear" w:color="auto" w:fill="auto"/>
            <w:noWrap/>
          </w:tcPr>
          <w:p w14:paraId="795B1611" w14:textId="54D95895" w:rsidR="00B41023" w:rsidRPr="00043B8D" w:rsidRDefault="00B41023" w:rsidP="00621059">
            <w:pPr>
              <w:rPr>
                <w:rFonts w:cs="Tahoma"/>
                <w:lang w:eastAsia="nl-NL"/>
              </w:rPr>
            </w:pPr>
            <w:r w:rsidRPr="00043B8D">
              <w:rPr>
                <w:rFonts w:cs="Tahoma"/>
                <w:b/>
                <w:bCs/>
                <w:lang w:eastAsia="nl-NL"/>
              </w:rPr>
              <w:t>Tariefdrager:</w:t>
            </w:r>
            <w:r w:rsidRPr="00043B8D">
              <w:rPr>
                <w:rFonts w:cs="Tahoma"/>
                <w:lang w:eastAsia="nl-NL"/>
              </w:rPr>
              <w:t xml:space="preserve"> Objectieve, meetbare eenheid waarvoor er een distributienettarief bestaat (bijvoorbeeld de hoeveelheid kWh </w:t>
            </w:r>
            <w:r w:rsidR="00DB4DD1" w:rsidRPr="00043B8D">
              <w:rPr>
                <w:rFonts w:cs="Tahoma"/>
                <w:lang w:eastAsia="nl-NL"/>
              </w:rPr>
              <w:t xml:space="preserve">actieve </w:t>
            </w:r>
            <w:r w:rsidRPr="00043B8D">
              <w:rPr>
                <w:rFonts w:cs="Tahoma"/>
                <w:lang w:eastAsia="nl-NL"/>
              </w:rPr>
              <w:t xml:space="preserve">energie afgenomen door een </w:t>
            </w:r>
            <w:r w:rsidR="00DB4DD1" w:rsidRPr="00043B8D">
              <w:rPr>
                <w:rFonts w:cs="Tahoma"/>
                <w:lang w:eastAsia="nl-NL"/>
              </w:rPr>
              <w:t>elektriciteits</w:t>
            </w:r>
            <w:r w:rsidRPr="00043B8D">
              <w:rPr>
                <w:rFonts w:cs="Tahoma"/>
                <w:lang w:eastAsia="nl-NL"/>
              </w:rPr>
              <w:t>distributienetgebruiker bij het distributienettarief EUR/kWh);</w:t>
            </w:r>
          </w:p>
        </w:tc>
      </w:tr>
      <w:tr w:rsidR="00B41023" w:rsidRPr="00043B8D" w14:paraId="23D3EC68" w14:textId="77777777" w:rsidTr="004D49B3">
        <w:trPr>
          <w:cantSplit/>
          <w:trHeight w:val="20"/>
        </w:trPr>
        <w:tc>
          <w:tcPr>
            <w:tcW w:w="9284" w:type="dxa"/>
            <w:tcBorders>
              <w:top w:val="nil"/>
              <w:left w:val="nil"/>
              <w:bottom w:val="nil"/>
              <w:right w:val="nil"/>
            </w:tcBorders>
            <w:shd w:val="clear" w:color="auto" w:fill="auto"/>
            <w:noWrap/>
          </w:tcPr>
          <w:p w14:paraId="30A778D9" w14:textId="3C2550FF" w:rsidR="00B41023" w:rsidRPr="00043B8D" w:rsidRDefault="00B41023" w:rsidP="004D49B3">
            <w:pPr>
              <w:rPr>
                <w:rFonts w:cs="Tahoma"/>
                <w:b/>
                <w:bCs/>
                <w:lang w:eastAsia="nl-NL"/>
              </w:rPr>
            </w:pPr>
            <w:r w:rsidRPr="00043B8D">
              <w:rPr>
                <w:rFonts w:cs="Tahoma"/>
                <w:b/>
                <w:lang w:eastAsia="nl-NL"/>
              </w:rPr>
              <w:t xml:space="preserve">Tariefperiode: </w:t>
            </w:r>
            <w:r w:rsidRPr="00043B8D">
              <w:rPr>
                <w:rFonts w:cs="Tahoma"/>
                <w:lang w:eastAsia="nl-NL"/>
              </w:rPr>
              <w:t>Periode waarin het algemeen netgebruik systematisch betrekkelijk hoog (piekuren) dan wel betrekkelijk laag (daluren, zoals tijden</w:t>
            </w:r>
            <w:r w:rsidR="00DB4DD1" w:rsidRPr="00043B8D">
              <w:rPr>
                <w:rFonts w:cs="Tahoma"/>
                <w:lang w:eastAsia="nl-NL"/>
              </w:rPr>
              <w:t>s</w:t>
            </w:r>
            <w:r w:rsidRPr="00043B8D">
              <w:rPr>
                <w:rFonts w:cs="Tahoma"/>
                <w:lang w:eastAsia="nl-NL"/>
              </w:rPr>
              <w:t xml:space="preserve"> de nacht en het weekend) is;</w:t>
            </w:r>
          </w:p>
        </w:tc>
      </w:tr>
      <w:tr w:rsidR="00B41023" w:rsidRPr="00043B8D" w14:paraId="57038AE6" w14:textId="77777777" w:rsidTr="004D49B3">
        <w:trPr>
          <w:cantSplit/>
          <w:trHeight w:val="20"/>
        </w:trPr>
        <w:tc>
          <w:tcPr>
            <w:tcW w:w="9284" w:type="dxa"/>
            <w:tcBorders>
              <w:top w:val="nil"/>
              <w:left w:val="nil"/>
              <w:bottom w:val="nil"/>
              <w:right w:val="nil"/>
            </w:tcBorders>
            <w:shd w:val="clear" w:color="auto" w:fill="auto"/>
            <w:noWrap/>
          </w:tcPr>
          <w:p w14:paraId="142127E0" w14:textId="77777777" w:rsidR="00B41023" w:rsidRPr="00043B8D" w:rsidRDefault="00B41023" w:rsidP="004D49B3">
            <w:pPr>
              <w:rPr>
                <w:rFonts w:cs="Tahoma"/>
                <w:bCs/>
                <w:lang w:eastAsia="nl-NL"/>
              </w:rPr>
            </w:pPr>
            <w:r w:rsidRPr="00043B8D">
              <w:rPr>
                <w:rFonts w:cs="Tahoma"/>
                <w:b/>
                <w:bCs/>
                <w:lang w:eastAsia="nl-NL"/>
              </w:rPr>
              <w:t xml:space="preserve">Tariefvoorstel: </w:t>
            </w:r>
            <w:r w:rsidRPr="00043B8D">
              <w:rPr>
                <w:rFonts w:cs="Tahoma"/>
                <w:bCs/>
                <w:lang w:eastAsia="nl-NL"/>
              </w:rPr>
              <w:t>Het voorstel van een distributienetbeheerder omvattende alle distributienettarieven voor het volgende jaar die hij aan de VREG ter goedkeuring dient voor te leggen;</w:t>
            </w:r>
          </w:p>
        </w:tc>
      </w:tr>
      <w:tr w:rsidR="00B41023" w:rsidRPr="00043B8D" w14:paraId="680CA391" w14:textId="77777777" w:rsidTr="004D49B3">
        <w:trPr>
          <w:cantSplit/>
          <w:trHeight w:val="20"/>
        </w:trPr>
        <w:tc>
          <w:tcPr>
            <w:tcW w:w="9284" w:type="dxa"/>
            <w:tcBorders>
              <w:top w:val="nil"/>
              <w:left w:val="nil"/>
              <w:bottom w:val="nil"/>
              <w:right w:val="nil"/>
            </w:tcBorders>
            <w:shd w:val="clear" w:color="auto" w:fill="auto"/>
            <w:noWrap/>
          </w:tcPr>
          <w:p w14:paraId="3DF4812E" w14:textId="0CDE6506" w:rsidR="00B41023" w:rsidRPr="00043B8D" w:rsidRDefault="00B41023" w:rsidP="002F1C84">
            <w:pPr>
              <w:rPr>
                <w:rFonts w:cs="Tahoma"/>
                <w:b/>
                <w:bCs/>
                <w:lang w:eastAsia="nl-NL"/>
              </w:rPr>
            </w:pPr>
            <w:r w:rsidRPr="00043B8D">
              <w:rPr>
                <w:rFonts w:cs="Tahoma"/>
                <w:b/>
                <w:bCs/>
                <w:lang w:eastAsia="nl-NL"/>
              </w:rPr>
              <w:t>Tarieven-KB’s 2008:</w:t>
            </w:r>
            <w:r w:rsidRPr="00043B8D">
              <w:rPr>
                <w:rFonts w:cs="Tahoma"/>
                <w:lang w:eastAsia="nl-NL"/>
              </w:rPr>
              <w:t xml:space="preserve"> </w:t>
            </w:r>
            <w:r w:rsidR="002F1C84" w:rsidRPr="00043B8D">
              <w:rPr>
                <w:rFonts w:cs="Tahoma"/>
                <w:lang w:eastAsia="nl-NL"/>
              </w:rPr>
              <w:t xml:space="preserve">Het </w:t>
            </w:r>
            <w:r w:rsidR="00135580" w:rsidRPr="00043B8D">
              <w:rPr>
                <w:rFonts w:cs="Tahoma"/>
                <w:lang w:eastAsia="nl-NL"/>
              </w:rPr>
              <w:t>bij w</w:t>
            </w:r>
            <w:r w:rsidR="002F1C84" w:rsidRPr="00043B8D">
              <w:rPr>
                <w:rFonts w:cs="Tahoma"/>
                <w:lang w:eastAsia="nl-NL"/>
              </w:rPr>
              <w:t xml:space="preserve">et van 8 januari 2012 opgeheven </w:t>
            </w:r>
            <w:r w:rsidR="00135580" w:rsidRPr="00043B8D">
              <w:rPr>
                <w:rFonts w:cs="Tahoma"/>
                <w:lang w:eastAsia="nl-NL"/>
              </w:rPr>
              <w:t>k</w:t>
            </w:r>
            <w:r w:rsidRPr="00043B8D">
              <w:rPr>
                <w:rFonts w:cs="Tahoma"/>
                <w:lang w:eastAsia="nl-NL"/>
              </w:rPr>
              <w:t>oninklijk besluit van 2 september 2008 betreffende de regels met betrekking tot de vaststelling van en de controle op het totaalinkomen en de billijke winstmarge, de algemene tariefstructuur, het saldo tussen kosten en ontvangsten en de basisprincipes en procedures inzake het voorstel en de goedkeuring van de tarieven, van de rapportering en kostenbeheersing door de beheerders van distributienetten voor elektriciteit</w:t>
            </w:r>
            <w:r w:rsidR="000C1713" w:rsidRPr="00043B8D">
              <w:rPr>
                <w:rFonts w:cs="Tahoma"/>
                <w:lang w:eastAsia="nl-NL"/>
              </w:rPr>
              <w:t>, zoals bekrachtigd door de wet van 15 december 2009 houdende bekrachtiging van diverse koninklijke besluiten genomen krachtens de wet van 29 april 1999 betreffende de organisatie van de elektriciteitsmarkt en de wet van 12 april 1965 betreffende het vervoer van gasachtige producten en andere door middel van leidingen</w:t>
            </w:r>
            <w:r w:rsidR="002F1C84" w:rsidRPr="00043B8D">
              <w:rPr>
                <w:rFonts w:cs="Tahoma"/>
                <w:lang w:eastAsia="nl-NL"/>
              </w:rPr>
              <w:t xml:space="preserve">, </w:t>
            </w:r>
            <w:r w:rsidRPr="00043B8D">
              <w:rPr>
                <w:rFonts w:cs="Tahoma"/>
                <w:lang w:eastAsia="nl-NL"/>
              </w:rPr>
              <w:t xml:space="preserve">en het </w:t>
            </w:r>
            <w:r w:rsidR="00135580" w:rsidRPr="00043B8D">
              <w:rPr>
                <w:rFonts w:cs="Tahoma"/>
                <w:lang w:eastAsia="nl-NL"/>
              </w:rPr>
              <w:t>bij w</w:t>
            </w:r>
            <w:r w:rsidR="002F1C84" w:rsidRPr="00043B8D">
              <w:rPr>
                <w:rFonts w:cs="Tahoma"/>
                <w:lang w:eastAsia="nl-NL"/>
              </w:rPr>
              <w:t xml:space="preserve">et van 8 januari 2012 </w:t>
            </w:r>
            <w:r w:rsidRPr="00043B8D">
              <w:rPr>
                <w:rFonts w:cs="Tahoma"/>
                <w:lang w:eastAsia="nl-NL"/>
              </w:rPr>
              <w:t>opgeheven</w:t>
            </w:r>
            <w:r w:rsidR="00135580" w:rsidRPr="00043B8D">
              <w:rPr>
                <w:rFonts w:cs="Tahoma"/>
                <w:lang w:eastAsia="nl-NL"/>
              </w:rPr>
              <w:t xml:space="preserve"> k</w:t>
            </w:r>
            <w:r w:rsidRPr="00043B8D">
              <w:rPr>
                <w:rFonts w:cs="Tahoma"/>
                <w:lang w:eastAsia="nl-NL"/>
              </w:rPr>
              <w:t>oninklijk besluit van 2 september 2008 betreffende de regels met betrekking tot de vaststelling van en de controle op het totaal inkomen en de billijke winstmarge, de algemene tariefstructuur, het saldo tussen kosten en ontvangsten en de basisprincipes en procedures inzake het voorstel en de goedkeuring van de tarieven, van de rapportering en kostenbeheersing door de beheerders van de distributienetten voor aardgas</w:t>
            </w:r>
            <w:r w:rsidR="002F1C84" w:rsidRPr="00043B8D">
              <w:rPr>
                <w:rFonts w:cs="Tahoma"/>
                <w:lang w:eastAsia="nl-NL"/>
              </w:rPr>
              <w:t>, zoals bekrachtigd bij wet van 15 december 2009 houdende bekrachtiging van diverse koninklijke besluiten genomen krachtens de wet van 29 april 1999 betreffende de organisatie van de elektriciteitsmarkt en de wet van 12 april 1965 betreffende het vervoer van gasachtige producten en andere door middel van leidingen</w:t>
            </w:r>
            <w:r w:rsidRPr="00043B8D">
              <w:rPr>
                <w:rFonts w:cs="Tahoma"/>
                <w:lang w:eastAsia="nl-NL"/>
              </w:rPr>
              <w:t>;</w:t>
            </w:r>
          </w:p>
        </w:tc>
      </w:tr>
      <w:tr w:rsidR="00B41023" w:rsidRPr="00043B8D" w14:paraId="3D3309E2" w14:textId="77777777" w:rsidTr="004D49B3">
        <w:trPr>
          <w:cantSplit/>
          <w:trHeight w:val="20"/>
        </w:trPr>
        <w:tc>
          <w:tcPr>
            <w:tcW w:w="9284" w:type="dxa"/>
            <w:tcBorders>
              <w:top w:val="nil"/>
              <w:left w:val="nil"/>
              <w:bottom w:val="nil"/>
              <w:right w:val="nil"/>
            </w:tcBorders>
            <w:shd w:val="clear" w:color="auto" w:fill="auto"/>
            <w:noWrap/>
          </w:tcPr>
          <w:p w14:paraId="47EBD40E" w14:textId="77777777" w:rsidR="00B41023" w:rsidRPr="00043B8D" w:rsidRDefault="00B41023" w:rsidP="004D49B3">
            <w:pPr>
              <w:rPr>
                <w:rFonts w:cs="Tahoma"/>
                <w:b/>
                <w:bCs/>
                <w:lang w:eastAsia="nl-NL"/>
              </w:rPr>
            </w:pPr>
            <w:r w:rsidRPr="00043B8D">
              <w:rPr>
                <w:rFonts w:cs="Tahoma"/>
                <w:b/>
                <w:bCs/>
                <w:lang w:eastAsia="nl-NL"/>
              </w:rPr>
              <w:t xml:space="preserve">Technisch reglement distributie elektriciteit: </w:t>
            </w:r>
            <w:r w:rsidRPr="00043B8D">
              <w:rPr>
                <w:rFonts w:cs="Tahoma"/>
                <w:bCs/>
                <w:lang w:eastAsia="nl-NL"/>
              </w:rPr>
              <w:t>Door de VREG opgestelde technisch reglement voor het beheer van het elektriciteitsdistributienet conform artikel 4.2.1. van het Energiedecreet (beschikbaar op www.vreg.be);</w:t>
            </w:r>
          </w:p>
        </w:tc>
      </w:tr>
      <w:tr w:rsidR="00B41023" w:rsidRPr="00043B8D" w14:paraId="5A8F0C4B" w14:textId="77777777" w:rsidTr="004D49B3">
        <w:trPr>
          <w:cantSplit/>
          <w:trHeight w:val="20"/>
        </w:trPr>
        <w:tc>
          <w:tcPr>
            <w:tcW w:w="9284" w:type="dxa"/>
            <w:tcBorders>
              <w:top w:val="nil"/>
              <w:left w:val="nil"/>
              <w:bottom w:val="nil"/>
              <w:right w:val="nil"/>
            </w:tcBorders>
            <w:shd w:val="clear" w:color="auto" w:fill="auto"/>
            <w:noWrap/>
          </w:tcPr>
          <w:p w14:paraId="6A0EF30C" w14:textId="77777777" w:rsidR="00B41023" w:rsidRPr="00043B8D" w:rsidRDefault="00B41023" w:rsidP="004D49B3">
            <w:pPr>
              <w:rPr>
                <w:rFonts w:cs="Tahoma"/>
                <w:bCs/>
                <w:lang w:eastAsia="nl-NL"/>
              </w:rPr>
            </w:pPr>
            <w:r w:rsidRPr="00043B8D">
              <w:rPr>
                <w:rFonts w:cs="Tahoma"/>
                <w:b/>
                <w:bCs/>
                <w:lang w:eastAsia="nl-NL"/>
              </w:rPr>
              <w:t xml:space="preserve">Technisch reglement distributie gas: </w:t>
            </w:r>
            <w:r w:rsidRPr="00043B8D">
              <w:rPr>
                <w:rFonts w:cs="Tahoma"/>
                <w:bCs/>
                <w:lang w:eastAsia="nl-NL"/>
              </w:rPr>
              <w:t>Door de VREG opgestelde technisch reglement voor het beheer van het aardgasdistributienet conform artikel 4.2.1. van het Energiedecreet (beschikbaar op www.vreg.be);</w:t>
            </w:r>
          </w:p>
        </w:tc>
      </w:tr>
      <w:tr w:rsidR="00B41023" w:rsidRPr="00043B8D" w14:paraId="315E198B" w14:textId="77777777" w:rsidTr="004D49B3">
        <w:trPr>
          <w:cantSplit/>
          <w:trHeight w:val="20"/>
        </w:trPr>
        <w:tc>
          <w:tcPr>
            <w:tcW w:w="9284" w:type="dxa"/>
            <w:tcBorders>
              <w:top w:val="nil"/>
              <w:left w:val="nil"/>
              <w:bottom w:val="nil"/>
              <w:right w:val="nil"/>
            </w:tcBorders>
            <w:shd w:val="clear" w:color="auto" w:fill="auto"/>
            <w:noWrap/>
          </w:tcPr>
          <w:p w14:paraId="3CD77988" w14:textId="77777777" w:rsidR="00B41023" w:rsidRPr="00043B8D" w:rsidRDefault="00B41023" w:rsidP="004D49B3">
            <w:pPr>
              <w:rPr>
                <w:rFonts w:cs="Tahoma"/>
                <w:b/>
                <w:bCs/>
                <w:lang w:eastAsia="nl-NL"/>
              </w:rPr>
            </w:pPr>
            <w:r w:rsidRPr="00043B8D">
              <w:rPr>
                <w:rFonts w:cs="Tahoma"/>
                <w:b/>
                <w:bCs/>
                <w:lang w:eastAsia="nl-NL"/>
              </w:rPr>
              <w:t xml:space="preserve">Uitbreidingsinvesteringen: </w:t>
            </w:r>
            <w:r w:rsidRPr="00043B8D">
              <w:rPr>
                <w:rFonts w:cs="Tahoma"/>
                <w:bCs/>
                <w:lang w:eastAsia="nl-NL"/>
              </w:rPr>
              <w:t xml:space="preserve">De investeringen die </w:t>
            </w:r>
            <w:r w:rsidRPr="00043B8D">
              <w:rPr>
                <w:lang w:val="nl-BE"/>
              </w:rPr>
              <w:t>betrekking hebben op de aansluiting van nieuwe netgebruikers op het distributienet en versterkingen van het bestaande net om te kunnen voldoen aan een algemene toename van het volume aan vervoerde energie;</w:t>
            </w:r>
          </w:p>
        </w:tc>
      </w:tr>
      <w:tr w:rsidR="00B41023" w:rsidRPr="00043B8D" w14:paraId="57109C77" w14:textId="77777777" w:rsidTr="004D49B3">
        <w:trPr>
          <w:cantSplit/>
          <w:trHeight w:val="20"/>
        </w:trPr>
        <w:tc>
          <w:tcPr>
            <w:tcW w:w="9284" w:type="dxa"/>
            <w:tcBorders>
              <w:top w:val="nil"/>
              <w:left w:val="nil"/>
              <w:bottom w:val="nil"/>
              <w:right w:val="nil"/>
            </w:tcBorders>
            <w:shd w:val="clear" w:color="auto" w:fill="auto"/>
            <w:noWrap/>
          </w:tcPr>
          <w:p w14:paraId="0206B9C0" w14:textId="77777777" w:rsidR="00B41023" w:rsidRPr="00043B8D" w:rsidRDefault="00B41023" w:rsidP="004D49B3">
            <w:pPr>
              <w:rPr>
                <w:rFonts w:cs="Tahoma"/>
                <w:b/>
                <w:bCs/>
                <w:lang w:eastAsia="nl-NL"/>
              </w:rPr>
            </w:pPr>
            <w:r w:rsidRPr="00043B8D">
              <w:rPr>
                <w:rFonts w:cs="Tahoma"/>
                <w:b/>
                <w:bCs/>
                <w:lang w:eastAsia="nl-NL"/>
              </w:rPr>
              <w:t xml:space="preserve">VEA: </w:t>
            </w:r>
            <w:hyperlink r:id="rId15" w:history="1">
              <w:r w:rsidRPr="00043B8D">
                <w:rPr>
                  <w:rStyle w:val="Hyperlink"/>
                  <w:rFonts w:cs="Tahoma"/>
                  <w:bCs/>
                  <w:color w:val="auto"/>
                  <w:lang w:eastAsia="nl-NL"/>
                </w:rPr>
                <w:t>Vlaams Energieagentschap</w:t>
              </w:r>
            </w:hyperlink>
            <w:r w:rsidRPr="00043B8D">
              <w:rPr>
                <w:rFonts w:cs="Tahoma"/>
                <w:bCs/>
                <w:lang w:eastAsia="nl-NL"/>
              </w:rPr>
              <w:t>;</w:t>
            </w:r>
          </w:p>
        </w:tc>
      </w:tr>
      <w:tr w:rsidR="00B41023" w:rsidRPr="00043B8D" w14:paraId="0AA43955" w14:textId="77777777" w:rsidTr="004D49B3">
        <w:trPr>
          <w:cantSplit/>
          <w:trHeight w:val="20"/>
        </w:trPr>
        <w:tc>
          <w:tcPr>
            <w:tcW w:w="9284" w:type="dxa"/>
            <w:tcBorders>
              <w:top w:val="nil"/>
              <w:left w:val="nil"/>
              <w:bottom w:val="nil"/>
              <w:right w:val="nil"/>
            </w:tcBorders>
            <w:shd w:val="clear" w:color="auto" w:fill="auto"/>
            <w:noWrap/>
          </w:tcPr>
          <w:p w14:paraId="334F7765" w14:textId="77777777" w:rsidR="00B41023" w:rsidRPr="00043B8D" w:rsidRDefault="00B41023" w:rsidP="004D49B3">
            <w:pPr>
              <w:rPr>
                <w:rFonts w:cs="Tahoma"/>
                <w:bCs/>
                <w:lang w:eastAsia="nl-NL"/>
              </w:rPr>
            </w:pPr>
            <w:r w:rsidRPr="00043B8D">
              <w:rPr>
                <w:rFonts w:cs="Tahoma"/>
                <w:b/>
                <w:bCs/>
                <w:lang w:eastAsia="nl-NL"/>
              </w:rPr>
              <w:t xml:space="preserve">Verdeelsleutel: </w:t>
            </w:r>
            <w:r w:rsidRPr="00043B8D">
              <w:rPr>
                <w:rFonts w:cs="Tahoma"/>
                <w:bCs/>
                <w:lang w:eastAsia="nl-NL"/>
              </w:rPr>
              <w:t>Elke sleutel gebruikt voor de toewijzing van kosten aan prestaties wanneer er geen rechtstreeks oorzakelijk verband bestaat en/of gemeten kan worden tussen de kosten en de prestaties;</w:t>
            </w:r>
          </w:p>
        </w:tc>
      </w:tr>
      <w:tr w:rsidR="00B41023" w:rsidRPr="00043B8D" w14:paraId="5AD57C08" w14:textId="77777777" w:rsidTr="004D49B3">
        <w:trPr>
          <w:cantSplit/>
          <w:trHeight w:val="20"/>
        </w:trPr>
        <w:tc>
          <w:tcPr>
            <w:tcW w:w="9284" w:type="dxa"/>
            <w:tcBorders>
              <w:top w:val="nil"/>
              <w:left w:val="nil"/>
              <w:bottom w:val="nil"/>
              <w:right w:val="nil"/>
            </w:tcBorders>
            <w:shd w:val="clear" w:color="auto" w:fill="auto"/>
            <w:noWrap/>
          </w:tcPr>
          <w:p w14:paraId="59382AF9" w14:textId="1E28E840" w:rsidR="00B41023" w:rsidRPr="00043B8D" w:rsidRDefault="00B41023" w:rsidP="004D49B3">
            <w:pPr>
              <w:rPr>
                <w:rFonts w:cs="Tahoma"/>
                <w:bCs/>
                <w:lang w:eastAsia="nl-NL"/>
              </w:rPr>
            </w:pPr>
            <w:r w:rsidRPr="00043B8D">
              <w:rPr>
                <w:rFonts w:cs="Tahoma"/>
                <w:b/>
                <w:bCs/>
                <w:lang w:eastAsia="nl-NL"/>
              </w:rPr>
              <w:t xml:space="preserve">Vervaardigingsprijs: </w:t>
            </w:r>
            <w:r w:rsidRPr="00043B8D">
              <w:rPr>
                <w:rFonts w:cs="Tahoma"/>
                <w:bCs/>
                <w:lang w:eastAsia="nl-NL"/>
              </w:rPr>
              <w:t>Dit begrip is van toepassing op intern vervaardigde activa waarbij alle directe kosten mogen geactiveerd worden</w:t>
            </w:r>
            <w:r w:rsidR="00143DC2" w:rsidRPr="00043B8D">
              <w:rPr>
                <w:rFonts w:cs="Tahoma"/>
                <w:bCs/>
                <w:lang w:eastAsia="nl-NL"/>
              </w:rPr>
              <w:t>;</w:t>
            </w:r>
          </w:p>
        </w:tc>
      </w:tr>
      <w:tr w:rsidR="00B41023" w:rsidRPr="00043B8D" w14:paraId="76D18D95" w14:textId="77777777" w:rsidTr="004D49B3">
        <w:trPr>
          <w:cantSplit/>
          <w:trHeight w:val="20"/>
        </w:trPr>
        <w:tc>
          <w:tcPr>
            <w:tcW w:w="9284" w:type="dxa"/>
            <w:tcBorders>
              <w:top w:val="nil"/>
              <w:left w:val="nil"/>
              <w:bottom w:val="nil"/>
              <w:right w:val="nil"/>
            </w:tcBorders>
            <w:shd w:val="clear" w:color="auto" w:fill="auto"/>
            <w:noWrap/>
          </w:tcPr>
          <w:p w14:paraId="4B04161F" w14:textId="77777777" w:rsidR="00B41023" w:rsidRPr="00043B8D" w:rsidRDefault="00B41023" w:rsidP="004D49B3">
            <w:pPr>
              <w:rPr>
                <w:rFonts w:cs="Tahoma"/>
                <w:b/>
                <w:bCs/>
                <w:lang w:eastAsia="nl-NL"/>
              </w:rPr>
            </w:pPr>
            <w:r w:rsidRPr="00043B8D">
              <w:rPr>
                <w:rFonts w:cs="Tahoma"/>
                <w:b/>
                <w:bCs/>
                <w:lang w:eastAsia="nl-NL"/>
              </w:rPr>
              <w:t xml:space="preserve">Vervangingsinvesteringen: </w:t>
            </w:r>
            <w:r w:rsidRPr="00043B8D">
              <w:rPr>
                <w:rFonts w:cs="Tahoma"/>
                <w:bCs/>
                <w:lang w:eastAsia="nl-NL"/>
              </w:rPr>
              <w:t>Hebben betrekking op het vervangen van activa aan het einde van hun levensduur, investeringen in apparatuur voor de controle van het net en het verzamelen van informatie, verplaatsing van netten en investeringen ten behoeve van het milieu en maatregelen die worden genomen om leveringskwaliteit te verbeteren;</w:t>
            </w:r>
          </w:p>
        </w:tc>
      </w:tr>
      <w:tr w:rsidR="00B41023" w:rsidRPr="00043B8D" w14:paraId="6694F862" w14:textId="77777777" w:rsidTr="004D49B3">
        <w:trPr>
          <w:cantSplit/>
          <w:trHeight w:val="20"/>
        </w:trPr>
        <w:tc>
          <w:tcPr>
            <w:tcW w:w="9284" w:type="dxa"/>
            <w:tcBorders>
              <w:top w:val="nil"/>
              <w:left w:val="nil"/>
              <w:bottom w:val="nil"/>
              <w:right w:val="nil"/>
            </w:tcBorders>
            <w:shd w:val="clear" w:color="auto" w:fill="auto"/>
            <w:noWrap/>
          </w:tcPr>
          <w:p w14:paraId="603183AA" w14:textId="77777777" w:rsidR="00B41023" w:rsidRPr="00043B8D" w:rsidRDefault="00B41023" w:rsidP="004D49B3">
            <w:pPr>
              <w:rPr>
                <w:rFonts w:cs="Tahoma"/>
                <w:lang w:eastAsia="nl-NL"/>
              </w:rPr>
            </w:pPr>
            <w:r w:rsidRPr="00043B8D">
              <w:rPr>
                <w:rFonts w:cs="Tahoma"/>
                <w:b/>
                <w:bCs/>
                <w:lang w:eastAsia="nl-NL"/>
              </w:rPr>
              <w:t>Volumerisico:</w:t>
            </w:r>
            <w:r w:rsidRPr="00043B8D">
              <w:rPr>
                <w:rFonts w:cs="Tahoma"/>
                <w:lang w:eastAsia="nl-NL"/>
              </w:rPr>
              <w:t xml:space="preserve"> Het risico over de mate waarin de inkomsten uit de periodieke distributienettarieven zullen afwijken van de verwachte inkomsten, ten gevolge van verschillen tussen werkelijke en verwachte afzetvolumes voor de tariefdragers;</w:t>
            </w:r>
          </w:p>
        </w:tc>
      </w:tr>
      <w:tr w:rsidR="00143DC2" w:rsidRPr="00043B8D" w14:paraId="28609447" w14:textId="77777777" w:rsidTr="004D49B3">
        <w:trPr>
          <w:cantSplit/>
          <w:trHeight w:val="20"/>
        </w:trPr>
        <w:tc>
          <w:tcPr>
            <w:tcW w:w="9284" w:type="dxa"/>
            <w:tcBorders>
              <w:top w:val="nil"/>
              <w:left w:val="nil"/>
              <w:bottom w:val="nil"/>
              <w:right w:val="nil"/>
            </w:tcBorders>
            <w:shd w:val="clear" w:color="auto" w:fill="auto"/>
            <w:noWrap/>
          </w:tcPr>
          <w:p w14:paraId="4386E088" w14:textId="66DBF05C" w:rsidR="00143DC2" w:rsidRPr="00043B8D" w:rsidRDefault="00143DC2" w:rsidP="00DB4DD1">
            <w:pPr>
              <w:rPr>
                <w:rFonts w:cs="Tahoma"/>
                <w:b/>
                <w:bCs/>
                <w:lang w:eastAsia="nl-NL"/>
              </w:rPr>
            </w:pPr>
            <w:r w:rsidRPr="00043B8D">
              <w:rPr>
                <w:rFonts w:cs="Tahoma"/>
                <w:b/>
                <w:bCs/>
                <w:lang w:eastAsia="nl-NL"/>
              </w:rPr>
              <w:t xml:space="preserve">Volumeverschil: </w:t>
            </w:r>
            <w:r w:rsidRPr="00043B8D">
              <w:rPr>
                <w:rFonts w:cs="Tahoma"/>
                <w:bCs/>
                <w:lang w:eastAsia="nl-NL"/>
              </w:rPr>
              <w:t>Het verschil</w:t>
            </w:r>
            <w:r w:rsidR="000F07A6" w:rsidRPr="00043B8D">
              <w:rPr>
                <w:rFonts w:cs="Tahoma"/>
                <w:bCs/>
                <w:lang w:eastAsia="nl-NL"/>
              </w:rPr>
              <w:t xml:space="preserve">, na afloop van een </w:t>
            </w:r>
            <w:r w:rsidR="007A7584" w:rsidRPr="00043B8D">
              <w:rPr>
                <w:rFonts w:cs="Tahoma"/>
                <w:bCs/>
                <w:lang w:eastAsia="nl-NL"/>
              </w:rPr>
              <w:t>periode</w:t>
            </w:r>
            <w:r w:rsidR="000F07A6" w:rsidRPr="00043B8D">
              <w:rPr>
                <w:rFonts w:cs="Tahoma"/>
                <w:bCs/>
                <w:lang w:eastAsia="nl-NL"/>
              </w:rPr>
              <w:t>,</w:t>
            </w:r>
            <w:r w:rsidRPr="00043B8D">
              <w:rPr>
                <w:rFonts w:cs="Tahoma"/>
                <w:bCs/>
                <w:lang w:eastAsia="nl-NL"/>
              </w:rPr>
              <w:t xml:space="preserve"> tussen de werkelijke en de </w:t>
            </w:r>
            <w:r w:rsidR="00DB4DD1" w:rsidRPr="00043B8D">
              <w:rPr>
                <w:rFonts w:cs="Tahoma"/>
                <w:bCs/>
                <w:lang w:eastAsia="nl-NL"/>
              </w:rPr>
              <w:t xml:space="preserve">gebudgetteerde </w:t>
            </w:r>
            <w:r w:rsidR="00407FC7" w:rsidRPr="00043B8D">
              <w:rPr>
                <w:rFonts w:cs="Tahoma"/>
                <w:bCs/>
                <w:lang w:eastAsia="nl-NL"/>
              </w:rPr>
              <w:t>opbrengsten</w:t>
            </w:r>
            <w:r w:rsidRPr="00043B8D">
              <w:rPr>
                <w:rFonts w:cs="Tahoma"/>
                <w:bCs/>
                <w:lang w:eastAsia="nl-NL"/>
              </w:rPr>
              <w:t xml:space="preserve"> uit de </w:t>
            </w:r>
            <w:r w:rsidR="00407FC7" w:rsidRPr="00043B8D">
              <w:rPr>
                <w:rFonts w:cs="Tahoma"/>
                <w:bCs/>
                <w:lang w:eastAsia="nl-NL"/>
              </w:rPr>
              <w:t xml:space="preserve">inning van de </w:t>
            </w:r>
            <w:r w:rsidRPr="00043B8D">
              <w:rPr>
                <w:rFonts w:cs="Tahoma"/>
                <w:bCs/>
                <w:lang w:eastAsia="nl-NL"/>
              </w:rPr>
              <w:t>periodieke distributienettarieven;</w:t>
            </w:r>
          </w:p>
        </w:tc>
      </w:tr>
      <w:tr w:rsidR="00B41023" w:rsidRPr="00043B8D" w14:paraId="19B6CFE3" w14:textId="77777777" w:rsidTr="004D49B3">
        <w:trPr>
          <w:cantSplit/>
          <w:trHeight w:val="20"/>
        </w:trPr>
        <w:tc>
          <w:tcPr>
            <w:tcW w:w="9284" w:type="dxa"/>
            <w:tcBorders>
              <w:top w:val="nil"/>
              <w:left w:val="nil"/>
              <w:bottom w:val="nil"/>
              <w:right w:val="nil"/>
            </w:tcBorders>
            <w:shd w:val="clear" w:color="auto" w:fill="auto"/>
            <w:noWrap/>
          </w:tcPr>
          <w:p w14:paraId="7C09A974" w14:textId="77777777" w:rsidR="00B41023" w:rsidRPr="00043B8D" w:rsidRDefault="00B41023" w:rsidP="004D49B3">
            <w:pPr>
              <w:rPr>
                <w:rFonts w:cs="Tahoma"/>
                <w:bCs/>
                <w:lang w:eastAsia="nl-NL"/>
              </w:rPr>
            </w:pPr>
            <w:r w:rsidRPr="00043B8D">
              <w:rPr>
                <w:rFonts w:cs="Tahoma"/>
                <w:b/>
                <w:lang w:eastAsia="nl-NL"/>
              </w:rPr>
              <w:t xml:space="preserve">Waarderingsregels: </w:t>
            </w:r>
            <w:r w:rsidRPr="00043B8D">
              <w:rPr>
                <w:rFonts w:cs="Tahoma"/>
                <w:lang w:eastAsia="nl-NL"/>
              </w:rPr>
              <w:t>Elke onderneming bepaalt de regels die gelden voor de waardering van de inventaris en de jaarrekening. De vaststelling van de waarderingsregels moet rekening houden met de eigen kenmerken van de onderneming en is essentieel de verantwoordelijkheid van het bestuursorgaan van de onderneming. Dit bestuursorgaan zal naargelang de rechtsvorm van de onderneming de raad van bestuur zijn, de zaakvoerder, de ondernemer, de overheid, enz. De waarderingsregels moeten bovendien worden samengevat in de toelichting van de jaarrekening op een wijze die voldoende nauwkeurig is om een inzicht te verkrijgen in de toegepaste waarderingsmethoden.</w:t>
            </w:r>
          </w:p>
        </w:tc>
      </w:tr>
      <w:bookmarkEnd w:id="3"/>
    </w:tbl>
    <w:p w14:paraId="2621F7AD" w14:textId="72A53998" w:rsidR="00403209" w:rsidRPr="00043B8D" w:rsidRDefault="001C12A6">
      <w:pPr>
        <w:jc w:val="left"/>
      </w:pPr>
      <w:r w:rsidRPr="00043B8D">
        <w:br w:type="page"/>
      </w:r>
    </w:p>
    <w:p w14:paraId="00276C09" w14:textId="77777777" w:rsidR="00130F8F" w:rsidRPr="00043B8D" w:rsidRDefault="00174672" w:rsidP="00A06773">
      <w:pPr>
        <w:pStyle w:val="Kop1"/>
      </w:pPr>
      <w:bookmarkStart w:id="4" w:name="_Toc454186644"/>
      <w:r w:rsidRPr="00043B8D">
        <w:t>Inleiding</w:t>
      </w:r>
      <w:bookmarkEnd w:id="4"/>
      <w:r w:rsidRPr="00043B8D">
        <w:t xml:space="preserve"> </w:t>
      </w:r>
    </w:p>
    <w:p w14:paraId="036853FD" w14:textId="77777777" w:rsidR="00130F8F" w:rsidRPr="00043B8D" w:rsidRDefault="00130F8F" w:rsidP="00130F8F"/>
    <w:p w14:paraId="3DD2C3F6" w14:textId="77777777" w:rsidR="00671E13" w:rsidRPr="00043B8D" w:rsidRDefault="00762262" w:rsidP="00130F8F">
      <w:r w:rsidRPr="00043B8D">
        <w:t>D</w:t>
      </w:r>
      <w:r w:rsidR="0051722B" w:rsidRPr="00043B8D">
        <w:t xml:space="preserve">eze tekst </w:t>
      </w:r>
      <w:r w:rsidRPr="00043B8D">
        <w:t xml:space="preserve">omvat </w:t>
      </w:r>
      <w:r w:rsidR="00DF7AF6" w:rsidRPr="00043B8D">
        <w:t xml:space="preserve">de </w:t>
      </w:r>
      <w:r w:rsidR="00FC4D38" w:rsidRPr="00043B8D">
        <w:t xml:space="preserve">definitieve </w:t>
      </w:r>
      <w:r w:rsidR="00DF7AF6" w:rsidRPr="00043B8D">
        <w:t>methodologie t</w:t>
      </w:r>
      <w:r w:rsidR="00DB4DD1" w:rsidRPr="00043B8D">
        <w:t>er</w:t>
      </w:r>
      <w:r w:rsidR="00DF7AF6" w:rsidRPr="00043B8D">
        <w:t xml:space="preserve"> vaststelling van de </w:t>
      </w:r>
      <w:r w:rsidR="00F815AD" w:rsidRPr="00043B8D">
        <w:t xml:space="preserve">Vlaamse </w:t>
      </w:r>
      <w:r w:rsidR="00DF7AF6" w:rsidRPr="00043B8D">
        <w:t xml:space="preserve">distributienettarieven voor elektriciteit en gas </w:t>
      </w:r>
      <w:r w:rsidRPr="00043B8D">
        <w:t xml:space="preserve">voor de </w:t>
      </w:r>
      <w:r w:rsidR="00AB7BFA" w:rsidRPr="00043B8D">
        <w:t>kalenderjaren 2015 en 2016</w:t>
      </w:r>
      <w:r w:rsidR="002C70E7" w:rsidRPr="00043B8D">
        <w:t>, die samen de eerstvolgende reguleringsperiode omvatten</w:t>
      </w:r>
      <w:r w:rsidR="00AB7BFA" w:rsidRPr="00043B8D">
        <w:t xml:space="preserve">. Zij kwam tot stand na een </w:t>
      </w:r>
      <w:r w:rsidR="002C70E7" w:rsidRPr="00043B8D">
        <w:t xml:space="preserve">eerste </w:t>
      </w:r>
      <w:r w:rsidR="00AB7BFA" w:rsidRPr="00043B8D">
        <w:t>publieke consultatie van de VREG over een voorstel van tariefmethodologie die werd opgestart op 7 oktober 2013</w:t>
      </w:r>
      <w:r w:rsidR="00DB4DD1" w:rsidRPr="00043B8D">
        <w:t xml:space="preserve"> en liep tot 6 december 2013</w:t>
      </w:r>
      <w:r w:rsidR="001E5034" w:rsidRPr="00043B8D">
        <w:t xml:space="preserve">, gevolgd door </w:t>
      </w:r>
      <w:r w:rsidR="002D4DCC" w:rsidRPr="00043B8D">
        <w:t xml:space="preserve">een </w:t>
      </w:r>
      <w:r w:rsidR="00DB4DD1" w:rsidRPr="00043B8D">
        <w:t xml:space="preserve">aanvullende, </w:t>
      </w:r>
      <w:r w:rsidR="002D4DCC" w:rsidRPr="00043B8D">
        <w:t xml:space="preserve">kleinere </w:t>
      </w:r>
      <w:r w:rsidR="00403209" w:rsidRPr="00043B8D">
        <w:t xml:space="preserve">publieke </w:t>
      </w:r>
      <w:r w:rsidR="002D4DCC" w:rsidRPr="00043B8D">
        <w:t xml:space="preserve">consultatie </w:t>
      </w:r>
      <w:r w:rsidR="007D247E" w:rsidRPr="00043B8D">
        <w:t>van 27 februari</w:t>
      </w:r>
      <w:r w:rsidR="00DB4DD1" w:rsidRPr="00043B8D">
        <w:t xml:space="preserve"> </w:t>
      </w:r>
      <w:r w:rsidR="007D247E" w:rsidRPr="00043B8D">
        <w:t>2014 tot en met 30</w:t>
      </w:r>
      <w:r w:rsidR="00DB4DD1" w:rsidRPr="00043B8D">
        <w:t xml:space="preserve"> april </w:t>
      </w:r>
      <w:r w:rsidR="002D4DCC" w:rsidRPr="00043B8D">
        <w:t>2014</w:t>
      </w:r>
      <w:r w:rsidR="00FC4D38" w:rsidRPr="00043B8D">
        <w:t xml:space="preserve"> en finaal gevolgd door een publieke consultatie omtrent de tariefmethodologie lopende van 15 juli 2014 tot en met 31 augustus 2014</w:t>
      </w:r>
      <w:r w:rsidR="002D4DCC" w:rsidRPr="00043B8D">
        <w:rPr>
          <w:rStyle w:val="Voetnootmarkering"/>
        </w:rPr>
        <w:footnoteReference w:id="5"/>
      </w:r>
      <w:r w:rsidR="003B0C5B" w:rsidRPr="00043B8D">
        <w:t xml:space="preserve">. Naar aanleiding van de </w:t>
      </w:r>
      <w:r w:rsidR="008724BE" w:rsidRPr="00043B8D">
        <w:t xml:space="preserve">door stakeholders  ingediende </w:t>
      </w:r>
      <w:r w:rsidR="00B1084B" w:rsidRPr="00043B8D">
        <w:t>zienswijzen</w:t>
      </w:r>
      <w:r w:rsidR="003B0C5B" w:rsidRPr="00043B8D">
        <w:t xml:space="preserve"> </w:t>
      </w:r>
      <w:r w:rsidR="00B1084B" w:rsidRPr="00043B8D">
        <w:t xml:space="preserve">op deze </w:t>
      </w:r>
      <w:r w:rsidR="00FC4D38" w:rsidRPr="00043B8D">
        <w:t xml:space="preserve">laatste publieke </w:t>
      </w:r>
      <w:r w:rsidR="00B1084B" w:rsidRPr="00043B8D">
        <w:t xml:space="preserve">consultatie </w:t>
      </w:r>
      <w:r w:rsidR="003B0C5B" w:rsidRPr="00043B8D">
        <w:t xml:space="preserve">kon de VREG de voorgestelde tariefmethodologie vertalen </w:t>
      </w:r>
      <w:r w:rsidR="008724BE" w:rsidRPr="00043B8D">
        <w:t>naar</w:t>
      </w:r>
      <w:r w:rsidR="00FC4D38" w:rsidRPr="00043B8D">
        <w:t xml:space="preserve"> een definitieve tekst en</w:t>
      </w:r>
      <w:r w:rsidR="008724BE" w:rsidRPr="00043B8D">
        <w:t xml:space="preserve"> </w:t>
      </w:r>
      <w:r w:rsidR="003B0C5B" w:rsidRPr="00043B8D">
        <w:t xml:space="preserve">een </w:t>
      </w:r>
      <w:r w:rsidR="00FC4D38" w:rsidRPr="00043B8D">
        <w:t xml:space="preserve">definitief </w:t>
      </w:r>
      <w:r w:rsidR="003B0C5B" w:rsidRPr="00043B8D">
        <w:t>rapporterings</w:t>
      </w:r>
      <w:r w:rsidR="008724BE" w:rsidRPr="00043B8D">
        <w:t>- en berekenings</w:t>
      </w:r>
      <w:r w:rsidR="003B0C5B" w:rsidRPr="00043B8D">
        <w:t>model.</w:t>
      </w:r>
    </w:p>
    <w:p w14:paraId="7E72BC6A" w14:textId="77777777" w:rsidR="00671E13" w:rsidRPr="00043B8D" w:rsidRDefault="00671E13" w:rsidP="00130F8F"/>
    <w:p w14:paraId="12B32A71" w14:textId="5039B430" w:rsidR="00671E13" w:rsidRPr="00043B8D" w:rsidRDefault="009967B6" w:rsidP="00671E13">
      <w:r w:rsidRPr="00043B8D">
        <w:t>[</w:t>
      </w:r>
      <w:r w:rsidR="00671E13" w:rsidRPr="00043B8D">
        <w:t>De tariefmethodologie werd geüpdatet i.h.k.v. de vaststelling van de distributienettarieven voor 2016 na een publieke consultatie die liep van 9 juli 2015 t.e.m. 8 september 2015.</w:t>
      </w:r>
      <w:r w:rsidRPr="00043B8D">
        <w:t>]</w:t>
      </w:r>
      <w:r w:rsidRPr="00043B8D">
        <w:rPr>
          <w:rStyle w:val="Voetnootmarkering"/>
        </w:rPr>
        <w:footnoteReference w:id="6"/>
      </w:r>
    </w:p>
    <w:p w14:paraId="546AC5A9" w14:textId="59B48C2F" w:rsidR="00E12BFC" w:rsidRPr="00043B8D" w:rsidRDefault="003B0C5B" w:rsidP="00130F8F">
      <w:r w:rsidRPr="00043B8D">
        <w:t xml:space="preserve"> </w:t>
      </w:r>
    </w:p>
    <w:p w14:paraId="1F2DC7D0" w14:textId="77777777" w:rsidR="00E12BFC" w:rsidRPr="00043B8D" w:rsidRDefault="00E12BFC">
      <w:pPr>
        <w:jc w:val="left"/>
      </w:pPr>
      <w:r w:rsidRPr="00043B8D">
        <w:br w:type="page"/>
      </w:r>
    </w:p>
    <w:p w14:paraId="16AF4291" w14:textId="77777777" w:rsidR="00A06773" w:rsidRPr="00043B8D" w:rsidRDefault="00A223C1" w:rsidP="007A23DD">
      <w:pPr>
        <w:pStyle w:val="Kop1"/>
      </w:pPr>
      <w:bookmarkStart w:id="5" w:name="_Toc454186645"/>
      <w:r w:rsidRPr="00043B8D">
        <w:t>T</w:t>
      </w:r>
      <w:r w:rsidR="00A06773" w:rsidRPr="00043B8D">
        <w:t>oepassingsgebied</w:t>
      </w:r>
      <w:bookmarkEnd w:id="5"/>
    </w:p>
    <w:p w14:paraId="5C996993" w14:textId="77777777" w:rsidR="00A06773" w:rsidRPr="00043B8D" w:rsidRDefault="00A06773" w:rsidP="00130F8F"/>
    <w:p w14:paraId="04740F63" w14:textId="77777777" w:rsidR="007A23DD" w:rsidRPr="00043B8D" w:rsidRDefault="007A23DD" w:rsidP="00474BD0">
      <w:pPr>
        <w:pStyle w:val="Kop2"/>
      </w:pPr>
      <w:bookmarkStart w:id="6" w:name="_Toc454186646"/>
      <w:r w:rsidRPr="00043B8D">
        <w:t>Distributienetbeheerders</w:t>
      </w:r>
      <w:bookmarkEnd w:id="6"/>
    </w:p>
    <w:p w14:paraId="737EFA6A" w14:textId="77777777" w:rsidR="007A23DD" w:rsidRPr="00043B8D" w:rsidRDefault="007A23DD" w:rsidP="00130F8F"/>
    <w:p w14:paraId="1976D5F9" w14:textId="1EAEBDC6" w:rsidR="002448AE" w:rsidRPr="00043B8D" w:rsidRDefault="002448AE" w:rsidP="00435B44">
      <w:r w:rsidRPr="00043B8D">
        <w:t xml:space="preserve">Deze tariefmethodologie </w:t>
      </w:r>
      <w:r w:rsidR="00BB6FDF" w:rsidRPr="00043B8D">
        <w:t xml:space="preserve">resulteert in de </w:t>
      </w:r>
      <w:r w:rsidRPr="00043B8D">
        <w:t xml:space="preserve">Vlaamse distributienettarieven voor elektriciteit en aardgas van de </w:t>
      </w:r>
      <w:r w:rsidR="00D64C45" w:rsidRPr="00043B8D">
        <w:t>elektriciteits- en aardgas</w:t>
      </w:r>
      <w:r w:rsidRPr="00043B8D">
        <w:t>distributienetbeheerders actief in het Vlaams Gewest</w:t>
      </w:r>
      <w:r w:rsidR="00435B44" w:rsidRPr="00043B8D">
        <w:t xml:space="preserve"> […]</w:t>
      </w:r>
      <w:r w:rsidR="00435B44" w:rsidRPr="00043B8D">
        <w:rPr>
          <w:rStyle w:val="Voetnootmarkering"/>
        </w:rPr>
        <w:footnoteReference w:id="7"/>
      </w:r>
      <w:r w:rsidR="00435B44" w:rsidRPr="00043B8D">
        <w:t>.</w:t>
      </w:r>
    </w:p>
    <w:p w14:paraId="7EFB7470" w14:textId="77777777" w:rsidR="00903AA8" w:rsidRPr="00043B8D" w:rsidRDefault="00903AA8" w:rsidP="00130F8F"/>
    <w:p w14:paraId="0FAEFBBB" w14:textId="493C8BB7" w:rsidR="00523CE3" w:rsidRPr="00043B8D" w:rsidRDefault="003B6257" w:rsidP="00523CE3">
      <w:r w:rsidRPr="00043B8D">
        <w:t xml:space="preserve">In </w:t>
      </w:r>
      <w:r w:rsidR="00523CE3" w:rsidRPr="00043B8D">
        <w:t xml:space="preserve">de </w:t>
      </w:r>
      <w:r w:rsidR="00E12BFC" w:rsidRPr="00043B8D">
        <w:t xml:space="preserve">22 enclaves van de </w:t>
      </w:r>
      <w:r w:rsidR="00523CE3" w:rsidRPr="00043B8D">
        <w:t>gemeente Baarle-Hertog</w:t>
      </w:r>
      <w:r w:rsidR="00E12BFC" w:rsidRPr="00043B8D">
        <w:t xml:space="preserve"> </w:t>
      </w:r>
      <w:r w:rsidR="00523CE3" w:rsidRPr="00043B8D">
        <w:t>op Nederlands grondgebied</w:t>
      </w:r>
      <w:r w:rsidRPr="00043B8D">
        <w:t xml:space="preserve"> </w:t>
      </w:r>
      <w:r w:rsidR="00CB7BF0" w:rsidRPr="00043B8D">
        <w:t xml:space="preserve">treedt </w:t>
      </w:r>
      <w:r w:rsidRPr="00043B8D">
        <w:t xml:space="preserve">Enexis </w:t>
      </w:r>
      <w:r w:rsidR="00CB7BF0" w:rsidRPr="00043B8D">
        <w:t xml:space="preserve">BV op als </w:t>
      </w:r>
      <w:r w:rsidR="006434D3" w:rsidRPr="00043B8D">
        <w:t>aardgas</w:t>
      </w:r>
      <w:r w:rsidRPr="00043B8D">
        <w:t>distributienetbeheerder</w:t>
      </w:r>
      <w:r w:rsidR="00523CE3" w:rsidRPr="00043B8D">
        <w:t xml:space="preserve">. Binnen deze enclaves bevinden zich enclaves van het Nederlandse Baarle-Nassau. </w:t>
      </w:r>
      <w:r w:rsidR="00CB7BF0" w:rsidRPr="00043B8D">
        <w:t xml:space="preserve">Het </w:t>
      </w:r>
      <w:r w:rsidR="00DB4DD1" w:rsidRPr="00043B8D">
        <w:t>lokale aardgas</w:t>
      </w:r>
      <w:r w:rsidR="00CB7BF0" w:rsidRPr="00043B8D">
        <w:t xml:space="preserve">distributienet is </w:t>
      </w:r>
      <w:r w:rsidR="00DB4DD1" w:rsidRPr="00043B8D">
        <w:t xml:space="preserve">dan ook </w:t>
      </w:r>
      <w:r w:rsidR="00CB7BF0" w:rsidRPr="00043B8D">
        <w:t xml:space="preserve">sterk </w:t>
      </w:r>
      <w:r w:rsidR="00523CE3" w:rsidRPr="00043B8D">
        <w:t>verweven</w:t>
      </w:r>
      <w:r w:rsidR="00CB7BF0" w:rsidRPr="00043B8D">
        <w:t xml:space="preserve"> met dit van </w:t>
      </w:r>
      <w:r w:rsidR="00523CE3" w:rsidRPr="00043B8D">
        <w:t>Nederland</w:t>
      </w:r>
      <w:r w:rsidR="00CB7BF0" w:rsidRPr="00043B8D">
        <w:t>.</w:t>
      </w:r>
      <w:r w:rsidR="00523CE3" w:rsidRPr="00043B8D">
        <w:t xml:space="preserve"> De VREG laat de Autoriteit Consument en Markt in Nederland (ACM) de toezichthoudende rol </w:t>
      </w:r>
      <w:r w:rsidR="00DB4DD1" w:rsidRPr="00043B8D">
        <w:t xml:space="preserve">blijven </w:t>
      </w:r>
      <w:r w:rsidR="00523CE3" w:rsidRPr="00043B8D">
        <w:t xml:space="preserve">uitoefenen voor </w:t>
      </w:r>
      <w:r w:rsidR="00CF795F" w:rsidRPr="00043B8D">
        <w:t xml:space="preserve">de </w:t>
      </w:r>
      <w:r w:rsidR="007806AA" w:rsidRPr="00043B8D">
        <w:t>aardgas</w:t>
      </w:r>
      <w:r w:rsidR="00B41023" w:rsidRPr="00043B8D">
        <w:t xml:space="preserve">distributienetgebruikers </w:t>
      </w:r>
      <w:r w:rsidR="00DB4DD1" w:rsidRPr="00043B8D">
        <w:t>in de enclaves</w:t>
      </w:r>
      <w:r w:rsidR="00523CE3" w:rsidRPr="00043B8D">
        <w:t xml:space="preserve"> </w:t>
      </w:r>
      <w:r w:rsidR="00CF795F" w:rsidRPr="00043B8D">
        <w:t xml:space="preserve">aangesloten bij Enexis, </w:t>
      </w:r>
      <w:r w:rsidR="00523CE3" w:rsidRPr="00043B8D">
        <w:t xml:space="preserve">inclusief de vaststelling van de tariefstructuren en tarieven. </w:t>
      </w:r>
      <w:r w:rsidR="00C2524B" w:rsidRPr="00043B8D">
        <w:t xml:space="preserve">De door ACM toegepaste tariefmethodologie </w:t>
      </w:r>
      <w:r w:rsidR="00523CE3" w:rsidRPr="00043B8D">
        <w:t>beschouwt de VREG als</w:t>
      </w:r>
      <w:r w:rsidR="00C2524B" w:rsidRPr="00043B8D">
        <w:t xml:space="preserve"> een </w:t>
      </w:r>
      <w:r w:rsidR="00523CE3" w:rsidRPr="00043B8D">
        <w:t xml:space="preserve">volwaardig alternatief </w:t>
      </w:r>
      <w:r w:rsidR="00C2524B" w:rsidRPr="00043B8D">
        <w:t xml:space="preserve">met voldoende incentives voor de </w:t>
      </w:r>
      <w:r w:rsidR="007806AA" w:rsidRPr="00043B8D">
        <w:t>aardgas</w:t>
      </w:r>
      <w:r w:rsidR="00C2524B" w:rsidRPr="00043B8D">
        <w:t>distributienetbeheerder tot kostenefficiënt netbeheer.</w:t>
      </w:r>
      <w:r w:rsidR="00694480" w:rsidRPr="00043B8D">
        <w:t xml:space="preserve"> Per briefwisseling</w:t>
      </w:r>
      <w:r w:rsidR="005B3B65" w:rsidRPr="00043B8D">
        <w:rPr>
          <w:rStyle w:val="Voetnootmarkering"/>
        </w:rPr>
        <w:footnoteReference w:id="8"/>
      </w:r>
      <w:r w:rsidR="00694480" w:rsidRPr="00043B8D">
        <w:t xml:space="preserve"> werd </w:t>
      </w:r>
      <w:r w:rsidR="00403209" w:rsidRPr="00043B8D">
        <w:t xml:space="preserve">door de VREG </w:t>
      </w:r>
      <w:r w:rsidR="00694480" w:rsidRPr="00043B8D">
        <w:t>contact opgenomen met de ACM teneinde</w:t>
      </w:r>
      <w:r w:rsidR="005B3B65" w:rsidRPr="00043B8D">
        <w:t xml:space="preserve"> voor Enexis</w:t>
      </w:r>
      <w:r w:rsidR="00694480" w:rsidRPr="00043B8D">
        <w:t xml:space="preserve"> tot een afspraak te komen voor de periode vanaf 01/01/2015</w:t>
      </w:r>
      <w:r w:rsidR="005B3B65" w:rsidRPr="00043B8D">
        <w:t>.</w:t>
      </w:r>
    </w:p>
    <w:p w14:paraId="46FBDEF8" w14:textId="77777777" w:rsidR="00523CE3" w:rsidRPr="00043B8D" w:rsidRDefault="00523CE3" w:rsidP="00130F8F"/>
    <w:p w14:paraId="47A5A61C" w14:textId="77777777" w:rsidR="00BA67B0" w:rsidRPr="00043B8D" w:rsidRDefault="00BA67B0" w:rsidP="00474BD0">
      <w:pPr>
        <w:pStyle w:val="Kop2"/>
      </w:pPr>
      <w:bookmarkStart w:id="7" w:name="_Toc454186647"/>
      <w:r w:rsidRPr="00043B8D">
        <w:t>Gewestgrensoverschrijdende distributienetbeheerders</w:t>
      </w:r>
      <w:bookmarkEnd w:id="7"/>
    </w:p>
    <w:p w14:paraId="38E26E18" w14:textId="77777777" w:rsidR="00BA67B0" w:rsidRPr="00043B8D" w:rsidRDefault="00BA67B0" w:rsidP="00130F8F"/>
    <w:p w14:paraId="61A6541A" w14:textId="7420019F" w:rsidR="003B0C5B" w:rsidRPr="00043B8D" w:rsidRDefault="00EF4651" w:rsidP="00AA640A">
      <w:r w:rsidRPr="00043B8D">
        <w:t xml:space="preserve">De </w:t>
      </w:r>
      <w:r w:rsidR="00E37C82" w:rsidRPr="00043B8D">
        <w:t>[…]</w:t>
      </w:r>
      <w:r w:rsidR="00E37C82" w:rsidRPr="00043B8D">
        <w:rPr>
          <w:rStyle w:val="Voetnootmarkering"/>
        </w:rPr>
        <w:footnoteReference w:id="9"/>
      </w:r>
      <w:r w:rsidRPr="00043B8D">
        <w:t xml:space="preserve"> gewestgrensoverschrijdende distributienetbeheerders opereren </w:t>
      </w:r>
      <w:r w:rsidR="00A223C1" w:rsidRPr="00043B8D">
        <w:t xml:space="preserve">zowel </w:t>
      </w:r>
      <w:r w:rsidRPr="00043B8D">
        <w:t xml:space="preserve">in het Vlaamse </w:t>
      </w:r>
      <w:r w:rsidR="00A223C1" w:rsidRPr="00043B8D">
        <w:t xml:space="preserve">als </w:t>
      </w:r>
      <w:r w:rsidRPr="00043B8D">
        <w:t xml:space="preserve">het Waalse Gewest. Hun activa, passiva, kosten en opbrengsten </w:t>
      </w:r>
      <w:r w:rsidR="00A223C1" w:rsidRPr="00043B8D">
        <w:t xml:space="preserve">m.b.t. de elektriciteits- en aardgasdistributie worden ten behoeve van de tariefmethodologie </w:t>
      </w:r>
      <w:r w:rsidRPr="00043B8D">
        <w:t xml:space="preserve">verdeeld </w:t>
      </w:r>
      <w:r w:rsidR="00A223C1" w:rsidRPr="00043B8D">
        <w:t>tussen de gewesten op basis van welbepaalde objectieve</w:t>
      </w:r>
      <w:r w:rsidR="00271AFD" w:rsidRPr="00043B8D">
        <w:t>,</w:t>
      </w:r>
      <w:r w:rsidR="00A223C1" w:rsidRPr="00043B8D">
        <w:t xml:space="preserve"> transparante </w:t>
      </w:r>
      <w:r w:rsidR="00271AFD" w:rsidRPr="00043B8D">
        <w:t xml:space="preserve">en niet-discriminatoire </w:t>
      </w:r>
      <w:r w:rsidR="00A223C1" w:rsidRPr="00043B8D">
        <w:t>criteri</w:t>
      </w:r>
      <w:r w:rsidR="007817C0" w:rsidRPr="00043B8D">
        <w:t>a (zie</w:t>
      </w:r>
      <w:r w:rsidR="00453D0C" w:rsidRPr="00043B8D">
        <w:t xml:space="preserve"> </w:t>
      </w:r>
      <w:hyperlink w:anchor="_Bijlage_3:_Verdeelsleutels" w:history="1">
        <w:r w:rsidR="004A59D2" w:rsidRPr="00043B8D">
          <w:rPr>
            <w:rStyle w:val="Hyperlink"/>
            <w:color w:val="auto"/>
          </w:rPr>
          <w:t>bijlage 3</w:t>
        </w:r>
      </w:hyperlink>
      <w:r w:rsidR="007817C0" w:rsidRPr="00043B8D">
        <w:t>)</w:t>
      </w:r>
      <w:r w:rsidR="00A223C1" w:rsidRPr="00043B8D">
        <w:t xml:space="preserve">. </w:t>
      </w:r>
      <w:r w:rsidR="00453D0C" w:rsidRPr="00043B8D">
        <w:t xml:space="preserve"> De verdeling van deze data over beide gewesten wordt aan de hand van een </w:t>
      </w:r>
      <w:r w:rsidR="00044EBD" w:rsidRPr="00043B8D">
        <w:t>[…]</w:t>
      </w:r>
      <w:r w:rsidR="00044EBD" w:rsidRPr="00043B8D">
        <w:rPr>
          <w:rStyle w:val="Voetnootmarkering"/>
        </w:rPr>
        <w:footnoteReference w:id="10"/>
      </w:r>
      <w:r w:rsidR="00044EBD" w:rsidRPr="00043B8D">
        <w:t xml:space="preserve"> [</w:t>
      </w:r>
      <w:r w:rsidR="00BE10DE" w:rsidRPr="00043B8D">
        <w:t>rapport van feitelijke bevindingen</w:t>
      </w:r>
      <w:r w:rsidR="00044EBD" w:rsidRPr="00043B8D">
        <w:t>]</w:t>
      </w:r>
      <w:r w:rsidR="00044EBD" w:rsidRPr="00043B8D">
        <w:rPr>
          <w:rStyle w:val="Voetnootmarkering"/>
        </w:rPr>
        <w:footnoteReference w:id="11"/>
      </w:r>
      <w:r w:rsidR="00453D0C" w:rsidRPr="00043B8D">
        <w:t xml:space="preserve"> door de commissaris </w:t>
      </w:r>
      <w:r w:rsidR="00044EBD" w:rsidRPr="00043B8D">
        <w:t>[…]</w:t>
      </w:r>
      <w:r w:rsidR="00044EBD" w:rsidRPr="00043B8D">
        <w:rPr>
          <w:rStyle w:val="Voetnootmarkering"/>
        </w:rPr>
        <w:footnoteReference w:id="12"/>
      </w:r>
      <w:r w:rsidR="00044EBD" w:rsidRPr="00043B8D">
        <w:t xml:space="preserve"> </w:t>
      </w:r>
      <w:r w:rsidR="00BE10DE" w:rsidRPr="00043B8D">
        <w:t xml:space="preserve">aan de VREG gerapporteerd (zie par </w:t>
      </w:r>
      <w:r w:rsidR="00BE10DE" w:rsidRPr="00043B8D">
        <w:fldChar w:fldCharType="begin"/>
      </w:r>
      <w:r w:rsidR="00BE10DE" w:rsidRPr="00043B8D">
        <w:instrText xml:space="preserve"> REF _Ref392233276 \r \h </w:instrText>
      </w:r>
      <w:r w:rsidR="00916C57" w:rsidRPr="00043B8D">
        <w:instrText xml:space="preserve"> \* MERGEFORMAT </w:instrText>
      </w:r>
      <w:r w:rsidR="00BE10DE" w:rsidRPr="00043B8D">
        <w:fldChar w:fldCharType="separate"/>
      </w:r>
      <w:r w:rsidR="00B30F9B">
        <w:t>10.1</w:t>
      </w:r>
      <w:r w:rsidR="00BE10DE" w:rsidRPr="00043B8D">
        <w:fldChar w:fldCharType="end"/>
      </w:r>
      <w:r w:rsidR="00BE10DE" w:rsidRPr="00043B8D">
        <w:t>)</w:t>
      </w:r>
      <w:r w:rsidR="00A223C1" w:rsidRPr="00043B8D">
        <w:t>.</w:t>
      </w:r>
      <w:r w:rsidR="00044EBD" w:rsidRPr="00043B8D">
        <w:t xml:space="preserve"> […]</w:t>
      </w:r>
      <w:r w:rsidR="00044EBD" w:rsidRPr="00043B8D">
        <w:rPr>
          <w:rStyle w:val="Voetnootmarkering"/>
        </w:rPr>
        <w:footnoteReference w:id="13"/>
      </w:r>
      <w:r w:rsidR="003B0C5B" w:rsidRPr="00043B8D">
        <w:br w:type="page"/>
      </w:r>
    </w:p>
    <w:p w14:paraId="44F54AED" w14:textId="77777777" w:rsidR="00A60E4E" w:rsidRPr="00043B8D" w:rsidRDefault="00A60E4E" w:rsidP="0074125F">
      <w:pPr>
        <w:pStyle w:val="Kop1"/>
      </w:pPr>
      <w:bookmarkStart w:id="8" w:name="_Ref390159364"/>
      <w:bookmarkStart w:id="9" w:name="_Toc454186648"/>
      <w:r w:rsidRPr="00043B8D">
        <w:t>Economische regulering van distributienetbeheerders</w:t>
      </w:r>
      <w:bookmarkEnd w:id="8"/>
      <w:bookmarkEnd w:id="9"/>
      <w:r w:rsidRPr="00043B8D">
        <w:t xml:space="preserve"> </w:t>
      </w:r>
    </w:p>
    <w:p w14:paraId="11484C01" w14:textId="77777777" w:rsidR="00EF06A9" w:rsidRPr="00043B8D" w:rsidRDefault="00EF06A9" w:rsidP="00EF06A9"/>
    <w:p w14:paraId="59A65A00" w14:textId="65C1D36C" w:rsidR="00A07883" w:rsidRPr="00043B8D" w:rsidRDefault="00A07883" w:rsidP="005251E2">
      <w:pPr>
        <w:pStyle w:val="Kop2"/>
        <w:numPr>
          <w:ilvl w:val="1"/>
          <w:numId w:val="24"/>
        </w:numPr>
      </w:pPr>
      <w:bookmarkStart w:id="10" w:name="_Toc389652820"/>
      <w:bookmarkStart w:id="11" w:name="_Toc389652867"/>
      <w:bookmarkStart w:id="12" w:name="_Toc389665053"/>
      <w:bookmarkStart w:id="13" w:name="_Toc389665100"/>
      <w:bookmarkStart w:id="14" w:name="_Toc389665148"/>
      <w:bookmarkStart w:id="15" w:name="_Toc389665197"/>
      <w:bookmarkStart w:id="16" w:name="_Toc389806959"/>
      <w:bookmarkStart w:id="17" w:name="_Toc389832786"/>
      <w:bookmarkStart w:id="18" w:name="_Toc389833674"/>
      <w:bookmarkStart w:id="19" w:name="_Toc390163206"/>
      <w:bookmarkStart w:id="20" w:name="_Toc390170057"/>
      <w:bookmarkStart w:id="21" w:name="_Toc390170112"/>
      <w:bookmarkStart w:id="22" w:name="_Toc390171703"/>
      <w:bookmarkStart w:id="23" w:name="_Toc390240891"/>
      <w:bookmarkStart w:id="24" w:name="_Toc390246156"/>
      <w:bookmarkStart w:id="25" w:name="_Toc390266629"/>
      <w:bookmarkStart w:id="26" w:name="_Toc390266695"/>
      <w:bookmarkStart w:id="27" w:name="_Toc390267735"/>
      <w:bookmarkStart w:id="28" w:name="_Toc390333357"/>
      <w:bookmarkStart w:id="29" w:name="_Toc390335093"/>
      <w:bookmarkStart w:id="30" w:name="_Toc390336410"/>
      <w:bookmarkStart w:id="31" w:name="_Toc390344721"/>
      <w:bookmarkStart w:id="32" w:name="_Toc390344812"/>
      <w:bookmarkStart w:id="33" w:name="_Toc390344891"/>
      <w:bookmarkStart w:id="34" w:name="_Toc390345126"/>
      <w:bookmarkStart w:id="35" w:name="_Toc390355241"/>
      <w:bookmarkStart w:id="36" w:name="_Toc390415366"/>
      <w:bookmarkStart w:id="37" w:name="_Toc390419370"/>
      <w:bookmarkStart w:id="38" w:name="_Toc390419439"/>
      <w:bookmarkStart w:id="39" w:name="_Toc390422212"/>
      <w:bookmarkStart w:id="40" w:name="_Toc390429238"/>
      <w:bookmarkStart w:id="41" w:name="_Toc390765246"/>
      <w:bookmarkStart w:id="42" w:name="_Toc390931289"/>
      <w:bookmarkStart w:id="43" w:name="_Toc390933362"/>
      <w:bookmarkStart w:id="44" w:name="_Toc390947743"/>
      <w:bookmarkStart w:id="45" w:name="_Toc390948441"/>
      <w:bookmarkStart w:id="46" w:name="_Toc391901655"/>
      <w:bookmarkStart w:id="47" w:name="_Toc391901734"/>
      <w:bookmarkStart w:id="48" w:name="_Toc391901838"/>
      <w:bookmarkStart w:id="49" w:name="_Toc391971129"/>
      <w:bookmarkStart w:id="50" w:name="_Toc391971934"/>
      <w:bookmarkStart w:id="51" w:name="_Toc391999529"/>
      <w:bookmarkStart w:id="52" w:name="_Toc392057015"/>
      <w:bookmarkStart w:id="53" w:name="_Toc392058085"/>
      <w:bookmarkStart w:id="54" w:name="_Toc392059005"/>
      <w:bookmarkStart w:id="55" w:name="_Toc392059088"/>
      <w:bookmarkStart w:id="56" w:name="_Toc392233034"/>
      <w:bookmarkStart w:id="57" w:name="_Toc392484754"/>
      <w:bookmarkStart w:id="58" w:name="_Toc392498948"/>
      <w:bookmarkStart w:id="59" w:name="_Toc392584546"/>
      <w:bookmarkStart w:id="60" w:name="_Toc392585933"/>
      <w:bookmarkStart w:id="61" w:name="_Toc392589697"/>
      <w:bookmarkStart w:id="62" w:name="_Toc392589839"/>
      <w:bookmarkStart w:id="63" w:name="_Toc392589928"/>
      <w:bookmarkStart w:id="64" w:name="_Toc390163207"/>
      <w:bookmarkStart w:id="65" w:name="_Toc390170058"/>
      <w:bookmarkStart w:id="66" w:name="_Toc390170113"/>
      <w:bookmarkStart w:id="67" w:name="_Toc390171704"/>
      <w:bookmarkStart w:id="68" w:name="_Toc390240892"/>
      <w:bookmarkStart w:id="69" w:name="_Toc390246157"/>
      <w:bookmarkStart w:id="70" w:name="_Toc390266630"/>
      <w:bookmarkStart w:id="71" w:name="_Toc390266696"/>
      <w:bookmarkStart w:id="72" w:name="_Toc390267736"/>
      <w:bookmarkStart w:id="73" w:name="_Toc390333358"/>
      <w:bookmarkStart w:id="74" w:name="_Toc390335094"/>
      <w:bookmarkStart w:id="75" w:name="_Toc390336411"/>
      <w:bookmarkStart w:id="76" w:name="_Toc390344722"/>
      <w:bookmarkStart w:id="77" w:name="_Toc390344813"/>
      <w:bookmarkStart w:id="78" w:name="_Toc390344892"/>
      <w:bookmarkStart w:id="79" w:name="_Toc390345127"/>
      <w:bookmarkStart w:id="80" w:name="_Toc390355242"/>
      <w:bookmarkStart w:id="81" w:name="_Toc390415367"/>
      <w:bookmarkStart w:id="82" w:name="_Toc390419371"/>
      <w:bookmarkStart w:id="83" w:name="_Toc390419440"/>
      <w:bookmarkStart w:id="84" w:name="_Toc390422213"/>
      <w:bookmarkStart w:id="85" w:name="_Toc390429239"/>
      <w:bookmarkStart w:id="86" w:name="_Toc390765247"/>
      <w:bookmarkStart w:id="87" w:name="_Toc390931290"/>
      <w:bookmarkStart w:id="88" w:name="_Toc390933363"/>
      <w:bookmarkStart w:id="89" w:name="_Toc390947744"/>
      <w:bookmarkStart w:id="90" w:name="_Toc390948442"/>
      <w:bookmarkStart w:id="91" w:name="_Toc391901656"/>
      <w:bookmarkStart w:id="92" w:name="_Toc391901735"/>
      <w:bookmarkStart w:id="93" w:name="_Toc391901839"/>
      <w:bookmarkStart w:id="94" w:name="_Toc391971130"/>
      <w:bookmarkStart w:id="95" w:name="_Toc391971935"/>
      <w:bookmarkStart w:id="96" w:name="_Toc391999530"/>
      <w:bookmarkStart w:id="97" w:name="_Toc392057016"/>
      <w:bookmarkStart w:id="98" w:name="_Toc392058086"/>
      <w:bookmarkStart w:id="99" w:name="_Toc392059006"/>
      <w:bookmarkStart w:id="100" w:name="_Toc392059089"/>
      <w:bookmarkStart w:id="101" w:name="_Toc392233035"/>
      <w:bookmarkStart w:id="102" w:name="_Toc392484755"/>
      <w:bookmarkStart w:id="103" w:name="_Toc392498949"/>
      <w:bookmarkStart w:id="104" w:name="_Toc392584547"/>
      <w:bookmarkStart w:id="105" w:name="_Toc392585934"/>
      <w:bookmarkStart w:id="106" w:name="_Toc392589698"/>
      <w:bookmarkStart w:id="107" w:name="_Toc392589840"/>
      <w:bookmarkStart w:id="108" w:name="_Toc392589929"/>
      <w:bookmarkStart w:id="109" w:name="_Toc390163208"/>
      <w:bookmarkStart w:id="110" w:name="_Toc390170059"/>
      <w:bookmarkStart w:id="111" w:name="_Toc390170114"/>
      <w:bookmarkStart w:id="112" w:name="_Toc390171705"/>
      <w:bookmarkStart w:id="113" w:name="_Toc390240893"/>
      <w:bookmarkStart w:id="114" w:name="_Toc390246158"/>
      <w:bookmarkStart w:id="115" w:name="_Toc390266631"/>
      <w:bookmarkStart w:id="116" w:name="_Toc390266697"/>
      <w:bookmarkStart w:id="117" w:name="_Toc390267737"/>
      <w:bookmarkStart w:id="118" w:name="_Toc390333359"/>
      <w:bookmarkStart w:id="119" w:name="_Toc390335095"/>
      <w:bookmarkStart w:id="120" w:name="_Toc390336412"/>
      <w:bookmarkStart w:id="121" w:name="_Toc390344723"/>
      <w:bookmarkStart w:id="122" w:name="_Toc390344814"/>
      <w:bookmarkStart w:id="123" w:name="_Toc390344893"/>
      <w:bookmarkStart w:id="124" w:name="_Toc390345128"/>
      <w:bookmarkStart w:id="125" w:name="_Toc390355243"/>
      <w:bookmarkStart w:id="126" w:name="_Toc390415368"/>
      <w:bookmarkStart w:id="127" w:name="_Toc390419372"/>
      <w:bookmarkStart w:id="128" w:name="_Toc390419441"/>
      <w:bookmarkStart w:id="129" w:name="_Toc390422214"/>
      <w:bookmarkStart w:id="130" w:name="_Toc390429240"/>
      <w:bookmarkStart w:id="131" w:name="_Toc390765248"/>
      <w:bookmarkStart w:id="132" w:name="_Toc390931291"/>
      <w:bookmarkStart w:id="133" w:name="_Toc390933364"/>
      <w:bookmarkStart w:id="134" w:name="_Toc390947745"/>
      <w:bookmarkStart w:id="135" w:name="_Toc390948443"/>
      <w:bookmarkStart w:id="136" w:name="_Toc391901657"/>
      <w:bookmarkStart w:id="137" w:name="_Toc391901736"/>
      <w:bookmarkStart w:id="138" w:name="_Toc391901840"/>
      <w:bookmarkStart w:id="139" w:name="_Toc391971131"/>
      <w:bookmarkStart w:id="140" w:name="_Toc391971936"/>
      <w:bookmarkStart w:id="141" w:name="_Toc391999531"/>
      <w:bookmarkStart w:id="142" w:name="_Toc392057017"/>
      <w:bookmarkStart w:id="143" w:name="_Toc392058087"/>
      <w:bookmarkStart w:id="144" w:name="_Toc392059007"/>
      <w:bookmarkStart w:id="145" w:name="_Toc392059090"/>
      <w:bookmarkStart w:id="146" w:name="_Toc392233036"/>
      <w:bookmarkStart w:id="147" w:name="_Toc392484756"/>
      <w:bookmarkStart w:id="148" w:name="_Toc392498950"/>
      <w:bookmarkStart w:id="149" w:name="_Toc392584548"/>
      <w:bookmarkStart w:id="150" w:name="_Toc392585935"/>
      <w:bookmarkStart w:id="151" w:name="_Toc392589699"/>
      <w:bookmarkStart w:id="152" w:name="_Toc392589841"/>
      <w:bookmarkStart w:id="153" w:name="_Toc392589930"/>
      <w:bookmarkStart w:id="154" w:name="_Toc390163209"/>
      <w:bookmarkStart w:id="155" w:name="_Toc390170060"/>
      <w:bookmarkStart w:id="156" w:name="_Toc390170115"/>
      <w:bookmarkStart w:id="157" w:name="_Toc390171706"/>
      <w:bookmarkStart w:id="158" w:name="_Toc390240894"/>
      <w:bookmarkStart w:id="159" w:name="_Toc390246159"/>
      <w:bookmarkStart w:id="160" w:name="_Toc390266632"/>
      <w:bookmarkStart w:id="161" w:name="_Toc390266698"/>
      <w:bookmarkStart w:id="162" w:name="_Toc390267738"/>
      <w:bookmarkStart w:id="163" w:name="_Toc390333360"/>
      <w:bookmarkStart w:id="164" w:name="_Toc390335096"/>
      <w:bookmarkStart w:id="165" w:name="_Toc390336413"/>
      <w:bookmarkStart w:id="166" w:name="_Toc390344724"/>
      <w:bookmarkStart w:id="167" w:name="_Toc390344815"/>
      <w:bookmarkStart w:id="168" w:name="_Toc390344894"/>
      <w:bookmarkStart w:id="169" w:name="_Toc390345129"/>
      <w:bookmarkStart w:id="170" w:name="_Toc390355244"/>
      <w:bookmarkStart w:id="171" w:name="_Toc390415369"/>
      <w:bookmarkStart w:id="172" w:name="_Toc390419373"/>
      <w:bookmarkStart w:id="173" w:name="_Toc390419442"/>
      <w:bookmarkStart w:id="174" w:name="_Toc390422215"/>
      <w:bookmarkStart w:id="175" w:name="_Toc390429241"/>
      <w:bookmarkStart w:id="176" w:name="_Toc390765249"/>
      <w:bookmarkStart w:id="177" w:name="_Toc390931292"/>
      <w:bookmarkStart w:id="178" w:name="_Toc390933365"/>
      <w:bookmarkStart w:id="179" w:name="_Toc390947746"/>
      <w:bookmarkStart w:id="180" w:name="_Toc390948444"/>
      <w:bookmarkStart w:id="181" w:name="_Toc391901658"/>
      <w:bookmarkStart w:id="182" w:name="_Toc391901737"/>
      <w:bookmarkStart w:id="183" w:name="_Toc391901841"/>
      <w:bookmarkStart w:id="184" w:name="_Toc391971132"/>
      <w:bookmarkStart w:id="185" w:name="_Toc391971937"/>
      <w:bookmarkStart w:id="186" w:name="_Toc391999532"/>
      <w:bookmarkStart w:id="187" w:name="_Toc392057018"/>
      <w:bookmarkStart w:id="188" w:name="_Toc392058088"/>
      <w:bookmarkStart w:id="189" w:name="_Toc392059008"/>
      <w:bookmarkStart w:id="190" w:name="_Toc392059091"/>
      <w:bookmarkStart w:id="191" w:name="_Toc392233037"/>
      <w:bookmarkStart w:id="192" w:name="_Toc392484757"/>
      <w:bookmarkStart w:id="193" w:name="_Toc392498951"/>
      <w:bookmarkStart w:id="194" w:name="_Toc392584549"/>
      <w:bookmarkStart w:id="195" w:name="_Toc392585936"/>
      <w:bookmarkStart w:id="196" w:name="_Toc392589700"/>
      <w:bookmarkStart w:id="197" w:name="_Toc392589842"/>
      <w:bookmarkStart w:id="198" w:name="_Toc392589931"/>
      <w:bookmarkStart w:id="199" w:name="_Toc45418664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043B8D">
        <w:t>Natuurlijk monopolie</w:t>
      </w:r>
      <w:bookmarkEnd w:id="199"/>
    </w:p>
    <w:p w14:paraId="5DD78971" w14:textId="77777777" w:rsidR="00A07883" w:rsidRPr="00043B8D" w:rsidRDefault="00A07883" w:rsidP="00A07883"/>
    <w:p w14:paraId="30C08CEB" w14:textId="5CBA6429" w:rsidR="00A07883" w:rsidRPr="00043B8D" w:rsidRDefault="009E7181" w:rsidP="00A60E4E">
      <w:r w:rsidRPr="00043B8D">
        <w:t xml:space="preserve">De elektriciteits- en aardgasdistributienetbeheerders bezitten in hun werkgebied het natuurlijk monopolie op de verdeling van elektriciteit en aardgas. Dit </w:t>
      </w:r>
      <w:r w:rsidR="005A1928" w:rsidRPr="00043B8D">
        <w:t xml:space="preserve">monopolie wordt </w:t>
      </w:r>
      <w:r w:rsidRPr="00043B8D">
        <w:t xml:space="preserve">maatschappelijk </w:t>
      </w:r>
      <w:r w:rsidR="005A1928" w:rsidRPr="00043B8D">
        <w:t xml:space="preserve">aanvaard omdat het als de </w:t>
      </w:r>
      <w:r w:rsidRPr="00043B8D">
        <w:t xml:space="preserve">beste oplossing </w:t>
      </w:r>
      <w:r w:rsidR="005A1928" w:rsidRPr="00043B8D">
        <w:t>wordt beschouwd</w:t>
      </w:r>
      <w:r w:rsidRPr="00043B8D">
        <w:t xml:space="preserve">. Het zou niet zinvol zijn om meerdere bedrijven toe te laten dergelijke netwerken naast elkaar te laten aanleggen. Anderzijds creëert dit </w:t>
      </w:r>
      <w:r w:rsidR="005A1928" w:rsidRPr="00043B8D">
        <w:t>de</w:t>
      </w:r>
      <w:r w:rsidRPr="00043B8D">
        <w:t xml:space="preserve"> noodzaak tot economische regulering van deze </w:t>
      </w:r>
      <w:r w:rsidR="00D42CC8" w:rsidRPr="00043B8D">
        <w:t>ondernemingen</w:t>
      </w:r>
      <w:r w:rsidRPr="00043B8D">
        <w:t>. Monopolies zijn ongewenst gezien de vele nadelen die ermee geassocieerd worden, zoals te hoge prijzen voor klanten, een weinig efficiënte interne werking en een verminderde productiviteit. Daarnaast verwacht de samenleving dat de energienetwerken veilig, betrouwbaar en betaalbaar zijn. Het is de taak van een regulator om de economische regulering uit te werken, met inachtname van de richtlijnen</w:t>
      </w:r>
      <w:r w:rsidR="00453D0C" w:rsidRPr="00043B8D">
        <w:t xml:space="preserve"> die</w:t>
      </w:r>
      <w:r w:rsidRPr="00043B8D">
        <w:t xml:space="preserve"> hieromtrent door de overheid</w:t>
      </w:r>
      <w:r w:rsidR="00453D0C" w:rsidRPr="00043B8D">
        <w:t xml:space="preserve"> worden</w:t>
      </w:r>
      <w:r w:rsidRPr="00043B8D">
        <w:t xml:space="preserve"> opgelegd.</w:t>
      </w:r>
    </w:p>
    <w:p w14:paraId="75A15FEB" w14:textId="77777777" w:rsidR="00D42CC8" w:rsidRPr="00043B8D" w:rsidRDefault="00D42CC8" w:rsidP="00A60E4E"/>
    <w:p w14:paraId="65EAD72E" w14:textId="21FD00FD" w:rsidR="00A07883" w:rsidRPr="00043B8D" w:rsidRDefault="006D2FBC" w:rsidP="005251E2">
      <w:pPr>
        <w:pStyle w:val="Kop2"/>
        <w:numPr>
          <w:ilvl w:val="1"/>
          <w:numId w:val="24"/>
        </w:numPr>
      </w:pPr>
      <w:bookmarkStart w:id="200" w:name="_Ref390355303"/>
      <w:bookmarkStart w:id="201" w:name="_Toc454186650"/>
      <w:r w:rsidRPr="00043B8D">
        <w:t>Modellen voor economische regulering</w:t>
      </w:r>
      <w:bookmarkEnd w:id="200"/>
      <w:bookmarkEnd w:id="201"/>
    </w:p>
    <w:p w14:paraId="7D4DE84F" w14:textId="77777777" w:rsidR="006D2FBC" w:rsidRPr="00043B8D" w:rsidRDefault="006D2FBC" w:rsidP="00A60E4E"/>
    <w:p w14:paraId="30D60E6B" w14:textId="6DE555C8" w:rsidR="0045678A" w:rsidRPr="00043B8D" w:rsidRDefault="006D2FBC" w:rsidP="00922020">
      <w:r w:rsidRPr="00043B8D">
        <w:t xml:space="preserve">Algemeen en enigszins vereenvoudigd kan </w:t>
      </w:r>
      <w:r w:rsidR="00922020" w:rsidRPr="00043B8D">
        <w:t xml:space="preserve">gesteld worden </w:t>
      </w:r>
      <w:r w:rsidRPr="00043B8D">
        <w:t xml:space="preserve">dat </w:t>
      </w:r>
      <w:r w:rsidR="00922020" w:rsidRPr="00043B8D">
        <w:t xml:space="preserve">men </w:t>
      </w:r>
      <w:r w:rsidRPr="00043B8D">
        <w:t xml:space="preserve">de mogelijkheid heeft om op twee </w:t>
      </w:r>
      <w:r w:rsidR="00922020" w:rsidRPr="00043B8D">
        <w:t xml:space="preserve">verschillende </w:t>
      </w:r>
      <w:r w:rsidRPr="00043B8D">
        <w:t>wijzen de distributienettarieven te reguleren:</w:t>
      </w:r>
      <w:r w:rsidR="00922020" w:rsidRPr="00043B8D">
        <w:t xml:space="preserve"> via r</w:t>
      </w:r>
      <w:r w:rsidRPr="00043B8D">
        <w:t>endementsregulering</w:t>
      </w:r>
      <w:r w:rsidR="00922020" w:rsidRPr="00043B8D">
        <w:t xml:space="preserve"> of via i</w:t>
      </w:r>
      <w:r w:rsidRPr="00043B8D">
        <w:t>n</w:t>
      </w:r>
      <w:r w:rsidR="0045678A" w:rsidRPr="00043B8D">
        <w:t>komsten- (of prijs-)regulering</w:t>
      </w:r>
      <w:r w:rsidRPr="00043B8D">
        <w:t>.</w:t>
      </w:r>
      <w:r w:rsidR="003157A7" w:rsidRPr="00043B8D">
        <w:t xml:space="preserve"> Hierop wordt</w:t>
      </w:r>
      <w:r w:rsidR="00D42CC8" w:rsidRPr="00043B8D">
        <w:t xml:space="preserve"> i</w:t>
      </w:r>
      <w:r w:rsidR="00932B75" w:rsidRPr="00043B8D">
        <w:t>n</w:t>
      </w:r>
      <w:r w:rsidR="00453D0C" w:rsidRPr="00043B8D">
        <w:t xml:space="preserve"> </w:t>
      </w:r>
      <w:r w:rsidR="00D42CC8" w:rsidRPr="00043B8D">
        <w:t xml:space="preserve">de volgende </w:t>
      </w:r>
      <w:r w:rsidR="00453D0C" w:rsidRPr="00043B8D">
        <w:t>par</w:t>
      </w:r>
      <w:r w:rsidR="00D42CC8" w:rsidRPr="00043B8D">
        <w:t>agrafen (</w:t>
      </w:r>
      <w:r w:rsidR="003157A7" w:rsidRPr="00043B8D">
        <w:t>respectievelijk par</w:t>
      </w:r>
      <w:r w:rsidR="00515C36" w:rsidRPr="00043B8D">
        <w:t>.</w:t>
      </w:r>
      <w:r w:rsidR="003157A7" w:rsidRPr="00043B8D">
        <w:t xml:space="preserve"> </w:t>
      </w:r>
      <w:r w:rsidR="00932B75" w:rsidRPr="00043B8D">
        <w:fldChar w:fldCharType="begin"/>
      </w:r>
      <w:r w:rsidR="00932B75" w:rsidRPr="00043B8D">
        <w:instrText xml:space="preserve"> REF _Ref388537672 \r \h </w:instrText>
      </w:r>
      <w:r w:rsidR="00043B8D">
        <w:instrText xml:space="preserve"> \* MERGEFORMAT </w:instrText>
      </w:r>
      <w:r w:rsidR="00932B75" w:rsidRPr="00043B8D">
        <w:fldChar w:fldCharType="separate"/>
      </w:r>
      <w:r w:rsidR="00B30F9B">
        <w:t>4.2.1</w:t>
      </w:r>
      <w:r w:rsidR="00932B75" w:rsidRPr="00043B8D">
        <w:fldChar w:fldCharType="end"/>
      </w:r>
      <w:r w:rsidR="00932B75" w:rsidRPr="00043B8D">
        <w:t xml:space="preserve"> en </w:t>
      </w:r>
      <w:r w:rsidR="003157A7" w:rsidRPr="00043B8D">
        <w:t>par</w:t>
      </w:r>
      <w:r w:rsidR="00515C36" w:rsidRPr="00043B8D">
        <w:t>.</w:t>
      </w:r>
      <w:r w:rsidR="003157A7" w:rsidRPr="00043B8D">
        <w:t xml:space="preserve"> </w:t>
      </w:r>
      <w:r w:rsidR="00932B75" w:rsidRPr="00043B8D">
        <w:fldChar w:fldCharType="begin"/>
      </w:r>
      <w:r w:rsidR="00932B75" w:rsidRPr="00043B8D">
        <w:instrText xml:space="preserve"> REF _Ref388537674 \r \h </w:instrText>
      </w:r>
      <w:r w:rsidR="00043B8D">
        <w:instrText xml:space="preserve"> \* MERGEFORMAT </w:instrText>
      </w:r>
      <w:r w:rsidR="00932B75" w:rsidRPr="00043B8D">
        <w:fldChar w:fldCharType="separate"/>
      </w:r>
      <w:r w:rsidR="00B30F9B">
        <w:t>4.2.2</w:t>
      </w:r>
      <w:r w:rsidR="00932B75" w:rsidRPr="00043B8D">
        <w:fldChar w:fldCharType="end"/>
      </w:r>
      <w:r w:rsidR="00D42CC8" w:rsidRPr="00043B8D">
        <w:t>)</w:t>
      </w:r>
      <w:r w:rsidR="00932B75" w:rsidRPr="00043B8D">
        <w:t xml:space="preserve"> </w:t>
      </w:r>
      <w:r w:rsidR="00403209" w:rsidRPr="00043B8D">
        <w:t xml:space="preserve">bij wijze van inleiding </w:t>
      </w:r>
      <w:r w:rsidR="00D42CC8" w:rsidRPr="00043B8D">
        <w:t xml:space="preserve">verder </w:t>
      </w:r>
      <w:r w:rsidR="00922020" w:rsidRPr="00043B8D">
        <w:t>ingegaan.</w:t>
      </w:r>
      <w:r w:rsidR="00F61BE4" w:rsidRPr="00043B8D">
        <w:t xml:space="preserve"> Vervolgens wordt </w:t>
      </w:r>
      <w:r w:rsidR="00D42CC8" w:rsidRPr="00043B8D">
        <w:t>(</w:t>
      </w:r>
      <w:r w:rsidR="00F61BE4" w:rsidRPr="00043B8D">
        <w:t xml:space="preserve">in </w:t>
      </w:r>
      <w:r w:rsidR="00453D0C" w:rsidRPr="00043B8D">
        <w:t>par</w:t>
      </w:r>
      <w:r w:rsidR="00515C36" w:rsidRPr="00043B8D">
        <w:t>.</w:t>
      </w:r>
      <w:r w:rsidR="00453D0C" w:rsidRPr="00043B8D">
        <w:t xml:space="preserve"> </w:t>
      </w:r>
      <w:r w:rsidR="00F61BE4" w:rsidRPr="00043B8D">
        <w:fldChar w:fldCharType="begin"/>
      </w:r>
      <w:r w:rsidR="00F61BE4" w:rsidRPr="00043B8D">
        <w:instrText xml:space="preserve"> REF _Ref365467774 \r \h </w:instrText>
      </w:r>
      <w:r w:rsidR="00043B8D">
        <w:instrText xml:space="preserve"> \* MERGEFORMAT </w:instrText>
      </w:r>
      <w:r w:rsidR="00F61BE4" w:rsidRPr="00043B8D">
        <w:fldChar w:fldCharType="separate"/>
      </w:r>
      <w:r w:rsidR="00B30F9B">
        <w:t>4.2.3</w:t>
      </w:r>
      <w:r w:rsidR="00F61BE4" w:rsidRPr="00043B8D">
        <w:fldChar w:fldCharType="end"/>
      </w:r>
      <w:r w:rsidR="00D42CC8" w:rsidRPr="00043B8D">
        <w:t>)</w:t>
      </w:r>
      <w:r w:rsidR="00F61BE4" w:rsidRPr="00043B8D">
        <w:t xml:space="preserve"> de opbouw van de tariefmethodologie volgens de </w:t>
      </w:r>
      <w:r w:rsidR="00FB25DA" w:rsidRPr="00043B8D">
        <w:t xml:space="preserve">inmiddels opgeheven </w:t>
      </w:r>
      <w:r w:rsidR="00F61BE4" w:rsidRPr="00043B8D">
        <w:t>tarieven</w:t>
      </w:r>
      <w:r w:rsidR="00FB25DA" w:rsidRPr="00043B8D">
        <w:t>-</w:t>
      </w:r>
      <w:r w:rsidR="00F61BE4" w:rsidRPr="00043B8D">
        <w:t xml:space="preserve">KB’s 2008 </w:t>
      </w:r>
      <w:r w:rsidR="003157A7" w:rsidRPr="00043B8D">
        <w:t>besproken</w:t>
      </w:r>
      <w:r w:rsidR="00F61BE4" w:rsidRPr="00043B8D">
        <w:t>.</w:t>
      </w:r>
    </w:p>
    <w:p w14:paraId="1EF3F21E" w14:textId="77777777" w:rsidR="0045678A" w:rsidRPr="00043B8D" w:rsidRDefault="0045678A" w:rsidP="0045678A"/>
    <w:p w14:paraId="0F9C3B2C" w14:textId="77777777" w:rsidR="0045678A" w:rsidRPr="00043B8D" w:rsidRDefault="0045678A" w:rsidP="005251E2">
      <w:pPr>
        <w:pStyle w:val="Kop2"/>
        <w:numPr>
          <w:ilvl w:val="2"/>
          <w:numId w:val="24"/>
        </w:numPr>
        <w:ind w:left="993" w:hanging="993"/>
        <w:rPr>
          <w:i/>
          <w:sz w:val="22"/>
          <w:szCs w:val="22"/>
        </w:rPr>
      </w:pPr>
      <w:bookmarkStart w:id="202" w:name="_Ref388537672"/>
      <w:bookmarkStart w:id="203" w:name="_Toc454186651"/>
      <w:r w:rsidRPr="00043B8D">
        <w:rPr>
          <w:i/>
          <w:sz w:val="22"/>
          <w:szCs w:val="22"/>
        </w:rPr>
        <w:t>Rendementsregulering</w:t>
      </w:r>
      <w:bookmarkEnd w:id="202"/>
      <w:bookmarkEnd w:id="203"/>
    </w:p>
    <w:p w14:paraId="7796CB64" w14:textId="77777777" w:rsidR="0045678A" w:rsidRPr="00043B8D" w:rsidRDefault="0045678A" w:rsidP="0045678A"/>
    <w:p w14:paraId="6F05B54F" w14:textId="0A63A5FA" w:rsidR="006D2FBC" w:rsidRPr="00043B8D" w:rsidRDefault="000F0102" w:rsidP="0045678A">
      <w:r w:rsidRPr="00043B8D">
        <w:t>Onder een rendementsregulering</w:t>
      </w:r>
      <w:r w:rsidR="00D42CC8" w:rsidRPr="00043B8D">
        <w:t xml:space="preserve">, </w:t>
      </w:r>
      <w:r w:rsidR="00EE05CB" w:rsidRPr="00043B8D">
        <w:t>ook bekend als cost-plus</w:t>
      </w:r>
      <w:r w:rsidR="00D42CC8" w:rsidRPr="00043B8D">
        <w:t>-regulering,</w:t>
      </w:r>
      <w:r w:rsidRPr="00043B8D">
        <w:t xml:space="preserve"> zullen de distributienettarieven de </w:t>
      </w:r>
      <w:r w:rsidR="001A5BF1" w:rsidRPr="00043B8D">
        <w:t xml:space="preserve">door de distributienetbeheerder </w:t>
      </w:r>
      <w:r w:rsidR="00922020" w:rsidRPr="00043B8D">
        <w:t xml:space="preserve">gemaakte </w:t>
      </w:r>
      <w:r w:rsidR="001A3DEE" w:rsidRPr="00043B8D">
        <w:t xml:space="preserve">en te maken </w:t>
      </w:r>
      <w:r w:rsidRPr="00043B8D">
        <w:t xml:space="preserve">kosten </w:t>
      </w:r>
      <w:r w:rsidR="001A5BF1" w:rsidRPr="00043B8D">
        <w:t xml:space="preserve">moeten </w:t>
      </w:r>
      <w:r w:rsidRPr="00043B8D">
        <w:t xml:space="preserve">weerspiegelen, waarbij </w:t>
      </w:r>
      <w:r w:rsidR="00922020" w:rsidRPr="00043B8D">
        <w:t xml:space="preserve">de </w:t>
      </w:r>
      <w:r w:rsidRPr="00043B8D">
        <w:t>regulator er op toeziet dat daarin een billijke winst</w:t>
      </w:r>
      <w:r w:rsidR="001A5BF1" w:rsidRPr="00043B8D">
        <w:t xml:space="preserve">marge </w:t>
      </w:r>
      <w:r w:rsidRPr="00043B8D">
        <w:t xml:space="preserve">voor het geïnvesteerde kapitaal is opgenomen. </w:t>
      </w:r>
      <w:r w:rsidR="00FC3F98" w:rsidRPr="00043B8D">
        <w:t xml:space="preserve">De taak van de regulator bestaat er dan in elk teveel aan winst, wat maatschappelijk onaanvaardbaar zou zijn, </w:t>
      </w:r>
      <w:r w:rsidR="00154FD6" w:rsidRPr="00043B8D">
        <w:t>af te romen en als korting in de volgende distributienettarieven te verwerken</w:t>
      </w:r>
      <w:r w:rsidR="00166034" w:rsidRPr="00043B8D">
        <w:t xml:space="preserve"> of omgekeerd, indien er onvoldoende winst zou zijn, er voor te zorgen dat het tekort aan </w:t>
      </w:r>
      <w:r w:rsidR="00BD3B71" w:rsidRPr="00043B8D">
        <w:t>inkomsten</w:t>
      </w:r>
      <w:r w:rsidR="00166034" w:rsidRPr="00043B8D">
        <w:t xml:space="preserve"> wordt gecompenseerd door een stijging van de daaropvolgende distributienettarieven</w:t>
      </w:r>
      <w:r w:rsidR="00154FD6" w:rsidRPr="00043B8D">
        <w:t>.</w:t>
      </w:r>
      <w:r w:rsidR="00DA3978" w:rsidRPr="00043B8D">
        <w:t xml:space="preserve"> </w:t>
      </w:r>
    </w:p>
    <w:p w14:paraId="49098CD0" w14:textId="77777777" w:rsidR="00154FD6" w:rsidRPr="00043B8D" w:rsidRDefault="00154FD6" w:rsidP="0045678A"/>
    <w:p w14:paraId="0E6BDDCF" w14:textId="7E14FD30" w:rsidR="00DA3978" w:rsidRPr="00043B8D" w:rsidRDefault="00154FD6" w:rsidP="0045678A">
      <w:r w:rsidRPr="00043B8D">
        <w:t xml:space="preserve">De methode </w:t>
      </w:r>
      <w:r w:rsidR="00131D5D" w:rsidRPr="00043B8D">
        <w:t xml:space="preserve">werd </w:t>
      </w:r>
      <w:r w:rsidR="00BD3B71" w:rsidRPr="00043B8D">
        <w:t xml:space="preserve">wereldwijd </w:t>
      </w:r>
      <w:r w:rsidR="00D42CC8" w:rsidRPr="00043B8D">
        <w:t xml:space="preserve">veel gebruikt in de economische regulering van monopolies, </w:t>
      </w:r>
      <w:r w:rsidR="009E7181" w:rsidRPr="00043B8D">
        <w:t>tot</w:t>
      </w:r>
      <w:r w:rsidR="00226F40" w:rsidRPr="00043B8D">
        <w:t xml:space="preserve"> </w:t>
      </w:r>
      <w:r w:rsidR="00E621BB" w:rsidRPr="00043B8D">
        <w:t>een tiental jaar geleden</w:t>
      </w:r>
      <w:r w:rsidRPr="00043B8D">
        <w:t xml:space="preserve">. </w:t>
      </w:r>
      <w:r w:rsidR="001B5AAD" w:rsidRPr="00043B8D">
        <w:t>D</w:t>
      </w:r>
      <w:r w:rsidR="00DA3978" w:rsidRPr="00043B8D">
        <w:t xml:space="preserve">e vrees </w:t>
      </w:r>
      <w:r w:rsidR="001B5AAD" w:rsidRPr="00043B8D">
        <w:t xml:space="preserve">bestond initieel </w:t>
      </w:r>
      <w:r w:rsidR="00EC3078" w:rsidRPr="00043B8D">
        <w:t xml:space="preserve">dat de ondernemingen </w:t>
      </w:r>
      <w:r w:rsidR="00DA3978" w:rsidRPr="00043B8D">
        <w:t xml:space="preserve">woekerwinsten zouden genereren en </w:t>
      </w:r>
      <w:r w:rsidR="001B5AAD" w:rsidRPr="00043B8D">
        <w:t xml:space="preserve">men </w:t>
      </w:r>
      <w:r w:rsidR="00DA3978" w:rsidRPr="00043B8D">
        <w:t>wou dit verhinderen</w:t>
      </w:r>
      <w:r w:rsidR="00EC3078" w:rsidRPr="00043B8D">
        <w:t xml:space="preserve"> door de vaststelling van de winst</w:t>
      </w:r>
      <w:r w:rsidR="00DA3978" w:rsidRPr="00043B8D">
        <w:t>.</w:t>
      </w:r>
      <w:r w:rsidR="001B5AAD" w:rsidRPr="00043B8D">
        <w:t xml:space="preserve"> Men kende </w:t>
      </w:r>
      <w:r w:rsidR="00EC3078" w:rsidRPr="00043B8D">
        <w:t xml:space="preserve">dan </w:t>
      </w:r>
      <w:r w:rsidR="001B5AAD" w:rsidRPr="00043B8D">
        <w:t xml:space="preserve">een gewaarborgde winst toe op het geïnvesteerde kapitaal. De overige kosten werden integraal doorgerekend aan de </w:t>
      </w:r>
      <w:r w:rsidR="00B41023" w:rsidRPr="00043B8D">
        <w:t>distributienetgebruikers</w:t>
      </w:r>
      <w:r w:rsidR="003F3BD7" w:rsidRPr="00043B8D">
        <w:t xml:space="preserve">, met </w:t>
      </w:r>
      <w:r w:rsidR="001A3DEE" w:rsidRPr="00043B8D">
        <w:t xml:space="preserve">als </w:t>
      </w:r>
      <w:r w:rsidR="00EC3078" w:rsidRPr="00043B8D">
        <w:t xml:space="preserve">groot </w:t>
      </w:r>
      <w:r w:rsidR="003F3BD7" w:rsidRPr="00043B8D">
        <w:t xml:space="preserve">voordeel </w:t>
      </w:r>
      <w:r w:rsidR="00EE05CB" w:rsidRPr="00043B8D">
        <w:t xml:space="preserve">voor de </w:t>
      </w:r>
      <w:r w:rsidR="002F24EE" w:rsidRPr="00043B8D">
        <w:t xml:space="preserve">distributienetbeheerder </w:t>
      </w:r>
      <w:r w:rsidR="00EE05CB" w:rsidRPr="00043B8D">
        <w:t xml:space="preserve">dat hij de </w:t>
      </w:r>
      <w:r w:rsidR="003F3BD7" w:rsidRPr="00043B8D">
        <w:t xml:space="preserve">prijsfluctuaties </w:t>
      </w:r>
      <w:r w:rsidR="001A3DEE" w:rsidRPr="00043B8D">
        <w:t xml:space="preserve">in </w:t>
      </w:r>
      <w:r w:rsidR="00EE05CB" w:rsidRPr="00043B8D">
        <w:t xml:space="preserve">zijn </w:t>
      </w:r>
      <w:r w:rsidR="001A3DEE" w:rsidRPr="00043B8D">
        <w:t xml:space="preserve">inputfactoren </w:t>
      </w:r>
      <w:r w:rsidR="00B41023" w:rsidRPr="00043B8D">
        <w:t xml:space="preserve">aan hen </w:t>
      </w:r>
      <w:r w:rsidR="003F3BD7" w:rsidRPr="00043B8D">
        <w:t>kon doorgeven</w:t>
      </w:r>
      <w:r w:rsidR="001B5AAD" w:rsidRPr="00043B8D">
        <w:t xml:space="preserve">. </w:t>
      </w:r>
    </w:p>
    <w:p w14:paraId="5B29044C" w14:textId="77777777" w:rsidR="00DA3978" w:rsidRPr="00043B8D" w:rsidRDefault="00DA3978" w:rsidP="0045678A"/>
    <w:p w14:paraId="4F96B6FE" w14:textId="7AAF5512" w:rsidR="00E63709" w:rsidRPr="00043B8D" w:rsidRDefault="00154FD6" w:rsidP="0045678A">
      <w:r w:rsidRPr="00043B8D">
        <w:t>Er zijn belangrijke nadelen</w:t>
      </w:r>
      <w:r w:rsidR="003F3BD7" w:rsidRPr="00043B8D">
        <w:t xml:space="preserve"> aan rendementsregulering</w:t>
      </w:r>
      <w:r w:rsidRPr="00043B8D">
        <w:t xml:space="preserve">. </w:t>
      </w:r>
      <w:r w:rsidR="003F3BD7" w:rsidRPr="00043B8D">
        <w:t xml:space="preserve">Het </w:t>
      </w:r>
      <w:r w:rsidRPr="00043B8D">
        <w:t xml:space="preserve">belangrijkste is ongetwijfeld het </w:t>
      </w:r>
      <w:r w:rsidR="00D633C8" w:rsidRPr="00043B8D">
        <w:t xml:space="preserve">totale </w:t>
      </w:r>
      <w:r w:rsidRPr="00043B8D">
        <w:t xml:space="preserve">gebrek aan </w:t>
      </w:r>
      <w:r w:rsidR="00C374A0" w:rsidRPr="00043B8D">
        <w:t>incentive</w:t>
      </w:r>
      <w:r w:rsidR="00131D5D" w:rsidRPr="00043B8D">
        <w:t xml:space="preserve"> voor de</w:t>
      </w:r>
      <w:r w:rsidR="002F24EE" w:rsidRPr="00043B8D">
        <w:t xml:space="preserve"> distributienetbeheerder</w:t>
      </w:r>
      <w:r w:rsidR="00131D5D" w:rsidRPr="00043B8D">
        <w:t xml:space="preserve"> om efficiënt</w:t>
      </w:r>
      <w:r w:rsidR="00922020" w:rsidRPr="00043B8D">
        <w:t>, doelmatig</w:t>
      </w:r>
      <w:r w:rsidR="0064637B" w:rsidRPr="00043B8D">
        <w:t xml:space="preserve"> en kostenbewust</w:t>
      </w:r>
      <w:r w:rsidR="00131D5D" w:rsidRPr="00043B8D">
        <w:t xml:space="preserve"> te presteren. </w:t>
      </w:r>
      <w:r w:rsidR="001179DC" w:rsidRPr="00043B8D">
        <w:t xml:space="preserve">Hij zou misschien op bepaalde kosten kunnen besparen, maar voelt geen behoefte dit aan de regulator mee te delen. </w:t>
      </w:r>
      <w:r w:rsidR="00131D5D" w:rsidRPr="00043B8D">
        <w:t xml:space="preserve">Hij heeft de garantie dat </w:t>
      </w:r>
      <w:r w:rsidR="00713D2E" w:rsidRPr="00043B8D">
        <w:t>alle</w:t>
      </w:r>
      <w:r w:rsidR="00131D5D" w:rsidRPr="00043B8D">
        <w:t xml:space="preserve"> kosten zullen terugverdiend worden via de nettarieven</w:t>
      </w:r>
      <w:r w:rsidR="00CF01BC" w:rsidRPr="00043B8D">
        <w:t xml:space="preserve"> en </w:t>
      </w:r>
      <w:r w:rsidR="001179DC" w:rsidRPr="00043B8D">
        <w:t xml:space="preserve">dat hij </w:t>
      </w:r>
      <w:r w:rsidR="00B52933" w:rsidRPr="00043B8D">
        <w:t>geen</w:t>
      </w:r>
      <w:r w:rsidR="00453D0C" w:rsidRPr="00043B8D">
        <w:t xml:space="preserve"> boekhoudkundig</w:t>
      </w:r>
      <w:r w:rsidR="00B52933" w:rsidRPr="00043B8D">
        <w:t xml:space="preserve"> </w:t>
      </w:r>
      <w:r w:rsidR="00CF01BC" w:rsidRPr="00043B8D">
        <w:t>verlies zal lijden</w:t>
      </w:r>
      <w:r w:rsidR="00131D5D" w:rsidRPr="00043B8D">
        <w:t>.</w:t>
      </w:r>
      <w:r w:rsidR="0064637B" w:rsidRPr="00043B8D">
        <w:t xml:space="preserve"> </w:t>
      </w:r>
      <w:r w:rsidR="001179DC" w:rsidRPr="00043B8D">
        <w:t xml:space="preserve">Alhoewel niet cruciaal in deze beoordeling, kan toch ook de vraag gesteld worden of de </w:t>
      </w:r>
      <w:r w:rsidR="000841C6" w:rsidRPr="00043B8D">
        <w:t xml:space="preserve">kennis over deze </w:t>
      </w:r>
      <w:r w:rsidR="001179DC" w:rsidRPr="00043B8D">
        <w:t xml:space="preserve">situatie een invloed heeft op de houding van </w:t>
      </w:r>
      <w:r w:rsidR="0023047C" w:rsidRPr="00043B8D">
        <w:t xml:space="preserve">zijn </w:t>
      </w:r>
      <w:r w:rsidR="001179DC" w:rsidRPr="00043B8D">
        <w:t xml:space="preserve">leveranciers. </w:t>
      </w:r>
      <w:r w:rsidR="00EC3078" w:rsidRPr="00043B8D">
        <w:t xml:space="preserve">Een algemeen gevolg van rendementsregulering is dat de </w:t>
      </w:r>
      <w:r w:rsidR="00D633C8" w:rsidRPr="00043B8D">
        <w:t>risico</w:t>
      </w:r>
      <w:r w:rsidR="00EC3078" w:rsidRPr="00043B8D">
        <w:t xml:space="preserve">’s m.b.t. het distributienetbeheer </w:t>
      </w:r>
      <w:r w:rsidR="000841C6" w:rsidRPr="00043B8D">
        <w:t xml:space="preserve">veel </w:t>
      </w:r>
      <w:r w:rsidR="00EC3078" w:rsidRPr="00043B8D">
        <w:t>minder gedragen worden door de</w:t>
      </w:r>
      <w:r w:rsidR="002F24EE" w:rsidRPr="00043B8D">
        <w:t xml:space="preserve"> distributienetbeheerder</w:t>
      </w:r>
      <w:r w:rsidR="000841C6" w:rsidRPr="00043B8D">
        <w:t>, die nochtans de beslissingen neemt,</w:t>
      </w:r>
      <w:r w:rsidR="001179DC" w:rsidRPr="00043B8D">
        <w:t xml:space="preserve"> </w:t>
      </w:r>
      <w:r w:rsidR="00EC3078" w:rsidRPr="00043B8D">
        <w:t xml:space="preserve">en </w:t>
      </w:r>
      <w:r w:rsidR="000841C6" w:rsidRPr="00043B8D">
        <w:t xml:space="preserve">veel </w:t>
      </w:r>
      <w:r w:rsidR="00EC3078" w:rsidRPr="00043B8D">
        <w:t xml:space="preserve">meer door </w:t>
      </w:r>
      <w:r w:rsidR="00D633C8" w:rsidRPr="00043B8D">
        <w:t xml:space="preserve">de </w:t>
      </w:r>
      <w:r w:rsidR="00EC3078" w:rsidRPr="00043B8D">
        <w:t>distributienetgebruiker</w:t>
      </w:r>
      <w:r w:rsidR="000841C6" w:rsidRPr="00043B8D">
        <w:t>s</w:t>
      </w:r>
      <w:r w:rsidR="00D633C8" w:rsidRPr="00043B8D">
        <w:t xml:space="preserve">. </w:t>
      </w:r>
    </w:p>
    <w:p w14:paraId="63F710E1" w14:textId="77777777" w:rsidR="00636815" w:rsidRPr="00043B8D" w:rsidRDefault="00636815" w:rsidP="00636815"/>
    <w:p w14:paraId="184F6314" w14:textId="410720DA" w:rsidR="001F777D" w:rsidRPr="00043B8D" w:rsidRDefault="009E7181" w:rsidP="00636815">
      <w:r w:rsidRPr="00043B8D">
        <w:t>Om inefficiënties bij de</w:t>
      </w:r>
      <w:r w:rsidR="002F24EE" w:rsidRPr="00043B8D">
        <w:t xml:space="preserve"> distributienetbeheerder</w:t>
      </w:r>
      <w:r w:rsidRPr="00043B8D">
        <w:t xml:space="preserve">s tegen te gaan en de tarieven in de mate van het mogelijke onder controle te houden, zal </w:t>
      </w:r>
      <w:r w:rsidR="00927B0B" w:rsidRPr="00043B8D">
        <w:t xml:space="preserve">een samenleving </w:t>
      </w:r>
      <w:r w:rsidRPr="00043B8D">
        <w:t xml:space="preserve">bij een rendementsregulering </w:t>
      </w:r>
      <w:r w:rsidR="00927B0B" w:rsidRPr="00043B8D">
        <w:t xml:space="preserve">van </w:t>
      </w:r>
      <w:r w:rsidRPr="00043B8D">
        <w:t xml:space="preserve">de regulator </w:t>
      </w:r>
      <w:r w:rsidR="00927B0B" w:rsidRPr="00043B8D">
        <w:t xml:space="preserve">verwachten dat hij </w:t>
      </w:r>
      <w:r w:rsidRPr="00043B8D">
        <w:t>de door de distributienetbeheerder gemaakte en gebudgetteerde kosten verwerp</w:t>
      </w:r>
      <w:r w:rsidR="00927B0B" w:rsidRPr="00043B8D">
        <w:t>t</w:t>
      </w:r>
      <w:r w:rsidRPr="00043B8D">
        <w:t xml:space="preserve"> indien deze onredelijk of niet noodzakelijk zijn. </w:t>
      </w:r>
      <w:r w:rsidR="00374E70" w:rsidRPr="00043B8D">
        <w:t>Idealiter zou d</w:t>
      </w:r>
      <w:r w:rsidRPr="00043B8D">
        <w:t xml:space="preserve">e regulator </w:t>
      </w:r>
      <w:r w:rsidR="00374E70" w:rsidRPr="00043B8D">
        <w:t xml:space="preserve">dan </w:t>
      </w:r>
      <w:r w:rsidRPr="00043B8D">
        <w:t>voor iedere distributienetbeheerder</w:t>
      </w:r>
      <w:r w:rsidR="00516364" w:rsidRPr="00043B8D">
        <w:t xml:space="preserve"> en </w:t>
      </w:r>
      <w:r w:rsidRPr="00043B8D">
        <w:t>voor iedere gereguleerde activiteit</w:t>
      </w:r>
      <w:r w:rsidR="00516364" w:rsidRPr="00043B8D">
        <w:t>,</w:t>
      </w:r>
      <w:r w:rsidR="005F719A" w:rsidRPr="00043B8D">
        <w:t xml:space="preserve"> </w:t>
      </w:r>
      <w:r w:rsidR="00374E70" w:rsidRPr="00043B8D">
        <w:t xml:space="preserve">iedere </w:t>
      </w:r>
      <w:r w:rsidRPr="00043B8D">
        <w:t xml:space="preserve">kost op redelijkheid en noodzakelijkheid moeten onderzoeken. </w:t>
      </w:r>
      <w:r w:rsidR="00374E70" w:rsidRPr="00043B8D">
        <w:t xml:space="preserve">Dit is </w:t>
      </w:r>
      <w:r w:rsidRPr="00043B8D">
        <w:t xml:space="preserve">door de omvang van de taak </w:t>
      </w:r>
      <w:r w:rsidR="00374E70" w:rsidRPr="00043B8D">
        <w:t xml:space="preserve">praktisch </w:t>
      </w:r>
      <w:r w:rsidR="00516364" w:rsidRPr="00043B8D">
        <w:t xml:space="preserve">zo goed als onmogelijk </w:t>
      </w:r>
      <w:r w:rsidR="00374E70" w:rsidRPr="00043B8D">
        <w:t>(</w:t>
      </w:r>
      <w:r w:rsidRPr="00043B8D">
        <w:t>tenzij de samenleving de regulator hiervoor de nodige</w:t>
      </w:r>
      <w:r w:rsidR="00516364" w:rsidRPr="00043B8D">
        <w:t xml:space="preserve"> mensen en middelen </w:t>
      </w:r>
      <w:r w:rsidRPr="00043B8D">
        <w:t>zou wensen te geven</w:t>
      </w:r>
      <w:r w:rsidR="00374E70" w:rsidRPr="00043B8D">
        <w:t xml:space="preserve">). Bovendien </w:t>
      </w:r>
      <w:r w:rsidR="00516364" w:rsidRPr="00043B8D">
        <w:t>is d</w:t>
      </w:r>
      <w:r w:rsidRPr="00043B8D">
        <w:t xml:space="preserve">e beoordeling </w:t>
      </w:r>
      <w:r w:rsidR="00516364" w:rsidRPr="00043B8D">
        <w:t xml:space="preserve">door de regulator van </w:t>
      </w:r>
      <w:r w:rsidRPr="00043B8D">
        <w:t xml:space="preserve">de redelijkheid en noodzakelijkheid van kosten niet eenduidig en </w:t>
      </w:r>
      <w:r w:rsidR="00516364" w:rsidRPr="00043B8D">
        <w:t xml:space="preserve">zullen zijn </w:t>
      </w:r>
      <w:r w:rsidRPr="00043B8D">
        <w:t xml:space="preserve">opmerkingen meestal aanleiding geven tot discussie met de gereguleerde ondernemingen. De regulator </w:t>
      </w:r>
      <w:r w:rsidR="00516364" w:rsidRPr="00043B8D">
        <w:t xml:space="preserve">zou daarnaast ook </w:t>
      </w:r>
      <w:r w:rsidRPr="00043B8D">
        <w:t xml:space="preserve">verborgen potentiële kostenbesparingen bij de ondernemingen moeten identificeren en vervolgens aan hen opleggen maar hij kampt in zijn relatie met de ondernemingen met een informatieachterstand. Hij moet indringen in de sector, in de verschillende markten en in de werking en de leiding van elk afzonderlijk bedrijf. </w:t>
      </w:r>
      <w:r w:rsidR="00374E70" w:rsidRPr="00043B8D">
        <w:t>Indien de regulator dit toezicht grondig uitoefent, zijn d</w:t>
      </w:r>
      <w:r w:rsidRPr="00043B8D">
        <w:t xml:space="preserve">e administratieve lasten en kosten, zowel bij de regulator als de ondernemingen, </w:t>
      </w:r>
      <w:r w:rsidR="0057253D" w:rsidRPr="00043B8D">
        <w:t xml:space="preserve">zeer </w:t>
      </w:r>
      <w:r w:rsidR="00374E70" w:rsidRPr="00043B8D">
        <w:t>groot</w:t>
      </w:r>
      <w:r w:rsidRPr="00043B8D">
        <w:t>.</w:t>
      </w:r>
    </w:p>
    <w:p w14:paraId="3898B9DA" w14:textId="77777777" w:rsidR="009E7181" w:rsidRPr="00043B8D" w:rsidRDefault="009E7181" w:rsidP="00636815"/>
    <w:p w14:paraId="561EB3E4" w14:textId="7AEC5AA2" w:rsidR="00636815" w:rsidRPr="00043B8D" w:rsidRDefault="00EE05CB" w:rsidP="00636815">
      <w:r w:rsidRPr="00043B8D">
        <w:t>D</w:t>
      </w:r>
      <w:r w:rsidR="00636815" w:rsidRPr="00043B8D">
        <w:t>e berekening</w:t>
      </w:r>
      <w:r w:rsidR="006508C1" w:rsidRPr="00043B8D">
        <w:t>swijze</w:t>
      </w:r>
      <w:r w:rsidR="00636815" w:rsidRPr="00043B8D">
        <w:t xml:space="preserve"> </w:t>
      </w:r>
      <w:r w:rsidR="006508C1" w:rsidRPr="00043B8D">
        <w:t xml:space="preserve">voor </w:t>
      </w:r>
      <w:r w:rsidR="00636815" w:rsidRPr="00043B8D">
        <w:t>de gegarandeerde winst</w:t>
      </w:r>
      <w:r w:rsidR="00411E7D" w:rsidRPr="00043B8D">
        <w:t xml:space="preserve"> van de distributienetbeheerder,</w:t>
      </w:r>
      <w:r w:rsidR="00F35FEA" w:rsidRPr="00043B8D">
        <w:t xml:space="preserve"> welke</w:t>
      </w:r>
      <w:r w:rsidR="00411E7D" w:rsidRPr="00043B8D">
        <w:t xml:space="preserve"> bij een rendementsregulering</w:t>
      </w:r>
      <w:r w:rsidR="00F35FEA" w:rsidRPr="00043B8D">
        <w:t xml:space="preserve"> wordt</w:t>
      </w:r>
      <w:r w:rsidR="00411E7D" w:rsidRPr="00043B8D">
        <w:t xml:space="preserve"> bepaald</w:t>
      </w:r>
      <w:r w:rsidR="00636815" w:rsidRPr="00043B8D">
        <w:t xml:space="preserve"> op basis van het geïnvesteerd vermogen</w:t>
      </w:r>
      <w:r w:rsidR="00411E7D" w:rsidRPr="00043B8D">
        <w:t>,</w:t>
      </w:r>
      <w:r w:rsidR="00636815" w:rsidRPr="00043B8D">
        <w:t xml:space="preserve"> </w:t>
      </w:r>
      <w:r w:rsidRPr="00043B8D">
        <w:t>blijkt in deze methode cruciaal</w:t>
      </w:r>
      <w:r w:rsidR="00636815" w:rsidRPr="00043B8D">
        <w:t xml:space="preserve">. </w:t>
      </w:r>
      <w:r w:rsidR="00127A2C" w:rsidRPr="00043B8D">
        <w:t xml:space="preserve">Indien </w:t>
      </w:r>
      <w:r w:rsidRPr="00043B8D">
        <w:t xml:space="preserve">het </w:t>
      </w:r>
      <w:r w:rsidR="00127A2C" w:rsidRPr="00043B8D">
        <w:t xml:space="preserve">rendement </w:t>
      </w:r>
      <w:r w:rsidRPr="00043B8D">
        <w:t xml:space="preserve">op het geïnvesteerde kapitaal </w:t>
      </w:r>
      <w:r w:rsidR="00127A2C" w:rsidRPr="00043B8D">
        <w:t>voldoende interessant is, kan d</w:t>
      </w:r>
      <w:r w:rsidR="00636815" w:rsidRPr="00043B8D">
        <w:t>e</w:t>
      </w:r>
      <w:r w:rsidR="002F24EE" w:rsidRPr="00043B8D">
        <w:t xml:space="preserve"> distributienetbeheerder</w:t>
      </w:r>
      <w:r w:rsidR="00636815" w:rsidRPr="00043B8D">
        <w:t xml:space="preserve">, in het belang van zijn aandeelhouders, de voorkeur geven aan het </w:t>
      </w:r>
      <w:r w:rsidR="00411E7D" w:rsidRPr="00043B8D">
        <w:t xml:space="preserve">nemen van beslissingen </w:t>
      </w:r>
      <w:r w:rsidR="00636815" w:rsidRPr="00043B8D">
        <w:t>die bijdragen aan een toename van de winst door onnodig veel of duur te investeren in het distributienet. Anderzijds stelt de theorie dat indien de winstmarge door de regulator op een te laag niveau zou zijn vastgelegd, de voor de kapitaalmarkt oninteressante vermogensvergoeding zou leiden tot onvoldoende investering</w:t>
      </w:r>
      <w:r w:rsidRPr="00043B8D">
        <w:t>en</w:t>
      </w:r>
      <w:r w:rsidR="00636815" w:rsidRPr="00043B8D">
        <w:t xml:space="preserve"> in het netwerk.</w:t>
      </w:r>
    </w:p>
    <w:p w14:paraId="72E8078B" w14:textId="77777777" w:rsidR="00E63709" w:rsidRPr="00043B8D" w:rsidRDefault="00E63709" w:rsidP="0045678A"/>
    <w:p w14:paraId="4A7657E8" w14:textId="45C9D72F" w:rsidR="005F6359" w:rsidRPr="00043B8D" w:rsidRDefault="00087E7A" w:rsidP="0045678A">
      <w:r w:rsidRPr="00043B8D">
        <w:t xml:space="preserve">De </w:t>
      </w:r>
      <w:r w:rsidR="00374E70" w:rsidRPr="00043B8D">
        <w:t xml:space="preserve">rendementsregulering </w:t>
      </w:r>
      <w:r w:rsidR="009120F0" w:rsidRPr="00043B8D">
        <w:t xml:space="preserve">zorgt tevens voor een complex </w:t>
      </w:r>
      <w:r w:rsidR="00B5253B" w:rsidRPr="00043B8D">
        <w:t xml:space="preserve">administratief </w:t>
      </w:r>
      <w:r w:rsidR="009E7181" w:rsidRPr="00043B8D">
        <w:t>proces</w:t>
      </w:r>
      <w:r w:rsidR="00374E70" w:rsidRPr="00043B8D">
        <w:t xml:space="preserve"> van vaststelling van de tarieven.</w:t>
      </w:r>
      <w:r w:rsidR="009120F0" w:rsidRPr="00043B8D">
        <w:t xml:space="preserve"> </w:t>
      </w:r>
      <w:r w:rsidR="00374E70" w:rsidRPr="00043B8D">
        <w:t xml:space="preserve">De </w:t>
      </w:r>
      <w:r w:rsidRPr="00043B8D">
        <w:t xml:space="preserve">distributienettarieven worden bepaald op basis van een combinatie van </w:t>
      </w:r>
      <w:r w:rsidR="00411E7D" w:rsidRPr="00043B8D">
        <w:t xml:space="preserve">enerzijds </w:t>
      </w:r>
      <w:r w:rsidR="00507503" w:rsidRPr="00043B8D">
        <w:t xml:space="preserve">nieuwe </w:t>
      </w:r>
      <w:r w:rsidRPr="00043B8D">
        <w:t xml:space="preserve">budgetten en </w:t>
      </w:r>
      <w:r w:rsidR="00411E7D" w:rsidRPr="00043B8D">
        <w:t>anderzijds de verwerking van historische</w:t>
      </w:r>
      <w:r w:rsidR="00DA4F6D" w:rsidRPr="00043B8D">
        <w:t xml:space="preserve"> </w:t>
      </w:r>
      <w:r w:rsidRPr="00043B8D">
        <w:t xml:space="preserve">saldi </w:t>
      </w:r>
      <w:r w:rsidR="00411E7D" w:rsidRPr="00043B8D">
        <w:t xml:space="preserve">m.b.t. werkelijke </w:t>
      </w:r>
      <w:r w:rsidRPr="00043B8D">
        <w:t xml:space="preserve">kosten en </w:t>
      </w:r>
      <w:r w:rsidR="00EE05CB" w:rsidRPr="00043B8D">
        <w:t>opbrengsten.</w:t>
      </w:r>
    </w:p>
    <w:p w14:paraId="3917353A" w14:textId="77777777" w:rsidR="005F6359" w:rsidRPr="00043B8D" w:rsidRDefault="005F6359" w:rsidP="0045678A"/>
    <w:p w14:paraId="4A61B2A8" w14:textId="77777777" w:rsidR="005978E0" w:rsidRPr="00043B8D" w:rsidRDefault="005978E0" w:rsidP="005251E2">
      <w:pPr>
        <w:pStyle w:val="Kop2"/>
        <w:numPr>
          <w:ilvl w:val="2"/>
          <w:numId w:val="24"/>
        </w:numPr>
        <w:ind w:left="993" w:hanging="993"/>
        <w:rPr>
          <w:i/>
          <w:sz w:val="22"/>
          <w:szCs w:val="22"/>
        </w:rPr>
      </w:pPr>
      <w:bookmarkStart w:id="204" w:name="_Ref388537674"/>
      <w:bookmarkStart w:id="205" w:name="_Toc454186652"/>
      <w:r w:rsidRPr="00043B8D">
        <w:rPr>
          <w:i/>
          <w:sz w:val="22"/>
          <w:szCs w:val="22"/>
        </w:rPr>
        <w:t>Inkomstenregulering</w:t>
      </w:r>
      <w:bookmarkEnd w:id="204"/>
      <w:bookmarkEnd w:id="205"/>
    </w:p>
    <w:p w14:paraId="210FC6E7" w14:textId="77777777" w:rsidR="005978E0" w:rsidRPr="00043B8D" w:rsidRDefault="005978E0" w:rsidP="005978E0"/>
    <w:p w14:paraId="754E46A9" w14:textId="3B5D0EBB" w:rsidR="00E62CCD" w:rsidRPr="00043B8D" w:rsidRDefault="00FB5982" w:rsidP="005978E0">
      <w:r w:rsidRPr="00043B8D">
        <w:t xml:space="preserve">Bij een </w:t>
      </w:r>
      <w:r w:rsidR="00ED4040" w:rsidRPr="00043B8D">
        <w:t xml:space="preserve">zuivere </w:t>
      </w:r>
      <w:r w:rsidRPr="00043B8D">
        <w:t>i</w:t>
      </w:r>
      <w:r w:rsidR="00E43B58" w:rsidRPr="00043B8D">
        <w:t xml:space="preserve">nkomstenregulering </w:t>
      </w:r>
      <w:r w:rsidRPr="00043B8D">
        <w:t xml:space="preserve">verkrijgt </w:t>
      </w:r>
      <w:r w:rsidR="00ED4040" w:rsidRPr="00043B8D">
        <w:t>de</w:t>
      </w:r>
      <w:r w:rsidRPr="00043B8D">
        <w:t xml:space="preserve"> distributienetbeheerder </w:t>
      </w:r>
      <w:r w:rsidR="00ED4040" w:rsidRPr="00043B8D">
        <w:t xml:space="preserve">zijn </w:t>
      </w:r>
      <w:r w:rsidRPr="00043B8D">
        <w:t>inkomsten uit de inning van de distributienettarieven</w:t>
      </w:r>
      <w:r w:rsidR="00ED4040" w:rsidRPr="00043B8D">
        <w:t xml:space="preserve"> en zijn er geen </w:t>
      </w:r>
      <w:r w:rsidRPr="00043B8D">
        <w:t>nacalculaties voor eventuele tekorten of overwinsten</w:t>
      </w:r>
      <w:r w:rsidR="00E43B58" w:rsidRPr="00043B8D">
        <w:t>.</w:t>
      </w:r>
      <w:r w:rsidR="00A51607" w:rsidRPr="00043B8D">
        <w:t xml:space="preserve"> </w:t>
      </w:r>
      <w:r w:rsidR="00CD72B0" w:rsidRPr="00043B8D">
        <w:t xml:space="preserve">Het niveau van de </w:t>
      </w:r>
      <w:r w:rsidR="00C52525" w:rsidRPr="00043B8D">
        <w:t xml:space="preserve">inkomsten </w:t>
      </w:r>
      <w:r w:rsidR="00E62CCD" w:rsidRPr="00043B8D">
        <w:t xml:space="preserve">uit de </w:t>
      </w:r>
      <w:r w:rsidR="007A5607" w:rsidRPr="00043B8D">
        <w:t xml:space="preserve">distributienettarieven </w:t>
      </w:r>
      <w:r w:rsidR="00CD72B0" w:rsidRPr="00043B8D">
        <w:t xml:space="preserve">wordt </w:t>
      </w:r>
      <w:r w:rsidR="00673FAF" w:rsidRPr="00043B8D">
        <w:t>jaar</w:t>
      </w:r>
      <w:r w:rsidR="00CD72B0" w:rsidRPr="00043B8D">
        <w:t>lijks</w:t>
      </w:r>
      <w:r w:rsidR="00673FAF" w:rsidRPr="00043B8D">
        <w:t xml:space="preserve"> geï</w:t>
      </w:r>
      <w:r w:rsidR="00A2136C" w:rsidRPr="00043B8D">
        <w:t xml:space="preserve">ndexeerd met </w:t>
      </w:r>
      <w:r w:rsidR="001C54D1" w:rsidRPr="00043B8D">
        <w:t xml:space="preserve">o.a. </w:t>
      </w:r>
      <w:r w:rsidR="00A2136C" w:rsidRPr="00043B8D">
        <w:t xml:space="preserve">het inflatiecijfer. </w:t>
      </w:r>
      <w:r w:rsidR="00673FAF" w:rsidRPr="00043B8D">
        <w:t xml:space="preserve">De distributienetbeheerder </w:t>
      </w:r>
      <w:r w:rsidR="00623902" w:rsidRPr="00043B8D">
        <w:t>ontvang</w:t>
      </w:r>
      <w:r w:rsidR="00673FAF" w:rsidRPr="00043B8D">
        <w:t>t</w:t>
      </w:r>
      <w:r w:rsidR="00623902" w:rsidRPr="00043B8D">
        <w:t xml:space="preserve"> </w:t>
      </w:r>
      <w:r w:rsidR="00E62CCD" w:rsidRPr="00043B8D">
        <w:t xml:space="preserve">aldus </w:t>
      </w:r>
      <w:r w:rsidR="00623902" w:rsidRPr="00043B8D">
        <w:t xml:space="preserve">een krachtige </w:t>
      </w:r>
      <w:r w:rsidR="00292FE2" w:rsidRPr="00043B8D">
        <w:t>impuls tot kostenefficiënt netbeheer</w:t>
      </w:r>
      <w:r w:rsidR="00E62CCD" w:rsidRPr="00043B8D">
        <w:t>.</w:t>
      </w:r>
    </w:p>
    <w:p w14:paraId="56F9AAD1" w14:textId="77777777" w:rsidR="00E62CCD" w:rsidRPr="00043B8D" w:rsidRDefault="00E62CCD" w:rsidP="005978E0"/>
    <w:p w14:paraId="431B03A5" w14:textId="109341E1" w:rsidR="005978E0" w:rsidRPr="00043B8D" w:rsidRDefault="00292FE2" w:rsidP="005978E0">
      <w:r w:rsidRPr="00043B8D">
        <w:t>De regulator hoeft niet in te dringen in de werking van de distributienetbeheerder om mogelijke efficiëntiewinsten te identificeren</w:t>
      </w:r>
      <w:r w:rsidR="007670A7" w:rsidRPr="00043B8D">
        <w:t xml:space="preserve"> </w:t>
      </w:r>
      <w:r w:rsidR="00416F77" w:rsidRPr="00043B8D">
        <w:t xml:space="preserve">en </w:t>
      </w:r>
      <w:r w:rsidR="007670A7" w:rsidRPr="00043B8D">
        <w:t>af te dwingen</w:t>
      </w:r>
      <w:r w:rsidRPr="00043B8D">
        <w:t>.</w:t>
      </w:r>
      <w:r w:rsidR="00A23961" w:rsidRPr="00043B8D">
        <w:t xml:space="preserve"> Hij hoeft </w:t>
      </w:r>
      <w:r w:rsidR="00416F77" w:rsidRPr="00043B8D">
        <w:t xml:space="preserve">de </w:t>
      </w:r>
      <w:r w:rsidR="00A23961" w:rsidRPr="00043B8D">
        <w:t xml:space="preserve">gemaakte of gebudgetteerde kosten </w:t>
      </w:r>
      <w:r w:rsidR="00416F77" w:rsidRPr="00043B8D">
        <w:t xml:space="preserve">niet </w:t>
      </w:r>
      <w:r w:rsidR="00A23961" w:rsidRPr="00043B8D">
        <w:t>te beoordelen op redelijkheid</w:t>
      </w:r>
      <w:r w:rsidR="00416F77" w:rsidRPr="00043B8D">
        <w:t xml:space="preserve"> </w:t>
      </w:r>
      <w:r w:rsidR="009E7181" w:rsidRPr="00043B8D">
        <w:t xml:space="preserve">en noodzakelijkheid </w:t>
      </w:r>
      <w:r w:rsidR="00416F77" w:rsidRPr="00043B8D">
        <w:t>om</w:t>
      </w:r>
      <w:r w:rsidR="005F719A" w:rsidRPr="00043B8D">
        <w:t xml:space="preserve"> deze vervolgens</w:t>
      </w:r>
      <w:r w:rsidR="00416F77" w:rsidRPr="00043B8D">
        <w:t xml:space="preserve"> te kunnen </w:t>
      </w:r>
      <w:r w:rsidR="009B5EAD" w:rsidRPr="00043B8D">
        <w:t xml:space="preserve">aanvaarden of </w:t>
      </w:r>
      <w:r w:rsidR="00416F77" w:rsidRPr="00043B8D">
        <w:t>verwerpen</w:t>
      </w:r>
      <w:r w:rsidR="00A23961" w:rsidRPr="00043B8D">
        <w:t xml:space="preserve">. </w:t>
      </w:r>
      <w:r w:rsidR="00F047C4" w:rsidRPr="00043B8D">
        <w:t xml:space="preserve">De methode erkent m.a.w. </w:t>
      </w:r>
      <w:r w:rsidRPr="00043B8D">
        <w:t xml:space="preserve">de informatieachterstand van de regulator ten opzichte van </w:t>
      </w:r>
      <w:r w:rsidR="005A5915" w:rsidRPr="00043B8D">
        <w:t xml:space="preserve">het management van </w:t>
      </w:r>
      <w:r w:rsidRPr="00043B8D">
        <w:t xml:space="preserve">de onderneming. </w:t>
      </w:r>
      <w:r w:rsidR="007670A7" w:rsidRPr="00043B8D">
        <w:t>De administratieve lasten voor zowel regulator als distributienetbeheerder zijn beperkt</w:t>
      </w:r>
      <w:r w:rsidR="00DD203F" w:rsidRPr="00043B8D">
        <w:t>, o</w:t>
      </w:r>
      <w:r w:rsidR="00003EA3" w:rsidRPr="00043B8D">
        <w:t xml:space="preserve">.a. ook </w:t>
      </w:r>
      <w:r w:rsidR="009404F5" w:rsidRPr="00043B8D">
        <w:t xml:space="preserve">wegens het ontbreken van </w:t>
      </w:r>
      <w:r w:rsidR="00ED4040" w:rsidRPr="00043B8D">
        <w:t xml:space="preserve">de </w:t>
      </w:r>
      <w:r w:rsidR="009404F5" w:rsidRPr="00043B8D">
        <w:t>nacalculaties en bijhorende tariefcorrecties</w:t>
      </w:r>
      <w:r w:rsidR="00ED4040" w:rsidRPr="00043B8D">
        <w:t xml:space="preserve"> zoals </w:t>
      </w:r>
      <w:r w:rsidR="00932B75" w:rsidRPr="00043B8D">
        <w:t xml:space="preserve">in </w:t>
      </w:r>
      <w:r w:rsidR="00ED4040" w:rsidRPr="00043B8D">
        <w:t>een rendementsregulering</w:t>
      </w:r>
      <w:r w:rsidR="007670A7" w:rsidRPr="00043B8D">
        <w:t>.</w:t>
      </w:r>
      <w:r w:rsidR="00A23961" w:rsidRPr="00043B8D">
        <w:t xml:space="preserve"> </w:t>
      </w:r>
      <w:r w:rsidRPr="00043B8D">
        <w:t xml:space="preserve">Tegelijk </w:t>
      </w:r>
      <w:r w:rsidR="005F0878" w:rsidRPr="00043B8D">
        <w:t xml:space="preserve">kan </w:t>
      </w:r>
      <w:r w:rsidRPr="00043B8D">
        <w:t>de</w:t>
      </w:r>
      <w:r w:rsidR="007670A7" w:rsidRPr="00043B8D">
        <w:t xml:space="preserve"> methode zeer transparant </w:t>
      </w:r>
      <w:r w:rsidR="00961C70" w:rsidRPr="00043B8D">
        <w:t xml:space="preserve">en voorspelbaar </w:t>
      </w:r>
      <w:r w:rsidR="005F0878" w:rsidRPr="00043B8D">
        <w:t xml:space="preserve">zijn </w:t>
      </w:r>
      <w:r w:rsidR="007670A7" w:rsidRPr="00043B8D">
        <w:t>voor de</w:t>
      </w:r>
      <w:r w:rsidRPr="00043B8D">
        <w:t xml:space="preserve"> distributienetbeheerder</w:t>
      </w:r>
      <w:r w:rsidR="005F0878" w:rsidRPr="00043B8D">
        <w:t>s</w:t>
      </w:r>
      <w:r w:rsidRPr="00043B8D">
        <w:t xml:space="preserve"> </w:t>
      </w:r>
      <w:r w:rsidR="007670A7" w:rsidRPr="00043B8D">
        <w:t xml:space="preserve">die </w:t>
      </w:r>
      <w:r w:rsidRPr="00043B8D">
        <w:t xml:space="preserve">de autonomie </w:t>
      </w:r>
      <w:r w:rsidR="007670A7" w:rsidRPr="00043B8D">
        <w:t xml:space="preserve">en controle </w:t>
      </w:r>
      <w:r w:rsidRPr="00043B8D">
        <w:t xml:space="preserve">over </w:t>
      </w:r>
      <w:r w:rsidR="005F0878" w:rsidRPr="00043B8D">
        <w:t xml:space="preserve">hun eigen </w:t>
      </w:r>
      <w:r w:rsidRPr="00043B8D">
        <w:t xml:space="preserve">werking </w:t>
      </w:r>
      <w:r w:rsidR="007670A7" w:rsidRPr="00043B8D">
        <w:t>behoud</w:t>
      </w:r>
      <w:r w:rsidR="005F0878" w:rsidRPr="00043B8D">
        <w:t>en</w:t>
      </w:r>
      <w:r w:rsidR="007670A7" w:rsidRPr="00043B8D">
        <w:t xml:space="preserve">. </w:t>
      </w:r>
      <w:r w:rsidR="00961C70" w:rsidRPr="00043B8D">
        <w:t xml:space="preserve">Eerder dan de </w:t>
      </w:r>
      <w:r w:rsidR="00407F37" w:rsidRPr="00043B8D">
        <w:t>impact</w:t>
      </w:r>
      <w:r w:rsidR="00961C70" w:rsidRPr="00043B8D">
        <w:t xml:space="preserve"> v</w:t>
      </w:r>
      <w:r w:rsidR="00CD2A39" w:rsidRPr="00043B8D">
        <w:t>an</w:t>
      </w:r>
      <w:r w:rsidR="00961C70" w:rsidRPr="00043B8D">
        <w:t xml:space="preserve"> marktprijzen v</w:t>
      </w:r>
      <w:r w:rsidR="00CD2A39" w:rsidRPr="00043B8D">
        <w:t>oor</w:t>
      </w:r>
      <w:r w:rsidR="00961C70" w:rsidRPr="00043B8D">
        <w:t xml:space="preserve"> inputfactoren rechtstreeks door te </w:t>
      </w:r>
      <w:r w:rsidR="004342D6" w:rsidRPr="00043B8D">
        <w:t>rekenen</w:t>
      </w:r>
      <w:r w:rsidR="00961C70" w:rsidRPr="00043B8D">
        <w:t xml:space="preserve"> aan de </w:t>
      </w:r>
      <w:r w:rsidR="0042425D" w:rsidRPr="00043B8D">
        <w:t xml:space="preserve">distributienetgebruikers </w:t>
      </w:r>
      <w:r w:rsidR="00961C70" w:rsidRPr="00043B8D">
        <w:t>zoals bij rendementsregulering, wordt de distributienetbeheerder hier voor zijn verantwoordelijkheid geplaats</w:t>
      </w:r>
      <w:r w:rsidR="009404F5" w:rsidRPr="00043B8D">
        <w:t>t</w:t>
      </w:r>
      <w:r w:rsidR="00961C70" w:rsidRPr="00043B8D">
        <w:t xml:space="preserve"> en uitgedaagd om zijn kennis en kunde maximaal uit te breiden en aan te wenden. Hij is immers beter gep</w:t>
      </w:r>
      <w:r w:rsidR="009404F5" w:rsidRPr="00043B8D">
        <w:t>ositioneerd</w:t>
      </w:r>
      <w:r w:rsidR="00961C70" w:rsidRPr="00043B8D">
        <w:t xml:space="preserve"> dan de </w:t>
      </w:r>
      <w:r w:rsidR="00B41023" w:rsidRPr="00043B8D">
        <w:t xml:space="preserve">distributienetgebruikers </w:t>
      </w:r>
      <w:r w:rsidR="00961C70" w:rsidRPr="00043B8D">
        <w:t xml:space="preserve">om </w:t>
      </w:r>
      <w:r w:rsidR="001B2667" w:rsidRPr="00043B8D">
        <w:t>op</w:t>
      </w:r>
      <w:r w:rsidR="00961C70" w:rsidRPr="00043B8D">
        <w:t xml:space="preserve"> </w:t>
      </w:r>
      <w:r w:rsidR="00ED4040" w:rsidRPr="00043B8D">
        <w:t xml:space="preserve">de prijzen van de inputfactoren </w:t>
      </w:r>
      <w:r w:rsidR="00003EA3" w:rsidRPr="00043B8D">
        <w:t xml:space="preserve">een </w:t>
      </w:r>
      <w:r w:rsidR="00961C70" w:rsidRPr="00043B8D">
        <w:t xml:space="preserve">invloed uit te oefenen. </w:t>
      </w:r>
      <w:r w:rsidR="00AF5FF7" w:rsidRPr="00043B8D">
        <w:t xml:space="preserve">De regulator </w:t>
      </w:r>
      <w:r w:rsidR="00530D0A" w:rsidRPr="00043B8D">
        <w:t xml:space="preserve">kan </w:t>
      </w:r>
      <w:r w:rsidR="00AF5FF7" w:rsidRPr="00043B8D">
        <w:t xml:space="preserve">na afloop van de </w:t>
      </w:r>
      <w:r w:rsidR="00A00ABE" w:rsidRPr="00043B8D">
        <w:t>reguleringsperiode</w:t>
      </w:r>
      <w:r w:rsidR="00AF5FF7" w:rsidRPr="00043B8D">
        <w:t xml:space="preserve"> </w:t>
      </w:r>
      <w:r w:rsidR="00F7763E" w:rsidRPr="00043B8D">
        <w:t xml:space="preserve">volgens </w:t>
      </w:r>
      <w:r w:rsidR="00530D0A" w:rsidRPr="00043B8D">
        <w:t xml:space="preserve">zijn </w:t>
      </w:r>
      <w:r w:rsidR="00F7763E" w:rsidRPr="00043B8D">
        <w:t xml:space="preserve">tariefmethode </w:t>
      </w:r>
      <w:r w:rsidR="00530D0A" w:rsidRPr="00043B8D">
        <w:t xml:space="preserve">een </w:t>
      </w:r>
      <w:r w:rsidR="00AF5FF7" w:rsidRPr="00043B8D">
        <w:t xml:space="preserve">nieuwe </w:t>
      </w:r>
      <w:r w:rsidR="00A32BDD" w:rsidRPr="00043B8D">
        <w:t>inkomsten</w:t>
      </w:r>
      <w:r w:rsidR="00AF5FF7" w:rsidRPr="00043B8D">
        <w:t xml:space="preserve">plafonnering opleggen, </w:t>
      </w:r>
      <w:r w:rsidR="00641EDC" w:rsidRPr="00043B8D">
        <w:t xml:space="preserve">bijvoorbeeld </w:t>
      </w:r>
      <w:r w:rsidR="00AF5FF7" w:rsidRPr="00043B8D">
        <w:t>op basis van de prestaties van de</w:t>
      </w:r>
      <w:r w:rsidR="002F24EE" w:rsidRPr="00043B8D">
        <w:t xml:space="preserve"> distributienetbeheerder</w:t>
      </w:r>
      <w:r w:rsidR="00AF5FF7" w:rsidRPr="00043B8D">
        <w:t xml:space="preserve">s in de afgelopen </w:t>
      </w:r>
      <w:r w:rsidR="009B5EAD" w:rsidRPr="00043B8D">
        <w:t>jaren</w:t>
      </w:r>
      <w:r w:rsidR="00AF5FF7" w:rsidRPr="00043B8D">
        <w:t xml:space="preserve">. Indien de distributienetbeheerders </w:t>
      </w:r>
      <w:r w:rsidR="005F719A" w:rsidRPr="00043B8D">
        <w:t xml:space="preserve">de </w:t>
      </w:r>
      <w:r w:rsidR="00AF5FF7" w:rsidRPr="00043B8D">
        <w:t>verwacht</w:t>
      </w:r>
      <w:r w:rsidR="005F719A" w:rsidRPr="00043B8D">
        <w:t>e</w:t>
      </w:r>
      <w:r w:rsidR="00AF5FF7" w:rsidRPr="00043B8D">
        <w:t xml:space="preserve"> efficiëntie- en productiviteitswinsten hebben gecreëerd, </w:t>
      </w:r>
      <w:r w:rsidR="009E7181" w:rsidRPr="00043B8D">
        <w:t>kunnen</w:t>
      </w:r>
      <w:r w:rsidR="002E325F" w:rsidRPr="00043B8D">
        <w:t xml:space="preserve"> deze</w:t>
      </w:r>
      <w:r w:rsidR="001B2667" w:rsidRPr="00043B8D">
        <w:t xml:space="preserve"> </w:t>
      </w:r>
      <w:r w:rsidR="00134F0B" w:rsidRPr="00043B8D">
        <w:t xml:space="preserve">dan </w:t>
      </w:r>
      <w:r w:rsidR="001B2667" w:rsidRPr="00043B8D">
        <w:t xml:space="preserve">voor </w:t>
      </w:r>
      <w:r w:rsidR="00AF5FF7" w:rsidRPr="00043B8D">
        <w:t xml:space="preserve">de </w:t>
      </w:r>
      <w:r w:rsidR="00B41023" w:rsidRPr="00043B8D">
        <w:t xml:space="preserve">distributienetgebruiker </w:t>
      </w:r>
      <w:r w:rsidR="001B2667" w:rsidRPr="00043B8D">
        <w:t xml:space="preserve">resulteren in </w:t>
      </w:r>
      <w:r w:rsidR="00A40503" w:rsidRPr="00043B8D">
        <w:t>een tariefdaling</w:t>
      </w:r>
      <w:r w:rsidR="00AF5FF7" w:rsidRPr="00043B8D">
        <w:t>.</w:t>
      </w:r>
    </w:p>
    <w:p w14:paraId="7E67A41C" w14:textId="77777777" w:rsidR="00AF5FF7" w:rsidRPr="00043B8D" w:rsidRDefault="00AF5FF7" w:rsidP="005978E0"/>
    <w:p w14:paraId="690FB7D6" w14:textId="63E2210F" w:rsidR="00AF5FF7" w:rsidRPr="00043B8D" w:rsidRDefault="00456BC0" w:rsidP="005978E0">
      <w:r w:rsidRPr="00043B8D">
        <w:t xml:space="preserve">Algemeen wordt in deze methode een zogenaamde x-factor als correctie op de jaarlijkse prijsstijging volgens de inflatie ingevoerd. De inkomsten mogen jaarlijks stijgen met een factor </w:t>
      </w:r>
      <w:r w:rsidR="005F719A" w:rsidRPr="00043B8D">
        <w:t>‘</w:t>
      </w:r>
      <w:r w:rsidRPr="00043B8D">
        <w:t>1+inflatie</w:t>
      </w:r>
      <w:r w:rsidR="0025560C" w:rsidRPr="00043B8D">
        <w:t>-</w:t>
      </w:r>
      <w:r w:rsidRPr="00043B8D">
        <w:t>x</w:t>
      </w:r>
      <w:r w:rsidR="005F719A" w:rsidRPr="00043B8D">
        <w:t>’</w:t>
      </w:r>
      <w:r w:rsidRPr="00043B8D">
        <w:t>. De waarde x</w:t>
      </w:r>
      <w:r w:rsidR="00641EDC" w:rsidRPr="00043B8D">
        <w:t xml:space="preserve"> kan aangeven </w:t>
      </w:r>
      <w:r w:rsidRPr="00043B8D">
        <w:t>in hoeverre de onderneming een bijkomende inspanning dient te leveren om zijn efficiëntie en productiviteit te verhogen. Immers, twee distributienetbeheerder</w:t>
      </w:r>
      <w:r w:rsidR="00525B28" w:rsidRPr="00043B8D">
        <w:t>s</w:t>
      </w:r>
      <w:r w:rsidRPr="00043B8D">
        <w:t xml:space="preserve"> kunnen eenzelfde inkomstenplafond hebben maar met elk een verschillende efficiëntie. Het </w:t>
      </w:r>
      <w:r w:rsidR="00913CC3" w:rsidRPr="00043B8D">
        <w:t>is dan</w:t>
      </w:r>
      <w:r w:rsidR="003C7598" w:rsidRPr="00043B8D">
        <w:t xml:space="preserve"> </w:t>
      </w:r>
      <w:r w:rsidRPr="00043B8D">
        <w:t xml:space="preserve">de bedoeling dat het minst efficiënte bedrijf </w:t>
      </w:r>
      <w:r w:rsidR="003C7598" w:rsidRPr="00043B8D">
        <w:t xml:space="preserve">de grootste </w:t>
      </w:r>
      <w:r w:rsidRPr="00043B8D">
        <w:t xml:space="preserve">inspanning doet om zijn kosten te verlagen. </w:t>
      </w:r>
      <w:r w:rsidR="009A79E4" w:rsidRPr="00043B8D">
        <w:t xml:space="preserve">Daarnaast kan de regulator </w:t>
      </w:r>
      <w:r w:rsidR="00530D0A" w:rsidRPr="00043B8D">
        <w:t xml:space="preserve">vooraf </w:t>
      </w:r>
      <w:r w:rsidR="009A79E4" w:rsidRPr="00043B8D">
        <w:t xml:space="preserve">ook een algemene productiviteitsgroei </w:t>
      </w:r>
      <w:r w:rsidR="0024022E" w:rsidRPr="00043B8D">
        <w:t xml:space="preserve">vaststellen of </w:t>
      </w:r>
      <w:r w:rsidR="009A79E4" w:rsidRPr="00043B8D">
        <w:t xml:space="preserve">vooropstellen en die toepassen op alle bedrijven. </w:t>
      </w:r>
      <w:r w:rsidR="0024022E" w:rsidRPr="00043B8D">
        <w:t xml:space="preserve">Het is </w:t>
      </w:r>
      <w:r w:rsidR="003C2799" w:rsidRPr="00043B8D">
        <w:t xml:space="preserve">eveneens </w:t>
      </w:r>
      <w:r w:rsidR="0024022E" w:rsidRPr="00043B8D">
        <w:t xml:space="preserve">mogelijk dat de sector van de distributienetbeheerders op een bepaald ogenblik geconfronteerd wordt met stijgende kosten </w:t>
      </w:r>
      <w:r w:rsidR="00641EDC" w:rsidRPr="00043B8D">
        <w:t xml:space="preserve">ten gevolge van een nieuwe investeringsgolf </w:t>
      </w:r>
      <w:r w:rsidR="0024022E" w:rsidRPr="00043B8D">
        <w:t>en de regulator di</w:t>
      </w:r>
      <w:r w:rsidR="007236BC" w:rsidRPr="00043B8D">
        <w:t>t</w:t>
      </w:r>
      <w:r w:rsidR="0024022E" w:rsidRPr="00043B8D">
        <w:t xml:space="preserve"> </w:t>
      </w:r>
      <w:r w:rsidR="007236BC" w:rsidRPr="00043B8D">
        <w:t xml:space="preserve">dan </w:t>
      </w:r>
      <w:r w:rsidR="0024022E" w:rsidRPr="00043B8D">
        <w:t>vert</w:t>
      </w:r>
      <w:r w:rsidR="007236BC" w:rsidRPr="00043B8D">
        <w:t>a</w:t>
      </w:r>
      <w:r w:rsidR="0024022E" w:rsidRPr="00043B8D">
        <w:t>al</w:t>
      </w:r>
      <w:r w:rsidR="007236BC" w:rsidRPr="00043B8D">
        <w:t>t</w:t>
      </w:r>
      <w:r w:rsidR="0024022E" w:rsidRPr="00043B8D">
        <w:t xml:space="preserve"> in een verh</w:t>
      </w:r>
      <w:r w:rsidR="009E7181" w:rsidRPr="00043B8D">
        <w:t>oging van het inkomstenplafond.</w:t>
      </w:r>
    </w:p>
    <w:p w14:paraId="1B0C7BB7" w14:textId="77777777" w:rsidR="00CB1EBD" w:rsidRPr="00043B8D" w:rsidRDefault="00CB1EBD" w:rsidP="005978E0"/>
    <w:p w14:paraId="48F2CF55" w14:textId="77777777" w:rsidR="00CB1EBD" w:rsidRPr="00043B8D" w:rsidRDefault="00CB1EBD" w:rsidP="005978E0">
      <w:r w:rsidRPr="00043B8D">
        <w:t>Indien een onderneming onder dergelijke regulering zou overdrijven in</w:t>
      </w:r>
      <w:r w:rsidR="007D4927" w:rsidRPr="00043B8D">
        <w:t xml:space="preserve"> kostenbesparingen, kan dit ten </w:t>
      </w:r>
      <w:r w:rsidR="0029567A" w:rsidRPr="00043B8D">
        <w:t xml:space="preserve">koste gaan </w:t>
      </w:r>
      <w:r w:rsidR="007D4927" w:rsidRPr="00043B8D">
        <w:t xml:space="preserve">van de kwaliteit van de door haar geleverde dienstverlening. Het is </w:t>
      </w:r>
      <w:r w:rsidR="002E325F" w:rsidRPr="00043B8D">
        <w:t xml:space="preserve">daarom </w:t>
      </w:r>
      <w:r w:rsidR="00982B4C" w:rsidRPr="00043B8D">
        <w:t>gebruikelijk</w:t>
      </w:r>
      <w:r w:rsidR="007D4927" w:rsidRPr="00043B8D">
        <w:t xml:space="preserve"> dat deze methode vervolledigd wordt met een bijkomende </w:t>
      </w:r>
      <w:r w:rsidR="00C435D0" w:rsidRPr="00043B8D">
        <w:t xml:space="preserve">financiële </w:t>
      </w:r>
      <w:r w:rsidR="007D4927" w:rsidRPr="00043B8D">
        <w:t xml:space="preserve">beloning </w:t>
      </w:r>
      <w:r w:rsidR="0029567A" w:rsidRPr="00043B8D">
        <w:t>(</w:t>
      </w:r>
      <w:r w:rsidR="007D4927" w:rsidRPr="00043B8D">
        <w:t>of bestraffing</w:t>
      </w:r>
      <w:r w:rsidR="0029567A" w:rsidRPr="00043B8D">
        <w:t>)</w:t>
      </w:r>
      <w:r w:rsidR="007D4927" w:rsidRPr="00043B8D">
        <w:t xml:space="preserve"> voor prestaties op het vlak van kwaliteit</w:t>
      </w:r>
      <w:r w:rsidR="005F719A" w:rsidRPr="00043B8D">
        <w:t xml:space="preserve"> (</w:t>
      </w:r>
      <w:r w:rsidR="00EB6365" w:rsidRPr="00043B8D">
        <w:t xml:space="preserve">de zogenaamde kwaliteitsterm </w:t>
      </w:r>
      <w:r w:rsidR="005F719A" w:rsidRPr="00043B8D">
        <w:t>q)</w:t>
      </w:r>
      <w:r w:rsidR="007D4927" w:rsidRPr="00043B8D">
        <w:t>.</w:t>
      </w:r>
    </w:p>
    <w:p w14:paraId="2608BE08" w14:textId="77777777" w:rsidR="00A2136C" w:rsidRPr="00043B8D" w:rsidRDefault="00A2136C" w:rsidP="005978E0"/>
    <w:p w14:paraId="386EFDB1" w14:textId="77777777" w:rsidR="0086297F" w:rsidRPr="00043B8D" w:rsidRDefault="003C0FB6" w:rsidP="005251E2">
      <w:pPr>
        <w:pStyle w:val="Kop2"/>
        <w:numPr>
          <w:ilvl w:val="2"/>
          <w:numId w:val="24"/>
        </w:numPr>
        <w:ind w:left="993" w:hanging="993"/>
        <w:rPr>
          <w:i/>
          <w:sz w:val="22"/>
          <w:szCs w:val="22"/>
        </w:rPr>
      </w:pPr>
      <w:bookmarkStart w:id="206" w:name="_Ref365467774"/>
      <w:bookmarkStart w:id="207" w:name="_Toc454186653"/>
      <w:r w:rsidRPr="00043B8D">
        <w:rPr>
          <w:i/>
          <w:sz w:val="22"/>
          <w:szCs w:val="22"/>
        </w:rPr>
        <w:t>Hybride model</w:t>
      </w:r>
      <w:bookmarkEnd w:id="206"/>
      <w:r w:rsidR="009E7181" w:rsidRPr="00043B8D">
        <w:rPr>
          <w:i/>
          <w:sz w:val="22"/>
          <w:szCs w:val="22"/>
        </w:rPr>
        <w:t xml:space="preserve"> volgens tarieven-KB’s 2008</w:t>
      </w:r>
      <w:bookmarkEnd w:id="207"/>
    </w:p>
    <w:p w14:paraId="15073F67" w14:textId="77777777" w:rsidR="003C0FB6" w:rsidRPr="00043B8D" w:rsidRDefault="003C0FB6" w:rsidP="003C0FB6"/>
    <w:p w14:paraId="52180C90" w14:textId="4DE5F517" w:rsidR="003C0FB6" w:rsidRPr="00043B8D" w:rsidRDefault="003C0FB6" w:rsidP="003C0FB6">
      <w:r w:rsidRPr="00043B8D">
        <w:t xml:space="preserve">De </w:t>
      </w:r>
      <w:r w:rsidR="00A66861" w:rsidRPr="00043B8D">
        <w:t xml:space="preserve">tariefmethode </w:t>
      </w:r>
      <w:r w:rsidRPr="00043B8D">
        <w:t xml:space="preserve">volgens de inmiddels opgeheven </w:t>
      </w:r>
      <w:r w:rsidR="00D43368" w:rsidRPr="00043B8D">
        <w:t>tarieven-</w:t>
      </w:r>
      <w:r w:rsidRPr="00043B8D">
        <w:t>KB</w:t>
      </w:r>
      <w:r w:rsidR="00D43368" w:rsidRPr="00043B8D">
        <w:t>’</w:t>
      </w:r>
      <w:r w:rsidRPr="00043B8D">
        <w:t xml:space="preserve">s </w:t>
      </w:r>
      <w:r w:rsidR="00D43368" w:rsidRPr="00043B8D">
        <w:t xml:space="preserve">2008 </w:t>
      </w:r>
      <w:r w:rsidRPr="00043B8D">
        <w:t xml:space="preserve">die aan de basis </w:t>
      </w:r>
      <w:r w:rsidR="009D3A70" w:rsidRPr="00043B8D">
        <w:t>lag</w:t>
      </w:r>
      <w:r w:rsidRPr="00043B8D">
        <w:t xml:space="preserve"> van de </w:t>
      </w:r>
      <w:r w:rsidR="009558FB" w:rsidRPr="00043B8D">
        <w:t>huidige (</w:t>
      </w:r>
      <w:r w:rsidR="009D3A70" w:rsidRPr="00043B8D">
        <w:t xml:space="preserve">tarieven 2012 verlengd tot en met </w:t>
      </w:r>
      <w:r w:rsidR="009558FB" w:rsidRPr="00043B8D">
        <w:t xml:space="preserve">2014) </w:t>
      </w:r>
      <w:r w:rsidRPr="00043B8D">
        <w:t>distributienettarieven</w:t>
      </w:r>
      <w:r w:rsidR="00471407" w:rsidRPr="00043B8D">
        <w:t xml:space="preserve"> voor elektriciteit en aardgas</w:t>
      </w:r>
      <w:r w:rsidR="00473D4C" w:rsidRPr="00043B8D">
        <w:t>,</w:t>
      </w:r>
      <w:r w:rsidRPr="00043B8D">
        <w:t xml:space="preserve"> kan gezien worden als een </w:t>
      </w:r>
      <w:r w:rsidR="00A1188B" w:rsidRPr="00043B8D">
        <w:t xml:space="preserve">samenvoeging </w:t>
      </w:r>
      <w:r w:rsidRPr="00043B8D">
        <w:t xml:space="preserve">van een rendementsregulering </w:t>
      </w:r>
      <w:r w:rsidR="00D65880" w:rsidRPr="00043B8D">
        <w:t>en</w:t>
      </w:r>
      <w:r w:rsidRPr="00043B8D">
        <w:t xml:space="preserve"> een inkomstenregulering</w:t>
      </w:r>
      <w:r w:rsidR="003F17B7" w:rsidRPr="00043B8D">
        <w:t xml:space="preserve">, waarbij </w:t>
      </w:r>
      <w:r w:rsidR="009D3A70" w:rsidRPr="00043B8D">
        <w:t xml:space="preserve">de </w:t>
      </w:r>
      <w:r w:rsidR="003F17B7" w:rsidRPr="00043B8D">
        <w:t xml:space="preserve">winstmarge </w:t>
      </w:r>
      <w:r w:rsidR="003C2799" w:rsidRPr="00043B8D">
        <w:t xml:space="preserve">gegarandeerd </w:t>
      </w:r>
      <w:r w:rsidR="003F17B7" w:rsidRPr="00043B8D">
        <w:t xml:space="preserve">werd in </w:t>
      </w:r>
      <w:r w:rsidR="003C2799" w:rsidRPr="00043B8D">
        <w:t xml:space="preserve">het gedeelte </w:t>
      </w:r>
      <w:r w:rsidR="003F17B7" w:rsidRPr="00043B8D">
        <w:t>rendementsregulering</w:t>
      </w:r>
      <w:r w:rsidR="00A1188B" w:rsidRPr="00043B8D">
        <w:t xml:space="preserve">. </w:t>
      </w:r>
      <w:r w:rsidR="003F17B7" w:rsidRPr="00043B8D">
        <w:t xml:space="preserve">De inkomstenregulering beperkte zich tot een budget voor bepaalde kosten, zonder ingebouwde winstmarge. </w:t>
      </w:r>
      <w:r w:rsidR="009D3A70" w:rsidRPr="00043B8D">
        <w:t>D</w:t>
      </w:r>
      <w:r w:rsidR="00A1188B" w:rsidRPr="00043B8D">
        <w:t xml:space="preserve">e kosten van de distributienetbeheerders </w:t>
      </w:r>
      <w:r w:rsidR="009D3A70" w:rsidRPr="00043B8D">
        <w:t xml:space="preserve">werden </w:t>
      </w:r>
      <w:r w:rsidR="00A1188B" w:rsidRPr="00043B8D">
        <w:t>opgedeeld in een</w:t>
      </w:r>
      <w:r w:rsidR="006F7A0A" w:rsidRPr="00043B8D">
        <w:t xml:space="preserve">, in </w:t>
      </w:r>
      <w:r w:rsidR="00421AB2" w:rsidRPr="00043B8D">
        <w:t>geldelijke waarde</w:t>
      </w:r>
      <w:r w:rsidR="006F7A0A" w:rsidRPr="00043B8D">
        <w:t>,</w:t>
      </w:r>
      <w:r w:rsidR="00421AB2" w:rsidRPr="00043B8D">
        <w:t xml:space="preserve"> </w:t>
      </w:r>
      <w:r w:rsidR="001449A0" w:rsidRPr="00043B8D">
        <w:t xml:space="preserve">grote </w:t>
      </w:r>
      <w:r w:rsidR="00A1188B" w:rsidRPr="00043B8D">
        <w:t xml:space="preserve">groep </w:t>
      </w:r>
      <w:r w:rsidR="001449A0" w:rsidRPr="00043B8D">
        <w:t xml:space="preserve">die </w:t>
      </w:r>
      <w:r w:rsidR="00A1188B" w:rsidRPr="00043B8D">
        <w:t xml:space="preserve">onderworpen </w:t>
      </w:r>
      <w:r w:rsidR="001449A0" w:rsidRPr="00043B8D">
        <w:t xml:space="preserve">werd </w:t>
      </w:r>
      <w:r w:rsidR="00A1188B" w:rsidRPr="00043B8D">
        <w:t>aan</w:t>
      </w:r>
      <w:r w:rsidRPr="00043B8D">
        <w:t xml:space="preserve"> </w:t>
      </w:r>
      <w:r w:rsidR="00441958" w:rsidRPr="00043B8D">
        <w:t xml:space="preserve">een </w:t>
      </w:r>
      <w:r w:rsidRPr="00043B8D">
        <w:t>rendementsregulering</w:t>
      </w:r>
      <w:r w:rsidR="00A1188B" w:rsidRPr="00043B8D">
        <w:t xml:space="preserve"> en </w:t>
      </w:r>
      <w:r w:rsidR="001449A0" w:rsidRPr="00043B8D">
        <w:t xml:space="preserve">een kleinere </w:t>
      </w:r>
      <w:r w:rsidR="00D65880" w:rsidRPr="00043B8D">
        <w:t xml:space="preserve">groep </w:t>
      </w:r>
      <w:r w:rsidR="00A1188B" w:rsidRPr="00043B8D">
        <w:t xml:space="preserve">waarop een </w:t>
      </w:r>
      <w:r w:rsidR="009D3A70" w:rsidRPr="00043B8D">
        <w:t xml:space="preserve">plafonnering met </w:t>
      </w:r>
      <w:r w:rsidR="00966EE5" w:rsidRPr="00043B8D">
        <w:t>ex post indexatie</w:t>
      </w:r>
      <w:r w:rsidR="006D59C8" w:rsidRPr="00043B8D">
        <w:rPr>
          <w:rStyle w:val="Voetnootmarkering"/>
        </w:rPr>
        <w:footnoteReference w:id="14"/>
      </w:r>
      <w:r w:rsidR="00966EE5" w:rsidRPr="00043B8D">
        <w:t xml:space="preserve"> </w:t>
      </w:r>
      <w:r w:rsidR="00A1188B" w:rsidRPr="00043B8D">
        <w:t>werd toegepast</w:t>
      </w:r>
      <w:r w:rsidRPr="00043B8D">
        <w:t>.</w:t>
      </w:r>
    </w:p>
    <w:p w14:paraId="7FA6C85A" w14:textId="77777777" w:rsidR="003C0FB6" w:rsidRPr="00043B8D" w:rsidRDefault="003C0FB6" w:rsidP="003C0FB6"/>
    <w:p w14:paraId="3C610EF2" w14:textId="1218B898" w:rsidR="00137058" w:rsidRPr="00043B8D" w:rsidRDefault="009E7181" w:rsidP="003C0FB6">
      <w:r w:rsidRPr="00043B8D">
        <w:t xml:space="preserve">De VREG is van oordeel dat deze recent gehanteerde tariefmethode best niet meer </w:t>
      </w:r>
      <w:r w:rsidR="007824C6" w:rsidRPr="00043B8D">
        <w:t>onder deze</w:t>
      </w:r>
      <w:r w:rsidRPr="00043B8D">
        <w:t xml:space="preserve"> vorm wordt verder gezet. </w:t>
      </w:r>
      <w:r w:rsidR="003F17B7" w:rsidRPr="00043B8D">
        <w:t>Ten eerste is d</w:t>
      </w:r>
      <w:r w:rsidRPr="00043B8D">
        <w:t xml:space="preserve">e </w:t>
      </w:r>
      <w:r w:rsidR="003F17B7" w:rsidRPr="00043B8D">
        <w:t>belangrijke reguleringsvorm</w:t>
      </w:r>
      <w:r w:rsidR="00B618D8" w:rsidRPr="00043B8D">
        <w:t xml:space="preserve"> in het hybride model</w:t>
      </w:r>
      <w:r w:rsidR="003F17B7" w:rsidRPr="00043B8D">
        <w:t xml:space="preserve">, </w:t>
      </w:r>
      <w:r w:rsidR="00885441" w:rsidRPr="00043B8D">
        <w:t xml:space="preserve">deze </w:t>
      </w:r>
      <w:r w:rsidR="00B618D8" w:rsidRPr="00043B8D">
        <w:t>waarin de regulator de kapitaalkostenvergoeding voorziet</w:t>
      </w:r>
      <w:r w:rsidR="003F17B7" w:rsidRPr="00043B8D">
        <w:t>, de rendementsregulering</w:t>
      </w:r>
      <w:r w:rsidR="00B618D8" w:rsidRPr="00043B8D">
        <w:t>. De</w:t>
      </w:r>
      <w:r w:rsidR="003F17B7" w:rsidRPr="00043B8D">
        <w:t xml:space="preserve"> </w:t>
      </w:r>
      <w:r w:rsidRPr="00043B8D">
        <w:t xml:space="preserve">belangrijke nadelen </w:t>
      </w:r>
      <w:r w:rsidR="003F17B7" w:rsidRPr="00043B8D">
        <w:t xml:space="preserve">hieraan </w:t>
      </w:r>
      <w:r w:rsidRPr="00043B8D">
        <w:t xml:space="preserve">verbonden werden hierboven </w:t>
      </w:r>
      <w:r w:rsidR="00B618D8" w:rsidRPr="00043B8D">
        <w:t xml:space="preserve">reeds </w:t>
      </w:r>
      <w:r w:rsidRPr="00043B8D">
        <w:t>vermeld</w:t>
      </w:r>
      <w:r w:rsidR="00B618D8" w:rsidRPr="00043B8D">
        <w:t xml:space="preserve"> (par. </w:t>
      </w:r>
      <w:r w:rsidR="00B618D8" w:rsidRPr="00043B8D">
        <w:fldChar w:fldCharType="begin"/>
      </w:r>
      <w:r w:rsidR="00B618D8" w:rsidRPr="00043B8D">
        <w:instrText xml:space="preserve"> REF _Ref388537672 \r \h </w:instrText>
      </w:r>
      <w:r w:rsidR="00043B8D">
        <w:instrText xml:space="preserve"> \* MERGEFORMAT </w:instrText>
      </w:r>
      <w:r w:rsidR="00B618D8" w:rsidRPr="00043B8D">
        <w:fldChar w:fldCharType="separate"/>
      </w:r>
      <w:r w:rsidR="00B30F9B">
        <w:t>4.2.1</w:t>
      </w:r>
      <w:r w:rsidR="00B618D8" w:rsidRPr="00043B8D">
        <w:fldChar w:fldCharType="end"/>
      </w:r>
      <w:r w:rsidR="00B618D8" w:rsidRPr="00043B8D">
        <w:t>)</w:t>
      </w:r>
      <w:r w:rsidRPr="00043B8D">
        <w:t xml:space="preserve">. </w:t>
      </w:r>
      <w:r w:rsidR="003F17B7" w:rsidRPr="00043B8D">
        <w:t xml:space="preserve">Ten tweede was </w:t>
      </w:r>
      <w:r w:rsidRPr="00043B8D">
        <w:t xml:space="preserve">de combinatie met een inkomstenplafonnering niet </w:t>
      </w:r>
      <w:r w:rsidR="006B2C19" w:rsidRPr="00043B8D">
        <w:t xml:space="preserve">optimaal omdat </w:t>
      </w:r>
      <w:r w:rsidR="003F17B7" w:rsidRPr="00043B8D">
        <w:t xml:space="preserve">het niet </w:t>
      </w:r>
      <w:r w:rsidR="008F13CB" w:rsidRPr="00043B8D">
        <w:t xml:space="preserve">geheel </w:t>
      </w:r>
      <w:r w:rsidR="003F17B7" w:rsidRPr="00043B8D">
        <w:t xml:space="preserve">onmogelijk was voor een gereguleerde onderneming om </w:t>
      </w:r>
      <w:r w:rsidR="008F13CB" w:rsidRPr="00043B8D">
        <w:t xml:space="preserve">door een andere bedrijfsvoering de </w:t>
      </w:r>
      <w:r w:rsidR="006B2C19" w:rsidRPr="00043B8D">
        <w:t xml:space="preserve">kosten onder de inkomstenplafonnering </w:t>
      </w:r>
      <w:r w:rsidR="003F17B7" w:rsidRPr="00043B8D">
        <w:t xml:space="preserve">te </w:t>
      </w:r>
      <w:r w:rsidR="006B2C19" w:rsidRPr="00043B8D">
        <w:t>vervangen door kosten onder de rendementsregulering</w:t>
      </w:r>
      <w:r w:rsidR="007824C6" w:rsidRPr="00043B8D">
        <w:t>. D</w:t>
      </w:r>
      <w:r w:rsidR="003F17B7" w:rsidRPr="00043B8D">
        <w:t>oor deze louter</w:t>
      </w:r>
      <w:r w:rsidR="007824C6" w:rsidRPr="00043B8D">
        <w:t>e</w:t>
      </w:r>
      <w:r w:rsidR="003F17B7" w:rsidRPr="00043B8D">
        <w:t xml:space="preserve"> verschuiving van kosten werd de distributienetbeheerder dan beloond met een extra </w:t>
      </w:r>
      <w:r w:rsidR="006B2C19" w:rsidRPr="00043B8D">
        <w:t>winst</w:t>
      </w:r>
      <w:r w:rsidR="003F17B7" w:rsidRPr="00043B8D">
        <w:t>, ten gevolge van de mindere benutting van het budget van kosten in de inkomstenregulering</w:t>
      </w:r>
      <w:r w:rsidRPr="00043B8D">
        <w:t>.</w:t>
      </w:r>
      <w:r w:rsidR="006B2C19" w:rsidRPr="00043B8D">
        <w:t xml:space="preserve"> Het was</w:t>
      </w:r>
      <w:r w:rsidR="007824C6" w:rsidRPr="00043B8D">
        <w:t xml:space="preserve"> hier</w:t>
      </w:r>
      <w:r w:rsidR="006B2C19" w:rsidRPr="00043B8D">
        <w:t xml:space="preserve"> </w:t>
      </w:r>
      <w:r w:rsidR="003F17B7" w:rsidRPr="00043B8D">
        <w:t>ook</w:t>
      </w:r>
      <w:r w:rsidR="00885441" w:rsidRPr="00043B8D">
        <w:t xml:space="preserve"> </w:t>
      </w:r>
      <w:r w:rsidR="006B2C19" w:rsidRPr="00043B8D">
        <w:t xml:space="preserve">de </w:t>
      </w:r>
      <w:r w:rsidR="00885441" w:rsidRPr="00043B8D">
        <w:t xml:space="preserve">moeilijke </w:t>
      </w:r>
      <w:r w:rsidR="006B2C19" w:rsidRPr="00043B8D">
        <w:t>taak van de regulator om toe te kijken op de redelijkheid en noodzakelijkheid van deze kostenbewegingen.</w:t>
      </w:r>
    </w:p>
    <w:p w14:paraId="72872344" w14:textId="77777777" w:rsidR="009E7181" w:rsidRPr="00043B8D" w:rsidRDefault="009E7181" w:rsidP="003C0FB6"/>
    <w:p w14:paraId="4560E13D" w14:textId="301352DC" w:rsidR="003C0FB6" w:rsidRPr="00043B8D" w:rsidRDefault="003F17B7" w:rsidP="004C4F65">
      <w:r w:rsidRPr="00043B8D">
        <w:t xml:space="preserve">Daarnaast ziet de VREG nog andere elementen. </w:t>
      </w:r>
      <w:r w:rsidR="00DC1102" w:rsidRPr="00043B8D">
        <w:t xml:space="preserve">Er is een </w:t>
      </w:r>
      <w:r w:rsidR="000961AA" w:rsidRPr="00043B8D">
        <w:t xml:space="preserve">aanzienlijke </w:t>
      </w:r>
      <w:r w:rsidR="003C0FB6" w:rsidRPr="00043B8D">
        <w:t xml:space="preserve">administratieve last voor </w:t>
      </w:r>
      <w:r w:rsidR="003B1EEB" w:rsidRPr="00043B8D">
        <w:t xml:space="preserve">zowel </w:t>
      </w:r>
      <w:r w:rsidR="007824C6" w:rsidRPr="00043B8D">
        <w:t xml:space="preserve">de </w:t>
      </w:r>
      <w:r w:rsidR="003C0FB6" w:rsidRPr="00043B8D">
        <w:t xml:space="preserve">regulator </w:t>
      </w:r>
      <w:r w:rsidR="003B1EEB" w:rsidRPr="00043B8D">
        <w:t xml:space="preserve">als </w:t>
      </w:r>
      <w:r w:rsidR="007824C6" w:rsidRPr="00043B8D">
        <w:t xml:space="preserve">de </w:t>
      </w:r>
      <w:r w:rsidR="003C0FB6" w:rsidRPr="00043B8D">
        <w:t xml:space="preserve">distributienetbeheerder. </w:t>
      </w:r>
      <w:r w:rsidR="003B1EEB" w:rsidRPr="00043B8D">
        <w:t>De t</w:t>
      </w:r>
      <w:r w:rsidR="003C0FB6" w:rsidRPr="00043B8D">
        <w:t xml:space="preserve">arieven worden vastgesteld op basis van budgetten in combinatie met saldi ontstaan tussen </w:t>
      </w:r>
      <w:r w:rsidR="008B65B1" w:rsidRPr="00043B8D">
        <w:t xml:space="preserve">enerzijds </w:t>
      </w:r>
      <w:r w:rsidR="003C0FB6" w:rsidRPr="00043B8D">
        <w:t xml:space="preserve">werkelijke kosten </w:t>
      </w:r>
      <w:r w:rsidR="008B65B1" w:rsidRPr="00043B8D">
        <w:t xml:space="preserve">en inkomsten en anderzijds de </w:t>
      </w:r>
      <w:r w:rsidR="003C0FB6" w:rsidRPr="00043B8D">
        <w:t>oude budgetten</w:t>
      </w:r>
      <w:r w:rsidR="003B1EEB" w:rsidRPr="00043B8D">
        <w:t xml:space="preserve"> waarbinnen bovendien een onderscheid </w:t>
      </w:r>
      <w:r w:rsidR="00F32F6F" w:rsidRPr="00043B8D">
        <w:t xml:space="preserve">is </w:t>
      </w:r>
      <w:r w:rsidR="003B1EEB" w:rsidRPr="00043B8D">
        <w:t>tussen koste</w:t>
      </w:r>
      <w:r w:rsidR="00A62507" w:rsidRPr="00043B8D">
        <w:t xml:space="preserve">n </w:t>
      </w:r>
      <w:r w:rsidR="00A920D9" w:rsidRPr="00043B8D">
        <w:t>met rendementsregulering en kosten met inkomstenregulering</w:t>
      </w:r>
      <w:r w:rsidR="003C0FB6" w:rsidRPr="00043B8D">
        <w:t xml:space="preserve">. </w:t>
      </w:r>
      <w:r w:rsidR="00A920D9" w:rsidRPr="00043B8D">
        <w:t xml:space="preserve">De regulator tracht </w:t>
      </w:r>
      <w:r w:rsidR="008B65B1" w:rsidRPr="00043B8D">
        <w:t xml:space="preserve">daarbij </w:t>
      </w:r>
      <w:r w:rsidR="00A920D9" w:rsidRPr="00043B8D">
        <w:t xml:space="preserve">de redelijkheid </w:t>
      </w:r>
      <w:r w:rsidR="009E7181" w:rsidRPr="00043B8D">
        <w:t xml:space="preserve">en noodzaak </w:t>
      </w:r>
      <w:r w:rsidR="00A920D9" w:rsidRPr="00043B8D">
        <w:t xml:space="preserve">van de kosten te beoordelen en vraagt daartoe </w:t>
      </w:r>
      <w:r w:rsidR="007824C6" w:rsidRPr="00043B8D">
        <w:t>het</w:t>
      </w:r>
      <w:r w:rsidR="00A920D9" w:rsidRPr="00043B8D">
        <w:t xml:space="preserve"> nodige detail in</w:t>
      </w:r>
      <w:r w:rsidR="007824C6" w:rsidRPr="00043B8D">
        <w:t xml:space="preserve"> de</w:t>
      </w:r>
      <w:r w:rsidR="00A920D9" w:rsidRPr="00043B8D">
        <w:t xml:space="preserve"> rapportering</w:t>
      </w:r>
      <w:r w:rsidR="007810BD" w:rsidRPr="00043B8D">
        <w:t>.</w:t>
      </w:r>
    </w:p>
    <w:p w14:paraId="30ADAC9D" w14:textId="77777777" w:rsidR="00137058" w:rsidRPr="00043B8D" w:rsidRDefault="00137058" w:rsidP="008B65B1"/>
    <w:p w14:paraId="11C3D981" w14:textId="671961F4" w:rsidR="00D24DCD" w:rsidRPr="00043B8D" w:rsidRDefault="00D24DCD" w:rsidP="00421AB2">
      <w:r w:rsidRPr="00043B8D">
        <w:t xml:space="preserve">De jaarrekeningen van de distributienetbeheerders tonen aan dat er op de kosten </w:t>
      </w:r>
      <w:r w:rsidR="00421AB2" w:rsidRPr="00043B8D">
        <w:t xml:space="preserve">met inkomstenbegrenzing </w:t>
      </w:r>
      <w:r w:rsidRPr="00043B8D">
        <w:t xml:space="preserve">door alle Vlaamse elektriciteits- en aardgasdistributienetbeheerders </w:t>
      </w:r>
      <w:r w:rsidR="00AD571B" w:rsidRPr="00043B8D">
        <w:t xml:space="preserve">extra </w:t>
      </w:r>
      <w:r w:rsidRPr="00043B8D">
        <w:t xml:space="preserve">winsten </w:t>
      </w:r>
      <w:r w:rsidR="00421AB2" w:rsidRPr="00043B8D">
        <w:t xml:space="preserve">werden </w:t>
      </w:r>
      <w:r w:rsidRPr="00043B8D">
        <w:t xml:space="preserve">gemaakt. Dit </w:t>
      </w:r>
      <w:r w:rsidR="00AD571B" w:rsidRPr="00043B8D">
        <w:t xml:space="preserve">wijst </w:t>
      </w:r>
      <w:r w:rsidR="00F1042E" w:rsidRPr="00043B8D">
        <w:t xml:space="preserve">op de aanwezigheid van </w:t>
      </w:r>
      <w:r w:rsidR="009E7181" w:rsidRPr="00043B8D">
        <w:t>de</w:t>
      </w:r>
      <w:r w:rsidR="00F1042E" w:rsidRPr="00043B8D">
        <w:t xml:space="preserve"> </w:t>
      </w:r>
      <w:r w:rsidR="0020409D" w:rsidRPr="00043B8D">
        <w:t xml:space="preserve">incentive </w:t>
      </w:r>
      <w:r w:rsidR="00421AB2" w:rsidRPr="00043B8D">
        <w:t xml:space="preserve">tot efficiëntie bij </w:t>
      </w:r>
      <w:r w:rsidR="00554FE8" w:rsidRPr="00043B8D">
        <w:t>inkomstenregulering</w:t>
      </w:r>
      <w:r w:rsidR="002D1E13" w:rsidRPr="00043B8D">
        <w:t xml:space="preserve"> of toont aan dat </w:t>
      </w:r>
      <w:r w:rsidR="00B618D8" w:rsidRPr="00043B8D">
        <w:t>e</w:t>
      </w:r>
      <w:r w:rsidR="00421AB2" w:rsidRPr="00043B8D">
        <w:t>e</w:t>
      </w:r>
      <w:r w:rsidR="00B618D8" w:rsidRPr="00043B8D">
        <w:t>n</w:t>
      </w:r>
      <w:r w:rsidR="00421AB2" w:rsidRPr="00043B8D">
        <w:t xml:space="preserve"> regulator</w:t>
      </w:r>
      <w:r w:rsidR="002D1E13" w:rsidRPr="00043B8D">
        <w:t xml:space="preserve"> effectief </w:t>
      </w:r>
      <w:r w:rsidR="003F17B7" w:rsidRPr="00043B8D">
        <w:t>kampt met een informatieachterstand ten opzichte van de ondernemingen</w:t>
      </w:r>
      <w:r w:rsidR="00421AB2" w:rsidRPr="00043B8D">
        <w:t>.</w:t>
      </w:r>
    </w:p>
    <w:p w14:paraId="217BF4DE" w14:textId="77777777" w:rsidR="00137058" w:rsidRPr="00043B8D" w:rsidRDefault="00137058" w:rsidP="00F1042E"/>
    <w:p w14:paraId="2B6DBBAC" w14:textId="4B3CEBC9" w:rsidR="002C62EA" w:rsidRPr="00043B8D" w:rsidRDefault="00F01EF3" w:rsidP="00566EF7">
      <w:r w:rsidRPr="00043B8D">
        <w:t>De s</w:t>
      </w:r>
      <w:r w:rsidR="003B1EEB" w:rsidRPr="00043B8D">
        <w:t xml:space="preserve">aldi </w:t>
      </w:r>
      <w:r w:rsidR="00EE794A" w:rsidRPr="00043B8D">
        <w:t xml:space="preserve">die </w:t>
      </w:r>
      <w:r w:rsidR="003B1EEB" w:rsidRPr="00043B8D">
        <w:t xml:space="preserve">ontstaan tussen </w:t>
      </w:r>
      <w:r w:rsidR="00566EF7" w:rsidRPr="00043B8D">
        <w:t xml:space="preserve">de </w:t>
      </w:r>
      <w:r w:rsidR="003B1EEB" w:rsidRPr="00043B8D">
        <w:t xml:space="preserve">werkelijke kosten en </w:t>
      </w:r>
      <w:r w:rsidR="00AF0620" w:rsidRPr="00043B8D">
        <w:t xml:space="preserve">de werkelijke </w:t>
      </w:r>
      <w:r w:rsidR="0094426C" w:rsidRPr="00043B8D">
        <w:t xml:space="preserve">inkomsten </w:t>
      </w:r>
      <w:r w:rsidR="00AF0620" w:rsidRPr="00043B8D">
        <w:t xml:space="preserve">uit distributienettarieven </w:t>
      </w:r>
      <w:r w:rsidR="002C62EA" w:rsidRPr="00043B8D">
        <w:t xml:space="preserve">kunnen </w:t>
      </w:r>
      <w:r w:rsidR="009B25A8" w:rsidRPr="00043B8D">
        <w:t xml:space="preserve">in een rendementsregulering </w:t>
      </w:r>
      <w:r w:rsidR="00F1042E" w:rsidRPr="00043B8D">
        <w:t xml:space="preserve">normaal </w:t>
      </w:r>
      <w:r w:rsidR="002C62EA" w:rsidRPr="00043B8D">
        <w:t xml:space="preserve">snel </w:t>
      </w:r>
      <w:r w:rsidR="004543F2" w:rsidRPr="00043B8D">
        <w:t xml:space="preserve">verwerkt </w:t>
      </w:r>
      <w:r w:rsidR="002C62EA" w:rsidRPr="00043B8D">
        <w:t xml:space="preserve">worden </w:t>
      </w:r>
      <w:r w:rsidR="003B1EEB" w:rsidRPr="00043B8D">
        <w:t xml:space="preserve">in </w:t>
      </w:r>
      <w:r w:rsidR="0094426C" w:rsidRPr="00043B8D">
        <w:t xml:space="preserve">de </w:t>
      </w:r>
      <w:r w:rsidR="003B1EEB" w:rsidRPr="00043B8D">
        <w:t xml:space="preserve">volgende distributienettarieven. </w:t>
      </w:r>
      <w:r w:rsidR="0094426C" w:rsidRPr="00043B8D">
        <w:t xml:space="preserve">Het biedt </w:t>
      </w:r>
      <w:r w:rsidR="004543F2" w:rsidRPr="00043B8D">
        <w:t xml:space="preserve">geen </w:t>
      </w:r>
      <w:r w:rsidR="002C62EA" w:rsidRPr="00043B8D">
        <w:t xml:space="preserve">bepaald </w:t>
      </w:r>
      <w:r w:rsidR="004543F2" w:rsidRPr="00043B8D">
        <w:t xml:space="preserve">voordeel </w:t>
      </w:r>
      <w:r w:rsidR="009B25A8" w:rsidRPr="00043B8D">
        <w:t xml:space="preserve">de </w:t>
      </w:r>
      <w:r w:rsidR="00566EF7" w:rsidRPr="00043B8D">
        <w:t xml:space="preserve">saldi </w:t>
      </w:r>
      <w:r w:rsidR="002C62EA" w:rsidRPr="00043B8D">
        <w:t>een tijd niet door te rekenen en op te bouwen</w:t>
      </w:r>
      <w:r w:rsidR="004543F2" w:rsidRPr="00043B8D">
        <w:t xml:space="preserve">, </w:t>
      </w:r>
      <w:r w:rsidR="002C62EA" w:rsidRPr="00043B8D">
        <w:t xml:space="preserve">zeker omdat dit uiteindelijk kan </w:t>
      </w:r>
      <w:r w:rsidR="004543F2" w:rsidRPr="00043B8D">
        <w:t>leiden tot tarief</w:t>
      </w:r>
      <w:r w:rsidR="00F1042E" w:rsidRPr="00043B8D">
        <w:t>schokken</w:t>
      </w:r>
      <w:r w:rsidR="009B25A8" w:rsidRPr="00043B8D">
        <w:t xml:space="preserve">. </w:t>
      </w:r>
      <w:r w:rsidR="004543F2" w:rsidRPr="00043B8D">
        <w:t xml:space="preserve">In </w:t>
      </w:r>
      <w:r w:rsidR="00AF150C" w:rsidRPr="00043B8D">
        <w:t>de tarieven</w:t>
      </w:r>
      <w:r w:rsidR="009E7181" w:rsidRPr="00043B8D">
        <w:t>-</w:t>
      </w:r>
      <w:r w:rsidR="00AF150C" w:rsidRPr="00043B8D">
        <w:t xml:space="preserve">KB’s </w:t>
      </w:r>
      <w:r w:rsidR="005F719A" w:rsidRPr="00043B8D">
        <w:t xml:space="preserve">2008 </w:t>
      </w:r>
      <w:r w:rsidR="003B1EEB" w:rsidRPr="00043B8D">
        <w:t>w</w:t>
      </w:r>
      <w:r w:rsidRPr="00043B8D">
        <w:t>e</w:t>
      </w:r>
      <w:r w:rsidR="003B1EEB" w:rsidRPr="00043B8D">
        <w:t xml:space="preserve">rd </w:t>
      </w:r>
      <w:r w:rsidR="002C62EA" w:rsidRPr="00043B8D">
        <w:t xml:space="preserve">opgelegd te werken </w:t>
      </w:r>
      <w:r w:rsidR="00566EF7" w:rsidRPr="00043B8D">
        <w:t xml:space="preserve">met distributienettarieven voor </w:t>
      </w:r>
      <w:r w:rsidR="003B1EEB" w:rsidRPr="00043B8D">
        <w:t xml:space="preserve">een </w:t>
      </w:r>
      <w:r w:rsidR="00566EF7" w:rsidRPr="00043B8D">
        <w:t>regulerings</w:t>
      </w:r>
      <w:r w:rsidR="003B1EEB" w:rsidRPr="00043B8D">
        <w:t xml:space="preserve">periode </w:t>
      </w:r>
      <w:r w:rsidRPr="00043B8D">
        <w:t xml:space="preserve">van </w:t>
      </w:r>
      <w:r w:rsidR="003B1EEB" w:rsidRPr="00043B8D">
        <w:t xml:space="preserve">vier jaar. </w:t>
      </w:r>
      <w:r w:rsidR="00AF150C" w:rsidRPr="00043B8D">
        <w:t xml:space="preserve">Een </w:t>
      </w:r>
      <w:r w:rsidR="005A5A95" w:rsidRPr="00043B8D">
        <w:t xml:space="preserve">periode </w:t>
      </w:r>
      <w:r w:rsidR="00AF150C" w:rsidRPr="00043B8D">
        <w:t xml:space="preserve">van vier jaar is aannemelijk voor </w:t>
      </w:r>
      <w:r w:rsidR="0042189E" w:rsidRPr="00043B8D">
        <w:t>het onderdeel</w:t>
      </w:r>
      <w:r w:rsidR="00AF150C" w:rsidRPr="00043B8D">
        <w:t xml:space="preserve"> </w:t>
      </w:r>
      <w:r w:rsidR="00566EF7" w:rsidRPr="00043B8D">
        <w:t>inkomsten</w:t>
      </w:r>
      <w:r w:rsidR="004543F2" w:rsidRPr="00043B8D">
        <w:t xml:space="preserve">regulering </w:t>
      </w:r>
      <w:r w:rsidR="00AF150C" w:rsidRPr="00043B8D">
        <w:t>maar kan een risico vormen onder een rendementsregulering</w:t>
      </w:r>
      <w:r w:rsidR="003B1EEB" w:rsidRPr="00043B8D">
        <w:t>.</w:t>
      </w:r>
      <w:r w:rsidR="002C62EA" w:rsidRPr="00043B8D">
        <w:t xml:space="preserve"> </w:t>
      </w:r>
      <w:r w:rsidR="00A85779" w:rsidRPr="00043B8D">
        <w:t xml:space="preserve">De botsende onderliggende tariefmethoden </w:t>
      </w:r>
      <w:r w:rsidR="0042189E" w:rsidRPr="00043B8D">
        <w:t xml:space="preserve">binnen een </w:t>
      </w:r>
      <w:r w:rsidR="00A85779" w:rsidRPr="00043B8D">
        <w:t>reguleringsperiode maken het geheel</w:t>
      </w:r>
      <w:r w:rsidR="00397BB2" w:rsidRPr="00043B8D">
        <w:t>,</w:t>
      </w:r>
      <w:r w:rsidR="00A85779" w:rsidRPr="00043B8D">
        <w:t xml:space="preserve"> </w:t>
      </w:r>
      <w:r w:rsidR="00AF150C" w:rsidRPr="00043B8D">
        <w:t>naar het oordeel van de VREG</w:t>
      </w:r>
      <w:r w:rsidR="00397BB2" w:rsidRPr="00043B8D">
        <w:t>,</w:t>
      </w:r>
      <w:r w:rsidR="00AF150C" w:rsidRPr="00043B8D">
        <w:t xml:space="preserve"> </w:t>
      </w:r>
      <w:r w:rsidR="00A85779" w:rsidRPr="00043B8D">
        <w:t>weinig flexibel en transparant.</w:t>
      </w:r>
    </w:p>
    <w:p w14:paraId="2BC572DA" w14:textId="77777777" w:rsidR="0094426C" w:rsidRPr="00043B8D" w:rsidRDefault="0094426C" w:rsidP="00566EF7"/>
    <w:p w14:paraId="50D3E5F8" w14:textId="705E855B" w:rsidR="009A4945" w:rsidRPr="00043B8D" w:rsidRDefault="004F451F" w:rsidP="00E661B4">
      <w:r w:rsidRPr="00043B8D">
        <w:t>Gezien de vermelde beperkingen en nadelen</w:t>
      </w:r>
      <w:r w:rsidR="007824C6" w:rsidRPr="00043B8D">
        <w:t>,</w:t>
      </w:r>
      <w:r w:rsidRPr="00043B8D">
        <w:t xml:space="preserve"> eigen aan</w:t>
      </w:r>
      <w:r w:rsidR="00E41C51" w:rsidRPr="00043B8D">
        <w:t xml:space="preserve"> het hybride model volgens tarieven-KB’s 2008</w:t>
      </w:r>
      <w:r w:rsidRPr="00043B8D">
        <w:t xml:space="preserve">, </w:t>
      </w:r>
      <w:r w:rsidR="00AF0620" w:rsidRPr="00043B8D">
        <w:t xml:space="preserve">zal </w:t>
      </w:r>
      <w:r w:rsidRPr="00043B8D">
        <w:t>de VREG een aa</w:t>
      </w:r>
      <w:r w:rsidR="00AF0620" w:rsidRPr="00043B8D">
        <w:t>ngepaste tariefmethodologie toe</w:t>
      </w:r>
      <w:r w:rsidRPr="00043B8D">
        <w:t>passen.</w:t>
      </w:r>
    </w:p>
    <w:p w14:paraId="6C2A2D96" w14:textId="77777777" w:rsidR="006B07BB" w:rsidRPr="00043B8D" w:rsidRDefault="006B07BB">
      <w:pPr>
        <w:jc w:val="left"/>
      </w:pPr>
      <w:r w:rsidRPr="00043B8D">
        <w:br w:type="page"/>
      </w:r>
    </w:p>
    <w:p w14:paraId="2923D32C" w14:textId="77777777" w:rsidR="0086297F" w:rsidRPr="00043B8D" w:rsidRDefault="00137879" w:rsidP="00615724">
      <w:pPr>
        <w:pStyle w:val="Kop1"/>
      </w:pPr>
      <w:bookmarkStart w:id="208" w:name="_Toc454186654"/>
      <w:r w:rsidRPr="00043B8D">
        <w:t>E</w:t>
      </w:r>
      <w:r w:rsidR="00B532CD" w:rsidRPr="00043B8D">
        <w:t>conomische regulering</w:t>
      </w:r>
      <w:r w:rsidRPr="00043B8D">
        <w:t xml:space="preserve"> door VREG</w:t>
      </w:r>
      <w:bookmarkEnd w:id="208"/>
    </w:p>
    <w:p w14:paraId="5E69063D" w14:textId="77777777" w:rsidR="009A4945" w:rsidRPr="00043B8D" w:rsidRDefault="009A4945" w:rsidP="009A4945"/>
    <w:p w14:paraId="5E620B42" w14:textId="77777777" w:rsidR="00E348AD" w:rsidRPr="00043B8D" w:rsidRDefault="00E348AD" w:rsidP="005251E2">
      <w:pPr>
        <w:pStyle w:val="Lijstalinea"/>
        <w:keepNext/>
        <w:numPr>
          <w:ilvl w:val="0"/>
          <w:numId w:val="24"/>
        </w:numPr>
        <w:spacing w:before="240" w:after="60"/>
        <w:jc w:val="left"/>
        <w:outlineLvl w:val="1"/>
        <w:rPr>
          <w:rFonts w:cs="Arial"/>
          <w:b/>
          <w:bCs/>
          <w:iCs/>
          <w:vanish/>
          <w:sz w:val="26"/>
          <w:szCs w:val="28"/>
        </w:rPr>
      </w:pPr>
      <w:bookmarkStart w:id="209" w:name="_Toc389665157"/>
      <w:bookmarkStart w:id="210" w:name="_Toc389665206"/>
      <w:bookmarkStart w:id="211" w:name="_Toc389806968"/>
      <w:bookmarkStart w:id="212" w:name="_Toc389832795"/>
      <w:bookmarkStart w:id="213" w:name="_Toc389833683"/>
      <w:bookmarkStart w:id="214" w:name="_Toc390163216"/>
      <w:bookmarkStart w:id="215" w:name="_Toc390170067"/>
      <w:bookmarkStart w:id="216" w:name="_Toc390170122"/>
      <w:bookmarkStart w:id="217" w:name="_Toc390171713"/>
      <w:bookmarkStart w:id="218" w:name="_Toc390240901"/>
      <w:bookmarkStart w:id="219" w:name="_Toc390246166"/>
      <w:bookmarkStart w:id="220" w:name="_Toc390266639"/>
      <w:bookmarkStart w:id="221" w:name="_Toc390266705"/>
      <w:bookmarkStart w:id="222" w:name="_Toc390267745"/>
      <w:bookmarkStart w:id="223" w:name="_Toc390333367"/>
      <w:bookmarkStart w:id="224" w:name="_Toc390335103"/>
      <w:bookmarkStart w:id="225" w:name="_Toc390336420"/>
      <w:bookmarkStart w:id="226" w:name="_Toc390344731"/>
      <w:bookmarkStart w:id="227" w:name="_Toc390344822"/>
      <w:bookmarkStart w:id="228" w:name="_Toc390344901"/>
      <w:bookmarkStart w:id="229" w:name="_Toc390345136"/>
      <w:bookmarkStart w:id="230" w:name="_Toc390355251"/>
      <w:bookmarkStart w:id="231" w:name="_Toc390415376"/>
      <w:bookmarkStart w:id="232" w:name="_Toc390419380"/>
      <w:bookmarkStart w:id="233" w:name="_Toc390419449"/>
      <w:bookmarkStart w:id="234" w:name="_Toc390422222"/>
      <w:bookmarkStart w:id="235" w:name="_Toc390429248"/>
      <w:bookmarkStart w:id="236" w:name="_Toc390765256"/>
      <w:bookmarkStart w:id="237" w:name="_Toc390931299"/>
      <w:bookmarkStart w:id="238" w:name="_Toc390933372"/>
      <w:bookmarkStart w:id="239" w:name="_Toc390947753"/>
      <w:bookmarkStart w:id="240" w:name="_Toc390948451"/>
      <w:bookmarkStart w:id="241" w:name="_Toc391901665"/>
      <w:bookmarkStart w:id="242" w:name="_Toc391901744"/>
      <w:bookmarkStart w:id="243" w:name="_Toc391901848"/>
      <w:bookmarkStart w:id="244" w:name="_Toc391971139"/>
      <w:bookmarkStart w:id="245" w:name="_Toc391971944"/>
      <w:bookmarkStart w:id="246" w:name="_Toc391999539"/>
      <w:bookmarkStart w:id="247" w:name="_Toc392057025"/>
      <w:bookmarkStart w:id="248" w:name="_Toc392058095"/>
      <w:bookmarkStart w:id="249" w:name="_Toc392059015"/>
      <w:bookmarkStart w:id="250" w:name="_Toc392059098"/>
      <w:bookmarkStart w:id="251" w:name="_Toc392233044"/>
      <w:bookmarkStart w:id="252" w:name="_Toc392484764"/>
      <w:bookmarkStart w:id="253" w:name="_Toc392498958"/>
      <w:bookmarkStart w:id="254" w:name="_Toc392584556"/>
      <w:bookmarkStart w:id="255" w:name="_Toc392585943"/>
      <w:bookmarkStart w:id="256" w:name="_Toc392589707"/>
      <w:bookmarkStart w:id="257" w:name="_Toc392589849"/>
      <w:bookmarkStart w:id="258" w:name="_Toc392589938"/>
      <w:bookmarkStart w:id="259" w:name="_Toc392676035"/>
      <w:bookmarkStart w:id="260" w:name="_Toc392686891"/>
      <w:bookmarkStart w:id="261" w:name="_Toc392686976"/>
      <w:bookmarkStart w:id="262" w:name="_Toc392688074"/>
      <w:bookmarkStart w:id="263" w:name="_Toc392768393"/>
      <w:bookmarkStart w:id="264" w:name="_Toc392768689"/>
      <w:bookmarkStart w:id="265" w:name="_Toc392772124"/>
      <w:bookmarkStart w:id="266" w:name="_Toc393093599"/>
      <w:bookmarkStart w:id="267" w:name="_Toc393093791"/>
      <w:bookmarkStart w:id="268" w:name="_Toc393201066"/>
      <w:bookmarkStart w:id="269" w:name="_Toc393201151"/>
      <w:bookmarkStart w:id="270" w:name="_Toc393201630"/>
      <w:bookmarkStart w:id="271" w:name="_Toc393201715"/>
      <w:bookmarkStart w:id="272" w:name="_Toc393205480"/>
      <w:bookmarkStart w:id="273" w:name="_Toc393266952"/>
      <w:bookmarkStart w:id="274" w:name="_Toc398642098"/>
      <w:bookmarkStart w:id="275" w:name="_Toc399421458"/>
      <w:bookmarkStart w:id="276" w:name="_Toc399749501"/>
      <w:bookmarkStart w:id="277" w:name="_Toc399749784"/>
      <w:bookmarkStart w:id="278" w:name="_Toc399749915"/>
      <w:bookmarkStart w:id="279" w:name="_Toc399767165"/>
      <w:bookmarkStart w:id="280" w:name="_Toc399767255"/>
      <w:bookmarkStart w:id="281" w:name="_Toc399846825"/>
      <w:bookmarkStart w:id="282" w:name="_Toc399847020"/>
      <w:bookmarkStart w:id="283" w:name="_Toc399848513"/>
      <w:bookmarkStart w:id="284" w:name="_Toc421105660"/>
      <w:bookmarkStart w:id="285" w:name="_Toc424033057"/>
      <w:bookmarkStart w:id="286" w:name="_Toc424038154"/>
      <w:bookmarkStart w:id="287" w:name="_Toc430157330"/>
      <w:bookmarkStart w:id="288" w:name="_Toc431470764"/>
      <w:bookmarkStart w:id="289" w:name="_Toc431470855"/>
      <w:bookmarkStart w:id="290" w:name="_Toc431470946"/>
      <w:bookmarkStart w:id="291" w:name="_Toc431471037"/>
      <w:bookmarkStart w:id="292" w:name="_Toc434257235"/>
      <w:bookmarkStart w:id="293" w:name="_Toc434407034"/>
      <w:bookmarkStart w:id="294" w:name="_Toc434407208"/>
      <w:bookmarkStart w:id="295" w:name="_Toc434407969"/>
      <w:bookmarkStart w:id="296" w:name="_Toc434408069"/>
      <w:bookmarkStart w:id="297" w:name="_Toc434408169"/>
      <w:bookmarkStart w:id="298" w:name="_Toc434408484"/>
      <w:bookmarkStart w:id="299" w:name="_Toc437246253"/>
      <w:bookmarkStart w:id="300" w:name="_Toc447635499"/>
      <w:bookmarkStart w:id="301" w:name="_Toc447722311"/>
      <w:bookmarkStart w:id="302" w:name="_Toc454186655"/>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5DE33CA8" w14:textId="37E4C4E3" w:rsidR="00887804" w:rsidRPr="00043B8D" w:rsidRDefault="00887804" w:rsidP="005251E2">
      <w:pPr>
        <w:pStyle w:val="Kop2"/>
        <w:numPr>
          <w:ilvl w:val="1"/>
          <w:numId w:val="24"/>
        </w:numPr>
      </w:pPr>
      <w:bookmarkStart w:id="303" w:name="_Toc454186656"/>
      <w:r w:rsidRPr="00043B8D">
        <w:t xml:space="preserve">Algemene </w:t>
      </w:r>
      <w:r w:rsidR="00C5401B" w:rsidRPr="00043B8D">
        <w:t>uitgangspunten</w:t>
      </w:r>
      <w:bookmarkEnd w:id="303"/>
    </w:p>
    <w:p w14:paraId="719ADD82" w14:textId="77777777" w:rsidR="00887804" w:rsidRPr="00043B8D" w:rsidRDefault="00887804" w:rsidP="00887804"/>
    <w:p w14:paraId="5D30B451" w14:textId="6D6A287B" w:rsidR="00887804" w:rsidRPr="00043B8D" w:rsidRDefault="003D5C4F" w:rsidP="00887804">
      <w:r w:rsidRPr="00043B8D">
        <w:t xml:space="preserve">In 2012 heeft de CREG beslist om de toen geldende tarieven te verlengen voor een periode van 2 jaar, zijnde de jaren 2013 en 2014. De CREG zag zich daartoe genoodzaakt als gevolg van de inwerkingtreding van de wet van 8 januari 2012, waardoor de procedure </w:t>
      </w:r>
      <w:r w:rsidR="006B7F5F" w:rsidRPr="00043B8D">
        <w:t>voor de vaststelling</w:t>
      </w:r>
      <w:r w:rsidRPr="00043B8D">
        <w:t xml:space="preserve"> van een tarifaire methodologie volledig opnieuw moest worden opgestart.</w:t>
      </w:r>
      <w:r w:rsidR="00F80914" w:rsidRPr="00043B8D">
        <w:rPr>
          <w:rStyle w:val="Voetnootmarkering"/>
        </w:rPr>
        <w:footnoteReference w:id="15"/>
      </w:r>
      <w:r w:rsidRPr="00043B8D">
        <w:t xml:space="preserve"> Mede daardoor, en ook omdat het inmiddels almaar duidelijker werd dat de bevoegdheid inzake distributienettarieven zou overgaan naar de Gewesten, ontbreekt het heden aan een tariefmethodologie. </w:t>
      </w:r>
      <w:r w:rsidR="00F61BE4" w:rsidRPr="00043B8D">
        <w:t xml:space="preserve">Bij gebrek aan </w:t>
      </w:r>
      <w:r w:rsidR="006B7F5F" w:rsidRPr="00043B8D">
        <w:t xml:space="preserve">een </w:t>
      </w:r>
      <w:r w:rsidR="00F61BE4" w:rsidRPr="00043B8D">
        <w:t>bestaande tariefmethodologie</w:t>
      </w:r>
      <w:r w:rsidR="006B7F5F" w:rsidRPr="00043B8D">
        <w:t xml:space="preserve"> en omdat de verlenging </w:t>
      </w:r>
      <w:r w:rsidR="00CE341B" w:rsidRPr="00043B8D">
        <w:t xml:space="preserve">van de distributienettarieven </w:t>
      </w:r>
      <w:r w:rsidR="006B7F5F" w:rsidRPr="00043B8D">
        <w:t>afloopt op 31 december 2014</w:t>
      </w:r>
      <w:r w:rsidR="00F61BE4" w:rsidRPr="00043B8D">
        <w:t xml:space="preserve"> dient de VREG nu een nieuwe tariefmethodologie voor te stellen. In deze paragraaf wenst de VREG te v</w:t>
      </w:r>
      <w:r w:rsidR="003528A1" w:rsidRPr="00043B8D">
        <w:t>erduidelijk</w:t>
      </w:r>
      <w:r w:rsidR="00F61BE4" w:rsidRPr="00043B8D">
        <w:t>e</w:t>
      </w:r>
      <w:r w:rsidR="003528A1" w:rsidRPr="00043B8D">
        <w:t>n</w:t>
      </w:r>
      <w:r w:rsidR="00F61BE4" w:rsidRPr="00043B8D">
        <w:t xml:space="preserve"> met welke elementen hij alvast wenst rekening te houden bij de opbouw van een nieuwe </w:t>
      </w:r>
      <w:r w:rsidR="00887804" w:rsidRPr="00043B8D">
        <w:t>tariefmethodologie</w:t>
      </w:r>
      <w:r w:rsidR="00F61BE4" w:rsidRPr="00043B8D">
        <w:t>. De hier opgesomde punten zijn niet limitatief.</w:t>
      </w:r>
    </w:p>
    <w:p w14:paraId="30827D70" w14:textId="77777777" w:rsidR="009A4945" w:rsidRPr="00043B8D" w:rsidRDefault="009A4945" w:rsidP="00887804"/>
    <w:p w14:paraId="19130EC0" w14:textId="77777777" w:rsidR="00250FE1" w:rsidRPr="00043B8D" w:rsidRDefault="00250FE1" w:rsidP="005251E2">
      <w:pPr>
        <w:pStyle w:val="Kop2"/>
        <w:numPr>
          <w:ilvl w:val="2"/>
          <w:numId w:val="24"/>
        </w:numPr>
        <w:ind w:left="993" w:hanging="993"/>
        <w:rPr>
          <w:i/>
          <w:sz w:val="22"/>
          <w:szCs w:val="22"/>
        </w:rPr>
      </w:pPr>
      <w:bookmarkStart w:id="304" w:name="_Toc454186657"/>
      <w:r w:rsidRPr="00043B8D">
        <w:rPr>
          <w:i/>
          <w:sz w:val="22"/>
          <w:szCs w:val="22"/>
        </w:rPr>
        <w:t>Stimuleren van efficiënte bedrijfsvoering</w:t>
      </w:r>
      <w:bookmarkEnd w:id="304"/>
    </w:p>
    <w:p w14:paraId="0B29A628" w14:textId="77777777" w:rsidR="00250FE1" w:rsidRPr="00043B8D" w:rsidRDefault="00250FE1" w:rsidP="00250FE1"/>
    <w:p w14:paraId="57D80E2B" w14:textId="1660B9B0" w:rsidR="00250FE1" w:rsidRPr="00043B8D" w:rsidRDefault="00DD0DAC" w:rsidP="00250FE1">
      <w:r w:rsidRPr="00043B8D">
        <w:t>De VREG is van oordeel</w:t>
      </w:r>
      <w:r w:rsidR="00D6225F" w:rsidRPr="00043B8D">
        <w:t xml:space="preserve">, conform de bepalingen van </w:t>
      </w:r>
      <w:r w:rsidR="00201DD0" w:rsidRPr="00043B8D">
        <w:t>Richtlijn 2009/72/EG</w:t>
      </w:r>
      <w:r w:rsidR="00743F20" w:rsidRPr="00043B8D">
        <w:t xml:space="preserve"> en </w:t>
      </w:r>
      <w:r w:rsidR="00201DD0" w:rsidRPr="00043B8D">
        <w:t>Richtlijn 2009/73/EG</w:t>
      </w:r>
      <w:r w:rsidR="00D6225F" w:rsidRPr="00043B8D">
        <w:t>,</w:t>
      </w:r>
      <w:r w:rsidRPr="00043B8D">
        <w:t xml:space="preserve"> dat de distributienetbeheerders </w:t>
      </w:r>
      <w:r w:rsidR="00CE341B" w:rsidRPr="00043B8D">
        <w:t xml:space="preserve">passend </w:t>
      </w:r>
      <w:r w:rsidRPr="00043B8D">
        <w:t>moeten gestimuleerd worden tot een kostenefficiënte</w:t>
      </w:r>
      <w:r w:rsidR="002203A0" w:rsidRPr="00043B8D">
        <w:t>,</w:t>
      </w:r>
      <w:r w:rsidRPr="00043B8D">
        <w:t xml:space="preserve"> doelmatige uitvoering van </w:t>
      </w:r>
      <w:r w:rsidR="002203A0" w:rsidRPr="00043B8D">
        <w:t xml:space="preserve">de </w:t>
      </w:r>
      <w:r w:rsidRPr="00043B8D">
        <w:t>gereguleerde activiteiten. De tariefmethode zal in de mate van het mogelijke voor deze ondernemingen</w:t>
      </w:r>
      <w:r w:rsidR="00C949D9" w:rsidRPr="00043B8D">
        <w:t>,</w:t>
      </w:r>
      <w:r w:rsidR="00E91AFA" w:rsidRPr="00043B8D">
        <w:t xml:space="preserve"> die worden</w:t>
      </w:r>
      <w:r w:rsidRPr="00043B8D">
        <w:t xml:space="preserve"> </w:t>
      </w:r>
      <w:r w:rsidR="00FD6504" w:rsidRPr="00043B8D">
        <w:t xml:space="preserve">gekenmerkt door </w:t>
      </w:r>
      <w:r w:rsidRPr="00043B8D">
        <w:t>een natuurlijk monopolie</w:t>
      </w:r>
      <w:r w:rsidR="00E91AFA" w:rsidRPr="00043B8D">
        <w:t>,</w:t>
      </w:r>
      <w:r w:rsidRPr="00043B8D">
        <w:t xml:space="preserve"> </w:t>
      </w:r>
      <w:r w:rsidR="002203A0" w:rsidRPr="00043B8D">
        <w:t>een vorm van comp</w:t>
      </w:r>
      <w:r w:rsidR="00C63022" w:rsidRPr="00043B8D">
        <w:t>e</w:t>
      </w:r>
      <w:r w:rsidR="002203A0" w:rsidRPr="00043B8D">
        <w:t xml:space="preserve">titieve omgeving </w:t>
      </w:r>
      <w:r w:rsidRPr="00043B8D">
        <w:t>nabootsen.</w:t>
      </w:r>
    </w:p>
    <w:p w14:paraId="16A465F5" w14:textId="77777777" w:rsidR="009A4945" w:rsidRPr="00043B8D" w:rsidRDefault="009A4945" w:rsidP="00250FE1"/>
    <w:p w14:paraId="3BE835C8" w14:textId="77777777" w:rsidR="00AB4D9F" w:rsidRPr="00043B8D" w:rsidRDefault="00AB4D9F" w:rsidP="005251E2">
      <w:pPr>
        <w:pStyle w:val="Kop2"/>
        <w:numPr>
          <w:ilvl w:val="2"/>
          <w:numId w:val="24"/>
        </w:numPr>
        <w:ind w:left="993" w:hanging="993"/>
        <w:rPr>
          <w:i/>
          <w:sz w:val="22"/>
          <w:szCs w:val="22"/>
        </w:rPr>
      </w:pPr>
      <w:bookmarkStart w:id="305" w:name="_Toc454186658"/>
      <w:r w:rsidRPr="00043B8D">
        <w:rPr>
          <w:i/>
          <w:sz w:val="22"/>
          <w:szCs w:val="22"/>
        </w:rPr>
        <w:t xml:space="preserve">Erkenning van </w:t>
      </w:r>
      <w:r w:rsidR="00340578" w:rsidRPr="00043B8D">
        <w:rPr>
          <w:i/>
          <w:sz w:val="22"/>
          <w:szCs w:val="22"/>
        </w:rPr>
        <w:t xml:space="preserve">principe van </w:t>
      </w:r>
      <w:r w:rsidRPr="00043B8D">
        <w:rPr>
          <w:i/>
          <w:sz w:val="22"/>
          <w:szCs w:val="22"/>
        </w:rPr>
        <w:t>informatiea</w:t>
      </w:r>
      <w:r w:rsidR="0098460C" w:rsidRPr="00043B8D">
        <w:rPr>
          <w:i/>
          <w:sz w:val="22"/>
          <w:szCs w:val="22"/>
        </w:rPr>
        <w:t>symmetrie</w:t>
      </w:r>
      <w:bookmarkEnd w:id="305"/>
    </w:p>
    <w:p w14:paraId="566401F6" w14:textId="77777777" w:rsidR="00AB4D9F" w:rsidRPr="00043B8D" w:rsidRDefault="00AB4D9F" w:rsidP="00887804"/>
    <w:p w14:paraId="55AC1F12" w14:textId="1AC330F0" w:rsidR="00A76311" w:rsidRPr="00043B8D" w:rsidRDefault="00887804" w:rsidP="00AB4D9F">
      <w:r w:rsidRPr="00043B8D">
        <w:t xml:space="preserve">De methode </w:t>
      </w:r>
      <w:r w:rsidR="005B0198" w:rsidRPr="00043B8D">
        <w:t xml:space="preserve">dient het </w:t>
      </w:r>
      <w:r w:rsidR="00EE3F2E" w:rsidRPr="00043B8D">
        <w:t xml:space="preserve">in de studies en </w:t>
      </w:r>
      <w:r w:rsidR="000337DF" w:rsidRPr="00043B8D">
        <w:t xml:space="preserve">de </w:t>
      </w:r>
      <w:r w:rsidR="00EE3F2E" w:rsidRPr="00043B8D">
        <w:t xml:space="preserve">literatuur </w:t>
      </w:r>
      <w:r w:rsidR="005B0198" w:rsidRPr="00043B8D">
        <w:t xml:space="preserve">algemeen gekende principe van </w:t>
      </w:r>
      <w:r w:rsidRPr="00043B8D">
        <w:t xml:space="preserve">de informatieachterstand van </w:t>
      </w:r>
      <w:r w:rsidR="00552819" w:rsidRPr="00043B8D">
        <w:t>de</w:t>
      </w:r>
      <w:r w:rsidRPr="00043B8D">
        <w:t xml:space="preserve"> regulator ten opzicht</w:t>
      </w:r>
      <w:r w:rsidR="00F32F6F" w:rsidRPr="00043B8D">
        <w:t>e</w:t>
      </w:r>
      <w:r w:rsidRPr="00043B8D">
        <w:t xml:space="preserve"> van </w:t>
      </w:r>
      <w:r w:rsidR="00981017" w:rsidRPr="00043B8D">
        <w:t xml:space="preserve">de </w:t>
      </w:r>
      <w:r w:rsidRPr="00043B8D">
        <w:t xml:space="preserve">gereguleerde </w:t>
      </w:r>
      <w:r w:rsidR="00981017" w:rsidRPr="00043B8D">
        <w:t xml:space="preserve">onderneming </w:t>
      </w:r>
      <w:r w:rsidR="005B0198" w:rsidRPr="00043B8D">
        <w:t>te erkennen en te respecteren</w:t>
      </w:r>
      <w:r w:rsidRPr="00043B8D">
        <w:t xml:space="preserve">. </w:t>
      </w:r>
      <w:r w:rsidR="00457E35" w:rsidRPr="00043B8D">
        <w:t>Het netbedrijf heeft een informatievoorsprong ten opzichte van de regulator. H</w:t>
      </w:r>
      <w:r w:rsidR="00A35A77" w:rsidRPr="00043B8D">
        <w:t xml:space="preserve">et </w:t>
      </w:r>
      <w:r w:rsidR="00457E35" w:rsidRPr="00043B8D">
        <w:t xml:space="preserve">weet beter dan </w:t>
      </w:r>
      <w:r w:rsidR="00981017" w:rsidRPr="00043B8D">
        <w:t xml:space="preserve">wie ook </w:t>
      </w:r>
      <w:r w:rsidR="00457E35" w:rsidRPr="00043B8D">
        <w:t xml:space="preserve">waar processen en procedures </w:t>
      </w:r>
      <w:r w:rsidR="00B952FD" w:rsidRPr="00043B8D">
        <w:t xml:space="preserve">intern </w:t>
      </w:r>
      <w:r w:rsidR="00A35A77" w:rsidRPr="00043B8D">
        <w:t>kunnen ge</w:t>
      </w:r>
      <w:r w:rsidR="00457E35" w:rsidRPr="00043B8D">
        <w:t>optimalise</w:t>
      </w:r>
      <w:r w:rsidR="00A35A77" w:rsidRPr="00043B8D">
        <w:t>e</w:t>
      </w:r>
      <w:r w:rsidR="00457E35" w:rsidRPr="00043B8D">
        <w:t>r</w:t>
      </w:r>
      <w:r w:rsidR="00A35A77" w:rsidRPr="00043B8D">
        <w:t>d worden</w:t>
      </w:r>
      <w:r w:rsidR="001D2AB5" w:rsidRPr="00043B8D">
        <w:t xml:space="preserve"> en </w:t>
      </w:r>
      <w:r w:rsidR="00457E35" w:rsidRPr="00043B8D">
        <w:t xml:space="preserve">er opportuniteiten </w:t>
      </w:r>
      <w:r w:rsidR="00981017" w:rsidRPr="00043B8D">
        <w:t xml:space="preserve">voor kostenbesparingen </w:t>
      </w:r>
      <w:r w:rsidR="00457E35" w:rsidRPr="00043B8D">
        <w:t xml:space="preserve">liggen. </w:t>
      </w:r>
      <w:r w:rsidR="00C26B43" w:rsidRPr="00043B8D">
        <w:t xml:space="preserve">Toch zal </w:t>
      </w:r>
      <w:r w:rsidR="00A35A77" w:rsidRPr="00043B8D">
        <w:t xml:space="preserve">de onderneming </w:t>
      </w:r>
      <w:r w:rsidR="00C26B43" w:rsidRPr="00043B8D">
        <w:t xml:space="preserve">niet geneigd zijn om deze informatie te delen met de </w:t>
      </w:r>
      <w:r w:rsidR="00943BD0" w:rsidRPr="00043B8D">
        <w:t>regulator</w:t>
      </w:r>
      <w:r w:rsidR="00700B8C" w:rsidRPr="00043B8D">
        <w:t xml:space="preserve"> opdat </w:t>
      </w:r>
      <w:r w:rsidR="00943BD0" w:rsidRPr="00043B8D">
        <w:t xml:space="preserve">hij </w:t>
      </w:r>
      <w:r w:rsidR="002F1BDB" w:rsidRPr="00043B8D">
        <w:t xml:space="preserve">de </w:t>
      </w:r>
      <w:r w:rsidR="00700B8C" w:rsidRPr="00043B8D">
        <w:t>distributienettarieven</w:t>
      </w:r>
      <w:r w:rsidR="00A35A77" w:rsidRPr="00043B8D">
        <w:t xml:space="preserve"> </w:t>
      </w:r>
      <w:r w:rsidR="00700B8C" w:rsidRPr="00043B8D">
        <w:t xml:space="preserve">niet </w:t>
      </w:r>
      <w:r w:rsidR="002F1BDB" w:rsidRPr="00043B8D">
        <w:t xml:space="preserve">vooraf </w:t>
      </w:r>
      <w:r w:rsidR="00700B8C" w:rsidRPr="00043B8D">
        <w:t>zou verlagen</w:t>
      </w:r>
      <w:r w:rsidR="00C26B43" w:rsidRPr="00043B8D">
        <w:t xml:space="preserve">. </w:t>
      </w:r>
    </w:p>
    <w:p w14:paraId="4730D42C" w14:textId="77777777" w:rsidR="00A76311" w:rsidRPr="00043B8D" w:rsidRDefault="00A76311" w:rsidP="00AB4D9F"/>
    <w:p w14:paraId="374885A2" w14:textId="0AD11BBB" w:rsidR="00A76311" w:rsidRPr="00043B8D" w:rsidRDefault="00887804" w:rsidP="00AB4D9F">
      <w:r w:rsidRPr="00043B8D">
        <w:t xml:space="preserve">De regulator hoeft </w:t>
      </w:r>
      <w:r w:rsidR="009B117E" w:rsidRPr="00043B8D">
        <w:t xml:space="preserve">bij voorkeur </w:t>
      </w:r>
      <w:r w:rsidRPr="00043B8D">
        <w:t xml:space="preserve">geen uitspraak te doen over de redelijkheid </w:t>
      </w:r>
      <w:r w:rsidR="00943BD0" w:rsidRPr="00043B8D">
        <w:t xml:space="preserve">en noodzakelijkheid </w:t>
      </w:r>
      <w:r w:rsidRPr="00043B8D">
        <w:t xml:space="preserve">van </w:t>
      </w:r>
      <w:r w:rsidR="00A35A77" w:rsidRPr="00043B8D">
        <w:t xml:space="preserve">gemaakte of gebudgetteerde </w:t>
      </w:r>
      <w:r w:rsidRPr="00043B8D">
        <w:t xml:space="preserve">kosten </w:t>
      </w:r>
      <w:r w:rsidR="00CE341B" w:rsidRPr="00043B8D">
        <w:t>van</w:t>
      </w:r>
      <w:r w:rsidRPr="00043B8D">
        <w:t xml:space="preserve"> </w:t>
      </w:r>
      <w:r w:rsidR="00981017" w:rsidRPr="00043B8D">
        <w:t>een</w:t>
      </w:r>
      <w:r w:rsidR="002F24EE" w:rsidRPr="00043B8D">
        <w:t xml:space="preserve"> distributienetbeheerder</w:t>
      </w:r>
      <w:r w:rsidRPr="00043B8D">
        <w:t xml:space="preserve"> </w:t>
      </w:r>
      <w:r w:rsidR="005718DB" w:rsidRPr="00043B8D">
        <w:t>in de uitoefening van zijn gereguleerde activiteiten</w:t>
      </w:r>
      <w:r w:rsidRPr="00043B8D">
        <w:t>.</w:t>
      </w:r>
      <w:r w:rsidR="00981017" w:rsidRPr="00043B8D">
        <w:t xml:space="preserve"> </w:t>
      </w:r>
      <w:r w:rsidRPr="00043B8D">
        <w:t xml:space="preserve">De distributienetbeheerder </w:t>
      </w:r>
      <w:r w:rsidR="00981017" w:rsidRPr="00043B8D">
        <w:t xml:space="preserve">moet </w:t>
      </w:r>
      <w:r w:rsidR="00F66AB3" w:rsidRPr="00043B8D">
        <w:t xml:space="preserve">dan echter ook </w:t>
      </w:r>
      <w:r w:rsidR="00A35A77" w:rsidRPr="00043B8D">
        <w:t xml:space="preserve">zelfstandig </w:t>
      </w:r>
      <w:r w:rsidR="00981017" w:rsidRPr="00043B8D">
        <w:t xml:space="preserve">de </w:t>
      </w:r>
      <w:r w:rsidRPr="00043B8D">
        <w:t xml:space="preserve">verantwoordelijkheid </w:t>
      </w:r>
      <w:r w:rsidR="001930B1" w:rsidRPr="00043B8D">
        <w:t xml:space="preserve">en de gevolgen </w:t>
      </w:r>
      <w:r w:rsidR="00A35A77" w:rsidRPr="00043B8D">
        <w:t xml:space="preserve">kunnen </w:t>
      </w:r>
      <w:r w:rsidR="00981017" w:rsidRPr="00043B8D">
        <w:t xml:space="preserve">dragen </w:t>
      </w:r>
      <w:r w:rsidRPr="00043B8D">
        <w:t xml:space="preserve">voor zijn </w:t>
      </w:r>
      <w:r w:rsidR="00981017" w:rsidRPr="00043B8D">
        <w:t xml:space="preserve">acties in de bedrijfsvoering </w:t>
      </w:r>
      <w:r w:rsidRPr="00043B8D">
        <w:t xml:space="preserve">en voor de kosten die hij in dat kader </w:t>
      </w:r>
      <w:r w:rsidR="007E38B6" w:rsidRPr="00043B8D">
        <w:t>maakt</w:t>
      </w:r>
      <w:r w:rsidRPr="00043B8D">
        <w:t>.</w:t>
      </w:r>
      <w:r w:rsidR="007E38B6" w:rsidRPr="00043B8D">
        <w:t xml:space="preserve"> </w:t>
      </w:r>
      <w:r w:rsidRPr="00043B8D">
        <w:t xml:space="preserve"> </w:t>
      </w:r>
    </w:p>
    <w:p w14:paraId="743B7609" w14:textId="77777777" w:rsidR="00A76311" w:rsidRPr="00043B8D" w:rsidRDefault="00A76311" w:rsidP="00AB4D9F"/>
    <w:p w14:paraId="282C1D79" w14:textId="6541F951" w:rsidR="009A4945" w:rsidRPr="00043B8D" w:rsidRDefault="007E147E" w:rsidP="00AB4D9F">
      <w:r w:rsidRPr="00043B8D">
        <w:t xml:space="preserve">Het </w:t>
      </w:r>
      <w:r w:rsidR="00F22BB1" w:rsidRPr="00043B8D">
        <w:t xml:space="preserve">principe van </w:t>
      </w:r>
      <w:r w:rsidRPr="00043B8D">
        <w:t xml:space="preserve">de </w:t>
      </w:r>
      <w:r w:rsidR="00F22BB1" w:rsidRPr="00043B8D">
        <w:t>informatie</w:t>
      </w:r>
      <w:r w:rsidR="00A76311" w:rsidRPr="00043B8D">
        <w:t xml:space="preserve">asymmetrie </w:t>
      </w:r>
      <w:r w:rsidR="00F22BB1" w:rsidRPr="00043B8D">
        <w:t xml:space="preserve">leidt er ook toe dat de </w:t>
      </w:r>
      <w:r w:rsidR="00887804" w:rsidRPr="00043B8D">
        <w:t>rapportering van kosten, inkomsten</w:t>
      </w:r>
      <w:r w:rsidR="00A35A77" w:rsidRPr="00043B8D">
        <w:t xml:space="preserve">, </w:t>
      </w:r>
      <w:r w:rsidR="00887804" w:rsidRPr="00043B8D">
        <w:t xml:space="preserve">volumes </w:t>
      </w:r>
      <w:r w:rsidR="00A35A77" w:rsidRPr="00043B8D">
        <w:t xml:space="preserve">en andere informatie </w:t>
      </w:r>
      <w:r w:rsidR="00887804" w:rsidRPr="00043B8D">
        <w:t>door de</w:t>
      </w:r>
      <w:r w:rsidR="002F24EE" w:rsidRPr="00043B8D">
        <w:t xml:space="preserve"> distributienetbeheerder</w:t>
      </w:r>
      <w:r w:rsidR="00887804" w:rsidRPr="00043B8D">
        <w:t xml:space="preserve">s aan de regulator </w:t>
      </w:r>
      <w:r w:rsidR="00981017" w:rsidRPr="00043B8D">
        <w:t xml:space="preserve">best </w:t>
      </w:r>
      <w:r w:rsidR="00A35A77" w:rsidRPr="00043B8D">
        <w:t xml:space="preserve">gebeurt op een gestructureerde manier en </w:t>
      </w:r>
      <w:r w:rsidR="00C949D9" w:rsidRPr="00043B8D">
        <w:t xml:space="preserve">best </w:t>
      </w:r>
      <w:r w:rsidR="0073792D" w:rsidRPr="00043B8D">
        <w:t xml:space="preserve">wordt </w:t>
      </w:r>
      <w:r w:rsidR="00887804" w:rsidRPr="00043B8D">
        <w:t>vergezel</w:t>
      </w:r>
      <w:r w:rsidR="0073792D" w:rsidRPr="00043B8D">
        <w:t>d</w:t>
      </w:r>
      <w:r w:rsidR="00887804" w:rsidRPr="00043B8D">
        <w:t xml:space="preserve"> van een </w:t>
      </w:r>
      <w:r w:rsidR="00CA20DA" w:rsidRPr="00043B8D">
        <w:t>[…]</w:t>
      </w:r>
      <w:r w:rsidR="00CA20DA" w:rsidRPr="00043B8D">
        <w:rPr>
          <w:rStyle w:val="Voetnootmarkering"/>
        </w:rPr>
        <w:footnoteReference w:id="16"/>
      </w:r>
      <w:r w:rsidR="00CA20DA" w:rsidRPr="00043B8D">
        <w:t xml:space="preserve"> [</w:t>
      </w:r>
      <w:r w:rsidR="00942226" w:rsidRPr="00043B8D">
        <w:t>rapportering door</w:t>
      </w:r>
      <w:r w:rsidR="00CA20DA" w:rsidRPr="00043B8D">
        <w:t>]</w:t>
      </w:r>
      <w:r w:rsidR="00CA20DA" w:rsidRPr="00043B8D">
        <w:rPr>
          <w:rStyle w:val="Voetnootmarkering"/>
        </w:rPr>
        <w:footnoteReference w:id="17"/>
      </w:r>
      <w:r w:rsidR="00F61BE4" w:rsidRPr="00043B8D">
        <w:t xml:space="preserve"> </w:t>
      </w:r>
      <w:r w:rsidR="00F22BB1" w:rsidRPr="00043B8D">
        <w:t xml:space="preserve">de </w:t>
      </w:r>
      <w:r w:rsidR="00397BB2" w:rsidRPr="00043B8D">
        <w:t>commissaris</w:t>
      </w:r>
      <w:r w:rsidR="00887804" w:rsidRPr="00043B8D">
        <w:t>.</w:t>
      </w:r>
    </w:p>
    <w:p w14:paraId="3F737B81" w14:textId="77777777" w:rsidR="005075BC" w:rsidRPr="00043B8D" w:rsidRDefault="00887804" w:rsidP="00AB4D9F">
      <w:r w:rsidRPr="00043B8D">
        <w:t xml:space="preserve"> </w:t>
      </w:r>
    </w:p>
    <w:p w14:paraId="453F7668" w14:textId="77777777" w:rsidR="00BC5EB0" w:rsidRPr="00043B8D" w:rsidRDefault="00BC5EB0" w:rsidP="00AB4D9F"/>
    <w:p w14:paraId="2EAE6047" w14:textId="77777777" w:rsidR="00BC5EB0" w:rsidRPr="00043B8D" w:rsidRDefault="00BC5EB0" w:rsidP="00AB4D9F">
      <w:pPr>
        <w:rPr>
          <w:i/>
        </w:rPr>
      </w:pPr>
    </w:p>
    <w:p w14:paraId="4C55E7D1" w14:textId="77777777" w:rsidR="00AB4D9F" w:rsidRPr="00043B8D" w:rsidRDefault="007D2938" w:rsidP="005251E2">
      <w:pPr>
        <w:pStyle w:val="Kop2"/>
        <w:numPr>
          <w:ilvl w:val="2"/>
          <w:numId w:val="24"/>
        </w:numPr>
        <w:ind w:left="993" w:hanging="993"/>
        <w:rPr>
          <w:i/>
          <w:sz w:val="22"/>
          <w:szCs w:val="22"/>
        </w:rPr>
      </w:pPr>
      <w:bookmarkStart w:id="306" w:name="_Ref365295144"/>
      <w:bookmarkStart w:id="307" w:name="_Toc454186659"/>
      <w:r w:rsidRPr="00043B8D">
        <w:rPr>
          <w:i/>
          <w:sz w:val="22"/>
          <w:szCs w:val="22"/>
        </w:rPr>
        <w:t>Stabiel regulatoir kader</w:t>
      </w:r>
      <w:bookmarkEnd w:id="306"/>
      <w:bookmarkEnd w:id="307"/>
    </w:p>
    <w:p w14:paraId="16AB229B" w14:textId="77777777" w:rsidR="007D2938" w:rsidRPr="00043B8D" w:rsidRDefault="007D2938" w:rsidP="00AB4D9F">
      <w:pPr>
        <w:rPr>
          <w:i/>
        </w:rPr>
      </w:pPr>
    </w:p>
    <w:p w14:paraId="3E5B5A71" w14:textId="2E4B1E27" w:rsidR="00887804" w:rsidRPr="00043B8D" w:rsidRDefault="00E534D5" w:rsidP="007D2938">
      <w:r w:rsidRPr="00043B8D">
        <w:t xml:space="preserve">De VREG wenst in zijn beslissingen m.b.t. de tariefmethodologie </w:t>
      </w:r>
      <w:r w:rsidR="005811D8" w:rsidRPr="00043B8D">
        <w:t xml:space="preserve">o.a. </w:t>
      </w:r>
      <w:r w:rsidRPr="00043B8D">
        <w:t>rekening te houden met</w:t>
      </w:r>
      <w:r w:rsidR="005811D8" w:rsidRPr="00043B8D">
        <w:t xml:space="preserve"> </w:t>
      </w:r>
      <w:r w:rsidRPr="00043B8D">
        <w:t>het regulatoir risico</w:t>
      </w:r>
      <w:r w:rsidR="005811D8" w:rsidRPr="00043B8D">
        <w:t xml:space="preserve"> en de invloed op de kapitaalverschaffers</w:t>
      </w:r>
      <w:r w:rsidRPr="00043B8D">
        <w:t xml:space="preserve">. </w:t>
      </w:r>
      <w:r w:rsidR="00943BD0" w:rsidRPr="00043B8D">
        <w:t>De tariefmethode moet transparant</w:t>
      </w:r>
      <w:r w:rsidR="004843BD" w:rsidRPr="00043B8D">
        <w:t xml:space="preserve"> en in de mate van het mogelijke</w:t>
      </w:r>
      <w:r w:rsidR="00943BD0" w:rsidRPr="00043B8D">
        <w:t xml:space="preserve"> stabiel en voorspelbaar zijn</w:t>
      </w:r>
      <w:r w:rsidR="004843BD" w:rsidRPr="00043B8D">
        <w:t xml:space="preserve">, </w:t>
      </w:r>
      <w:r w:rsidR="00943BD0" w:rsidRPr="00043B8D">
        <w:t>niet beïnvloed door een ogenblikkelijk moment in een bedrijfs-, product- of procescyclus.</w:t>
      </w:r>
      <w:r w:rsidR="004843BD" w:rsidRPr="00043B8D">
        <w:t xml:space="preserve"> W</w:t>
      </w:r>
      <w:r w:rsidR="00943BD0" w:rsidRPr="00043B8D">
        <w:t>illekeurig en discriminatoir optreden door de regulator met impact op de distributienettarieven moet uitgesloten worden. De methode gaat uit van het principe van bedrijfscontinuïteit.  Effecten of resultaten kunnen tijdelijk negatief of positief zijn, afhankelijk van de positie in een cy</w:t>
      </w:r>
      <w:r w:rsidR="00C63022" w:rsidRPr="00043B8D">
        <w:t xml:space="preserve">clus, maar mogen geen </w:t>
      </w:r>
      <w:r w:rsidR="004843BD" w:rsidRPr="00043B8D">
        <w:t xml:space="preserve">tijdelijke </w:t>
      </w:r>
      <w:r w:rsidR="00943BD0" w:rsidRPr="00043B8D">
        <w:t>aanpassing op maat vragen aan de tariefmethode. Er moet vermeden worden dat overdreven aandacht voor tijdelijke effecten de stabiliteit, effectiviteit en geloofwaardigheid van de tariefmethode aantasten.</w:t>
      </w:r>
    </w:p>
    <w:p w14:paraId="51A97B7D" w14:textId="77777777" w:rsidR="003E6711" w:rsidRPr="00043B8D" w:rsidRDefault="003E6711" w:rsidP="007D2938"/>
    <w:p w14:paraId="6DF34D76" w14:textId="77777777" w:rsidR="00E25536" w:rsidRPr="00043B8D" w:rsidRDefault="004F6772" w:rsidP="005251E2">
      <w:pPr>
        <w:pStyle w:val="Kop2"/>
        <w:numPr>
          <w:ilvl w:val="2"/>
          <w:numId w:val="24"/>
        </w:numPr>
        <w:ind w:left="993" w:hanging="993"/>
        <w:rPr>
          <w:i/>
          <w:sz w:val="22"/>
          <w:szCs w:val="22"/>
        </w:rPr>
      </w:pPr>
      <w:bookmarkStart w:id="308" w:name="_Toc454186660"/>
      <w:r w:rsidRPr="00043B8D">
        <w:rPr>
          <w:i/>
          <w:sz w:val="22"/>
          <w:szCs w:val="22"/>
        </w:rPr>
        <w:t>Transparantie</w:t>
      </w:r>
      <w:bookmarkEnd w:id="308"/>
      <w:r w:rsidRPr="00043B8D">
        <w:rPr>
          <w:i/>
          <w:sz w:val="22"/>
          <w:szCs w:val="22"/>
        </w:rPr>
        <w:t xml:space="preserve"> </w:t>
      </w:r>
    </w:p>
    <w:p w14:paraId="29EFAD04" w14:textId="77777777" w:rsidR="007D2938" w:rsidRPr="00043B8D" w:rsidRDefault="007D2938" w:rsidP="007D2938"/>
    <w:p w14:paraId="6ACD43BF" w14:textId="634285FD" w:rsidR="00887804" w:rsidRPr="00043B8D" w:rsidRDefault="004F6772" w:rsidP="004F6772">
      <w:r w:rsidRPr="00043B8D">
        <w:t>D</w:t>
      </w:r>
      <w:r w:rsidR="00887804" w:rsidRPr="00043B8D">
        <w:t xml:space="preserve">e </w:t>
      </w:r>
      <w:r w:rsidRPr="00043B8D">
        <w:t>tarief</w:t>
      </w:r>
      <w:r w:rsidR="00887804" w:rsidRPr="00043B8D">
        <w:t>methode dient transparant te zijn. De regulator zal de opbouw van de methode verantwoorden en publiek consult</w:t>
      </w:r>
      <w:r w:rsidR="00F66554" w:rsidRPr="00043B8D">
        <w:t>eren</w:t>
      </w:r>
      <w:r w:rsidR="00887804" w:rsidRPr="00043B8D">
        <w:t>. In de mate van het mogelijke word</w:t>
      </w:r>
      <w:r w:rsidR="00F66554" w:rsidRPr="00043B8D">
        <w:t xml:space="preserve">t de voorstelling van </w:t>
      </w:r>
      <w:r w:rsidR="00887804" w:rsidRPr="00043B8D">
        <w:t>formules</w:t>
      </w:r>
      <w:r w:rsidR="00FD07B2" w:rsidRPr="00043B8D">
        <w:t xml:space="preserve">, </w:t>
      </w:r>
      <w:r w:rsidR="00F66554" w:rsidRPr="00043B8D">
        <w:t>rekenschema</w:t>
      </w:r>
      <w:r w:rsidR="00FD07B2" w:rsidRPr="00043B8D">
        <w:t>’</w:t>
      </w:r>
      <w:r w:rsidR="00F66554" w:rsidRPr="00043B8D">
        <w:t xml:space="preserve">s </w:t>
      </w:r>
      <w:r w:rsidR="00FD07B2" w:rsidRPr="00043B8D">
        <w:t xml:space="preserve">en rapporteringen </w:t>
      </w:r>
      <w:r w:rsidR="00887804" w:rsidRPr="00043B8D">
        <w:t>eenvoudig gehouden en stapsgewij</w:t>
      </w:r>
      <w:r w:rsidR="00C63022" w:rsidRPr="00043B8D">
        <w:t>s</w:t>
      </w:r>
      <w:r w:rsidR="00887804" w:rsidRPr="00043B8D">
        <w:t xml:space="preserve"> opgebouwd.</w:t>
      </w:r>
    </w:p>
    <w:p w14:paraId="5FACF9A9" w14:textId="77777777" w:rsidR="004F6772" w:rsidRPr="00043B8D" w:rsidRDefault="004F6772" w:rsidP="004F6772"/>
    <w:p w14:paraId="09F2AB3B" w14:textId="77777777" w:rsidR="00E92C79" w:rsidRPr="00043B8D" w:rsidRDefault="00795B35" w:rsidP="005251E2">
      <w:pPr>
        <w:pStyle w:val="Kop2"/>
        <w:numPr>
          <w:ilvl w:val="2"/>
          <w:numId w:val="24"/>
        </w:numPr>
        <w:ind w:left="993" w:hanging="993"/>
        <w:rPr>
          <w:i/>
          <w:sz w:val="22"/>
          <w:szCs w:val="22"/>
        </w:rPr>
      </w:pPr>
      <w:bookmarkStart w:id="309" w:name="_Toc454186661"/>
      <w:r w:rsidRPr="00043B8D">
        <w:rPr>
          <w:i/>
          <w:sz w:val="22"/>
          <w:szCs w:val="22"/>
        </w:rPr>
        <w:t>Administratie</w:t>
      </w:r>
      <w:r w:rsidR="00E74A41" w:rsidRPr="00043B8D">
        <w:rPr>
          <w:i/>
          <w:sz w:val="22"/>
          <w:szCs w:val="22"/>
        </w:rPr>
        <w:t>ve efficiëntie</w:t>
      </w:r>
      <w:bookmarkEnd w:id="309"/>
      <w:r w:rsidR="00E74A41" w:rsidRPr="00043B8D">
        <w:rPr>
          <w:i/>
          <w:sz w:val="22"/>
          <w:szCs w:val="22"/>
        </w:rPr>
        <w:t xml:space="preserve"> </w:t>
      </w:r>
    </w:p>
    <w:p w14:paraId="3D9F99F3" w14:textId="77777777" w:rsidR="00E92C79" w:rsidRPr="00043B8D" w:rsidRDefault="00E92C79" w:rsidP="00B71652"/>
    <w:p w14:paraId="2EE1DCDD" w14:textId="0FE8A258" w:rsidR="002301EC" w:rsidRPr="00043B8D" w:rsidRDefault="00887804" w:rsidP="00795B35">
      <w:r w:rsidRPr="00043B8D">
        <w:t xml:space="preserve">De </w:t>
      </w:r>
      <w:r w:rsidR="00795B35" w:rsidRPr="00043B8D">
        <w:t>tarief</w:t>
      </w:r>
      <w:r w:rsidRPr="00043B8D">
        <w:t xml:space="preserve">methode mag voor de gereguleerde onderneming en de regulator niet tot een overdreven zware administratieve belasting en </w:t>
      </w:r>
      <w:r w:rsidR="00250FE1" w:rsidRPr="00043B8D">
        <w:t xml:space="preserve">bijhorende </w:t>
      </w:r>
      <w:r w:rsidR="00795B35" w:rsidRPr="00043B8D">
        <w:t xml:space="preserve">maatschappelijke </w:t>
      </w:r>
      <w:r w:rsidRPr="00043B8D">
        <w:t xml:space="preserve">kostprijs leiden. </w:t>
      </w:r>
      <w:r w:rsidR="00795B35" w:rsidRPr="00043B8D">
        <w:t xml:space="preserve">Het </w:t>
      </w:r>
      <w:r w:rsidR="00260208" w:rsidRPr="00043B8D">
        <w:t xml:space="preserve">algemeen </w:t>
      </w:r>
      <w:r w:rsidR="00795B35" w:rsidRPr="00043B8D">
        <w:t xml:space="preserve">streven naar efficiëntiewinsten moet </w:t>
      </w:r>
      <w:r w:rsidR="00401991" w:rsidRPr="00043B8D">
        <w:t xml:space="preserve">dus </w:t>
      </w:r>
      <w:r w:rsidR="00D33F1B" w:rsidRPr="00043B8D">
        <w:t xml:space="preserve">ook blijken uit </w:t>
      </w:r>
      <w:r w:rsidR="00795B35" w:rsidRPr="00043B8D">
        <w:t>de procedures m.b.t. de distributienettarieven</w:t>
      </w:r>
      <w:r w:rsidRPr="00043B8D">
        <w:t>.</w:t>
      </w:r>
    </w:p>
    <w:p w14:paraId="29E2DF1B" w14:textId="77777777" w:rsidR="002301EC" w:rsidRPr="00043B8D" w:rsidRDefault="002301EC" w:rsidP="00795B35"/>
    <w:p w14:paraId="7F95D9F5" w14:textId="77777777" w:rsidR="00724ED7" w:rsidRPr="00043B8D" w:rsidRDefault="00724ED7" w:rsidP="005251E2">
      <w:pPr>
        <w:pStyle w:val="Kop2"/>
        <w:numPr>
          <w:ilvl w:val="2"/>
          <w:numId w:val="24"/>
        </w:numPr>
        <w:ind w:left="993" w:hanging="993"/>
        <w:rPr>
          <w:i/>
          <w:sz w:val="22"/>
          <w:szCs w:val="22"/>
        </w:rPr>
      </w:pPr>
      <w:bookmarkStart w:id="310" w:name="_Toc454186662"/>
      <w:r w:rsidRPr="00043B8D">
        <w:rPr>
          <w:i/>
          <w:sz w:val="22"/>
          <w:szCs w:val="22"/>
        </w:rPr>
        <w:t>Vermijden van tariefschokken</w:t>
      </w:r>
      <w:bookmarkEnd w:id="310"/>
    </w:p>
    <w:p w14:paraId="32D79353" w14:textId="77777777" w:rsidR="00795B35" w:rsidRPr="00043B8D" w:rsidRDefault="00795B35" w:rsidP="00795B35"/>
    <w:p w14:paraId="133BB2CB" w14:textId="596E5817" w:rsidR="00AA74AA" w:rsidRPr="00043B8D" w:rsidRDefault="00943BD0" w:rsidP="00795B35">
      <w:r w:rsidRPr="00043B8D">
        <w:t>De VREG wil trachten te vermijden dat de distributienetgebruikers worden geconfronteerd met grote op- of neerwaartse schokken in hun distributienettarieven. Bedrijven en particulieren hebben immers nood aan vrij stabiele nettarieven op basis waarvan zij voor zichzelf op korte termijn kostenprojecties kunnen maken. Ondanks deze intentie zullen schommelingen in de distributienettarieven niet kunnen uitgesloten worden wanneer deze het gevolg zijn van de loutere toepassing van de tariefmethodologie, als resultaat van bijzondere omstandigheden of ten gevolge van een korte reguleringsperiode. In dat geval zal de VREG overeenkomstig</w:t>
      </w:r>
      <w:r w:rsidR="00C63022" w:rsidRPr="00043B8D">
        <w:t xml:space="preserve"> par</w:t>
      </w:r>
      <w:r w:rsidR="00515C36" w:rsidRPr="00043B8D">
        <w:t>.</w:t>
      </w:r>
      <w:r w:rsidRPr="00043B8D">
        <w:t xml:space="preserve"> </w:t>
      </w:r>
      <w:r w:rsidRPr="00043B8D">
        <w:fldChar w:fldCharType="begin"/>
      </w:r>
      <w:r w:rsidRPr="00043B8D">
        <w:instrText xml:space="preserve"> REF _Ref365295144 \r \h </w:instrText>
      </w:r>
      <w:r w:rsidR="00043B8D">
        <w:instrText xml:space="preserve"> \* MERGEFORMAT </w:instrText>
      </w:r>
      <w:r w:rsidRPr="00043B8D">
        <w:fldChar w:fldCharType="separate"/>
      </w:r>
      <w:r w:rsidR="00B30F9B">
        <w:t>5.1.3</w:t>
      </w:r>
      <w:r w:rsidRPr="00043B8D">
        <w:fldChar w:fldCharType="end"/>
      </w:r>
      <w:r w:rsidRPr="00043B8D">
        <w:t xml:space="preserve"> niet willekeurig wensen in te grijpen. De kennis en ervaring kan eventueel wel gebruikt worden bij de verdere ontwikkeling van de methodologie.</w:t>
      </w:r>
    </w:p>
    <w:p w14:paraId="7446CED7" w14:textId="77777777" w:rsidR="007141E4" w:rsidRPr="00043B8D" w:rsidRDefault="007141E4" w:rsidP="00795B35"/>
    <w:p w14:paraId="5B79F7AE" w14:textId="77777777" w:rsidR="00887804" w:rsidRPr="00043B8D" w:rsidRDefault="00887804" w:rsidP="005251E2">
      <w:pPr>
        <w:pStyle w:val="Kop2"/>
        <w:numPr>
          <w:ilvl w:val="1"/>
          <w:numId w:val="24"/>
        </w:numPr>
        <w:ind w:hanging="644"/>
      </w:pPr>
      <w:bookmarkStart w:id="311" w:name="_Ref365465088"/>
      <w:bookmarkStart w:id="312" w:name="_Toc454186663"/>
      <w:r w:rsidRPr="00043B8D">
        <w:t>Keuze voor inkomstenregulering</w:t>
      </w:r>
      <w:bookmarkEnd w:id="311"/>
      <w:r w:rsidR="00943BD0" w:rsidRPr="00043B8D">
        <w:t xml:space="preserve"> met uitzondering voor exogene kosten</w:t>
      </w:r>
      <w:bookmarkEnd w:id="312"/>
    </w:p>
    <w:p w14:paraId="711FA580" w14:textId="77777777" w:rsidR="00D70850" w:rsidRPr="00043B8D" w:rsidRDefault="00D70850" w:rsidP="00B532CD"/>
    <w:p w14:paraId="661D10CA" w14:textId="3CD780C6" w:rsidR="00B532CD" w:rsidRPr="00043B8D" w:rsidRDefault="00185FC0" w:rsidP="00B532CD">
      <w:r w:rsidRPr="00043B8D">
        <w:t xml:space="preserve">Daarin gesteund door </w:t>
      </w:r>
      <w:r w:rsidR="00201DD0" w:rsidRPr="00043B8D">
        <w:t>de Richtlijn 2009/72/EG en Richtlijn 2009/73/EG</w:t>
      </w:r>
      <w:r w:rsidRPr="00043B8D">
        <w:t xml:space="preserve"> is d</w:t>
      </w:r>
      <w:r w:rsidR="00E62856" w:rsidRPr="00043B8D">
        <w:t>e VREG van oordeel dat</w:t>
      </w:r>
      <w:r w:rsidR="0075330C" w:rsidRPr="00043B8D">
        <w:t xml:space="preserve"> </w:t>
      </w:r>
      <w:r w:rsidR="00E62856" w:rsidRPr="00043B8D">
        <w:t xml:space="preserve">een </w:t>
      </w:r>
      <w:r w:rsidR="000F0396" w:rsidRPr="00043B8D">
        <w:t xml:space="preserve">economische </w:t>
      </w:r>
      <w:r w:rsidR="00E62856" w:rsidRPr="00043B8D">
        <w:t xml:space="preserve">regulering </w:t>
      </w:r>
      <w:r w:rsidR="004E30D5" w:rsidRPr="00043B8D">
        <w:t xml:space="preserve">noodzakelijk is waarin </w:t>
      </w:r>
      <w:r w:rsidR="000F0396" w:rsidRPr="00043B8D">
        <w:t xml:space="preserve">de </w:t>
      </w:r>
      <w:r w:rsidR="00A2309A" w:rsidRPr="00043B8D">
        <w:t xml:space="preserve">distributienetbeheerders </w:t>
      </w:r>
      <w:r w:rsidR="00E26313" w:rsidRPr="00043B8D">
        <w:t xml:space="preserve">een duidelijke incentive </w:t>
      </w:r>
      <w:r w:rsidR="004E30D5" w:rsidRPr="00043B8D">
        <w:t xml:space="preserve">krijgen </w:t>
      </w:r>
      <w:r w:rsidR="00E26313" w:rsidRPr="00043B8D">
        <w:t xml:space="preserve">tot </w:t>
      </w:r>
      <w:r w:rsidR="00A2309A" w:rsidRPr="00043B8D">
        <w:t>kostenefficiënte</w:t>
      </w:r>
      <w:r w:rsidR="004E30D5" w:rsidRPr="00043B8D">
        <w:t xml:space="preserve"> bedrijfsvoering</w:t>
      </w:r>
      <w:r w:rsidR="00A2309A" w:rsidRPr="00043B8D">
        <w:t>. Hij wenst de tariefmethodologie dan ook uit te bouwen vertrekkend</w:t>
      </w:r>
      <w:r w:rsidR="00515C36" w:rsidRPr="00043B8D">
        <w:t>e</w:t>
      </w:r>
      <w:r w:rsidR="00A2309A" w:rsidRPr="00043B8D">
        <w:t xml:space="preserve"> van het ideaal van </w:t>
      </w:r>
      <w:r w:rsidR="00526500" w:rsidRPr="00043B8D">
        <w:t xml:space="preserve">een </w:t>
      </w:r>
      <w:r w:rsidR="00A2309A" w:rsidRPr="00043B8D">
        <w:t xml:space="preserve">zuivere </w:t>
      </w:r>
      <w:r w:rsidR="00E62856" w:rsidRPr="00043B8D">
        <w:t>inkomsten</w:t>
      </w:r>
      <w:r w:rsidR="00526500" w:rsidRPr="00043B8D">
        <w:t>regulering</w:t>
      </w:r>
      <w:r w:rsidR="00E62856" w:rsidRPr="00043B8D">
        <w:t xml:space="preserve">. </w:t>
      </w:r>
      <w:r w:rsidR="00365B94" w:rsidRPr="00043B8D">
        <w:t xml:space="preserve">Er wordt </w:t>
      </w:r>
      <w:r w:rsidR="004E30D5" w:rsidRPr="00043B8D">
        <w:t xml:space="preserve">m.a.w. </w:t>
      </w:r>
      <w:r w:rsidR="00A2309A" w:rsidRPr="00043B8D">
        <w:t>af</w:t>
      </w:r>
      <w:r w:rsidR="00365B94" w:rsidRPr="00043B8D">
        <w:t>ge</w:t>
      </w:r>
      <w:r w:rsidR="00A2309A" w:rsidRPr="00043B8D">
        <w:t>stap</w:t>
      </w:r>
      <w:r w:rsidR="00365B94" w:rsidRPr="00043B8D">
        <w:t>t</w:t>
      </w:r>
      <w:r w:rsidR="00A2309A" w:rsidRPr="00043B8D">
        <w:t xml:space="preserve"> van </w:t>
      </w:r>
      <w:r w:rsidR="00365B94" w:rsidRPr="00043B8D">
        <w:t xml:space="preserve">de </w:t>
      </w:r>
      <w:r w:rsidR="004E30D5" w:rsidRPr="00043B8D">
        <w:t xml:space="preserve">vorige </w:t>
      </w:r>
      <w:r w:rsidR="00365B94" w:rsidRPr="00043B8D">
        <w:t>hybride</w:t>
      </w:r>
      <w:r w:rsidR="004E30D5" w:rsidRPr="00043B8D">
        <w:t xml:space="preserve"> en </w:t>
      </w:r>
      <w:r w:rsidR="00365B94" w:rsidRPr="00043B8D">
        <w:t xml:space="preserve">grotendeels </w:t>
      </w:r>
      <w:r w:rsidR="004E30D5" w:rsidRPr="00043B8D">
        <w:t>rendements</w:t>
      </w:r>
      <w:r w:rsidR="00365B94" w:rsidRPr="00043B8D">
        <w:t xml:space="preserve">georiënteerde tariefmethodologie </w:t>
      </w:r>
      <w:r w:rsidR="00A2309A" w:rsidRPr="00043B8D">
        <w:t xml:space="preserve">en </w:t>
      </w:r>
      <w:r w:rsidR="004E30D5" w:rsidRPr="00043B8D">
        <w:t xml:space="preserve">overgegaan naar </w:t>
      </w:r>
      <w:r w:rsidR="00A2309A" w:rsidRPr="00043B8D">
        <w:t xml:space="preserve">een reguleringspraktijk </w:t>
      </w:r>
      <w:r w:rsidR="00226F40" w:rsidRPr="00043B8D">
        <w:t>die op passende wijze de kostenefficiëntie bij de distributienetbeheerders stimuleert</w:t>
      </w:r>
      <w:r w:rsidR="0075330C" w:rsidRPr="00043B8D">
        <w:t xml:space="preserve">. </w:t>
      </w:r>
    </w:p>
    <w:p w14:paraId="041A07CD" w14:textId="77777777" w:rsidR="0075330C" w:rsidRPr="00043B8D" w:rsidRDefault="0075330C" w:rsidP="00B532CD"/>
    <w:p w14:paraId="72B05E3B" w14:textId="77777777" w:rsidR="00BC5EB0" w:rsidRPr="00043B8D" w:rsidRDefault="00BC5EB0" w:rsidP="00B532CD"/>
    <w:p w14:paraId="731BE07C" w14:textId="77777777" w:rsidR="00BC5EB0" w:rsidRPr="00043B8D" w:rsidRDefault="00BC5EB0" w:rsidP="00B532CD"/>
    <w:p w14:paraId="75AA04F5" w14:textId="77777777" w:rsidR="00E621BB" w:rsidRPr="00043B8D" w:rsidRDefault="00E621BB" w:rsidP="00B532CD">
      <w:pPr>
        <w:rPr>
          <w:i/>
        </w:rPr>
      </w:pPr>
      <w:r w:rsidRPr="00043B8D">
        <w:rPr>
          <w:i/>
        </w:rPr>
        <w:t>Exogene kosten</w:t>
      </w:r>
    </w:p>
    <w:p w14:paraId="168D21C5" w14:textId="77777777" w:rsidR="00E621BB" w:rsidRPr="00043B8D" w:rsidRDefault="00E621BB" w:rsidP="00B532CD"/>
    <w:p w14:paraId="3F55324C" w14:textId="4D37C614" w:rsidR="004E30D5" w:rsidRPr="00043B8D" w:rsidRDefault="00714C7C" w:rsidP="00B532CD">
      <w:r w:rsidRPr="00043B8D">
        <w:t xml:space="preserve">De </w:t>
      </w:r>
      <w:r w:rsidR="000F0396" w:rsidRPr="00043B8D">
        <w:t xml:space="preserve">Vlaamse </w:t>
      </w:r>
      <w:r w:rsidRPr="00043B8D">
        <w:t>distributienetbeheerders hebben geen invloed op een aantal kosten</w:t>
      </w:r>
      <w:r w:rsidR="00EE794A" w:rsidRPr="00043B8D">
        <w:t>,</w:t>
      </w:r>
      <w:r w:rsidRPr="00043B8D">
        <w:t xml:space="preserve"> </w:t>
      </w:r>
      <w:r w:rsidR="00FB5D03" w:rsidRPr="00043B8D">
        <w:t xml:space="preserve">waaronder </w:t>
      </w:r>
      <w:r w:rsidRPr="00043B8D">
        <w:t xml:space="preserve">de </w:t>
      </w:r>
      <w:r w:rsidR="00D02F10" w:rsidRPr="00043B8D">
        <w:t xml:space="preserve">kosten voor de aan </w:t>
      </w:r>
      <w:r w:rsidRPr="00043B8D">
        <w:t>minimumsteun op te kopen groenestroomcertificaten</w:t>
      </w:r>
      <w:r w:rsidR="00307CCB" w:rsidRPr="00043B8D">
        <w:t xml:space="preserve"> </w:t>
      </w:r>
      <w:r w:rsidR="00D02F10" w:rsidRPr="00043B8D">
        <w:t xml:space="preserve">en voor </w:t>
      </w:r>
      <w:r w:rsidR="00307CCB" w:rsidRPr="00043B8D">
        <w:t xml:space="preserve">de </w:t>
      </w:r>
      <w:r w:rsidR="00943BD0" w:rsidRPr="00043B8D">
        <w:t xml:space="preserve">aan </w:t>
      </w:r>
      <w:r w:rsidR="00055821" w:rsidRPr="00043B8D">
        <w:t xml:space="preserve">distributienetgebruikers </w:t>
      </w:r>
      <w:r w:rsidR="00943BD0" w:rsidRPr="00043B8D">
        <w:t xml:space="preserve"> </w:t>
      </w:r>
      <w:r w:rsidR="00307CCB" w:rsidRPr="00043B8D">
        <w:t>uit te betalen premies voor rationeel energiegebruik</w:t>
      </w:r>
      <w:r w:rsidR="00D02F10" w:rsidRPr="00043B8D">
        <w:t xml:space="preserve">, </w:t>
      </w:r>
      <w:r w:rsidR="00401991" w:rsidRPr="00043B8D">
        <w:t xml:space="preserve">louter </w:t>
      </w:r>
      <w:r w:rsidR="00D02F10" w:rsidRPr="00043B8D">
        <w:t xml:space="preserve">ontstaan vanuit een </w:t>
      </w:r>
      <w:r w:rsidR="006434D3" w:rsidRPr="00043B8D">
        <w:t xml:space="preserve">hun </w:t>
      </w:r>
      <w:r w:rsidR="00401991" w:rsidRPr="00043B8D">
        <w:t xml:space="preserve">door de overheid </w:t>
      </w:r>
      <w:r w:rsidR="00D02F10" w:rsidRPr="00043B8D">
        <w:t>opgelegde openbare</w:t>
      </w:r>
      <w:r w:rsidR="00F13C8F" w:rsidRPr="00043B8D">
        <w:t xml:space="preserve"> </w:t>
      </w:r>
      <w:r w:rsidR="00D02F10" w:rsidRPr="00043B8D">
        <w:t>dienstverplichting</w:t>
      </w:r>
      <w:r w:rsidRPr="00043B8D">
        <w:t>.</w:t>
      </w:r>
      <w:r w:rsidR="00D02F10" w:rsidRPr="00043B8D">
        <w:t xml:space="preserve"> </w:t>
      </w:r>
      <w:r w:rsidR="00040FC3" w:rsidRPr="00043B8D">
        <w:t xml:space="preserve">Tevens dient een oplossing gevonden </w:t>
      </w:r>
      <w:r w:rsidR="000F0396" w:rsidRPr="00043B8D">
        <w:t xml:space="preserve">te worden </w:t>
      </w:r>
      <w:r w:rsidR="00040FC3" w:rsidRPr="00043B8D">
        <w:t>voor de in het verleden</w:t>
      </w:r>
      <w:r w:rsidR="00672AC7" w:rsidRPr="00043B8D">
        <w:t>,</w:t>
      </w:r>
      <w:r w:rsidR="00040FC3" w:rsidRPr="00043B8D">
        <w:t xml:space="preserve"> onder de </w:t>
      </w:r>
      <w:r w:rsidR="00672AC7" w:rsidRPr="00043B8D">
        <w:t>vorige</w:t>
      </w:r>
      <w:r w:rsidR="00066434" w:rsidRPr="00043B8D">
        <w:t xml:space="preserve"> tarief</w:t>
      </w:r>
      <w:r w:rsidR="00040FC3" w:rsidRPr="00043B8D">
        <w:t>regulering</w:t>
      </w:r>
      <w:r w:rsidR="00401991" w:rsidRPr="00043B8D">
        <w:t>en</w:t>
      </w:r>
      <w:r w:rsidR="00672AC7" w:rsidRPr="00043B8D">
        <w:t>,</w:t>
      </w:r>
      <w:r w:rsidR="00040FC3" w:rsidRPr="00043B8D">
        <w:t xml:space="preserve"> </w:t>
      </w:r>
      <w:r w:rsidR="00515C36" w:rsidRPr="00043B8D">
        <w:t xml:space="preserve">opgebouwde </w:t>
      </w:r>
      <w:r w:rsidR="00401991" w:rsidRPr="00043B8D">
        <w:t>kosten</w:t>
      </w:r>
      <w:r w:rsidR="00515C36" w:rsidRPr="00043B8D">
        <w:t>/opbrengsten</w:t>
      </w:r>
      <w:r w:rsidR="00401991" w:rsidRPr="00043B8D">
        <w:t xml:space="preserve"> in de </w:t>
      </w:r>
      <w:r w:rsidR="00681894" w:rsidRPr="00043B8D">
        <w:t>regulatoire rekeningen</w:t>
      </w:r>
      <w:r w:rsidR="00867578" w:rsidRPr="00043B8D">
        <w:rPr>
          <w:rStyle w:val="Voetnootmarkering"/>
        </w:rPr>
        <w:footnoteReference w:id="18"/>
      </w:r>
      <w:r w:rsidR="00040FC3" w:rsidRPr="00043B8D">
        <w:t>.</w:t>
      </w:r>
      <w:r w:rsidR="003F06D2" w:rsidRPr="00043B8D">
        <w:t xml:space="preserve"> </w:t>
      </w:r>
      <w:r w:rsidR="00D56062" w:rsidRPr="00043B8D">
        <w:t xml:space="preserve">De VREG </w:t>
      </w:r>
      <w:r w:rsidR="003F06D2" w:rsidRPr="00043B8D">
        <w:t xml:space="preserve">noemt </w:t>
      </w:r>
      <w:r w:rsidR="00D56062" w:rsidRPr="00043B8D">
        <w:t xml:space="preserve">deze </w:t>
      </w:r>
      <w:r w:rsidR="003F06D2" w:rsidRPr="00043B8D">
        <w:t xml:space="preserve">door de distributienetbeheerder </w:t>
      </w:r>
      <w:r w:rsidR="00672AC7" w:rsidRPr="00043B8D">
        <w:t>niet-</w:t>
      </w:r>
      <w:r w:rsidR="003F06D2" w:rsidRPr="00043B8D">
        <w:t xml:space="preserve">beïnvloedbare </w:t>
      </w:r>
      <w:r w:rsidR="00D56062" w:rsidRPr="00043B8D">
        <w:t>kosten</w:t>
      </w:r>
      <w:r w:rsidR="00625968" w:rsidRPr="00043B8D">
        <w:t xml:space="preserve"> in zijn tariefmethodologie </w:t>
      </w:r>
      <w:r w:rsidR="00D56062" w:rsidRPr="00043B8D">
        <w:rPr>
          <w:i/>
        </w:rPr>
        <w:t>exogene</w:t>
      </w:r>
      <w:r w:rsidR="00D56062" w:rsidRPr="00043B8D">
        <w:t xml:space="preserve"> </w:t>
      </w:r>
      <w:r w:rsidR="00D56062" w:rsidRPr="00043B8D">
        <w:rPr>
          <w:i/>
        </w:rPr>
        <w:t>kosten</w:t>
      </w:r>
      <w:r w:rsidR="00943BD0" w:rsidRPr="00043B8D">
        <w:t>, omdat ze buiten de controle van de distributienetbeheerders liggen</w:t>
      </w:r>
      <w:r w:rsidR="00D56062" w:rsidRPr="00043B8D">
        <w:t xml:space="preserve">. </w:t>
      </w:r>
      <w:r w:rsidR="00943755" w:rsidRPr="00043B8D">
        <w:t xml:space="preserve">Het is </w:t>
      </w:r>
      <w:r w:rsidR="008A51BA" w:rsidRPr="00043B8D">
        <w:t xml:space="preserve">dan </w:t>
      </w:r>
      <w:r w:rsidR="00943755" w:rsidRPr="00043B8D">
        <w:t xml:space="preserve">noodzakelijk </w:t>
      </w:r>
      <w:r w:rsidR="00C77880" w:rsidRPr="00043B8D">
        <w:t xml:space="preserve">om </w:t>
      </w:r>
      <w:r w:rsidR="003F06D2" w:rsidRPr="00043B8D">
        <w:t xml:space="preserve">ze </w:t>
      </w:r>
      <w:r w:rsidR="008A51BA" w:rsidRPr="00043B8D">
        <w:t xml:space="preserve">weg te halen </w:t>
      </w:r>
      <w:r w:rsidR="00401991" w:rsidRPr="00043B8D">
        <w:t xml:space="preserve">uit de inkomstenregulering </w:t>
      </w:r>
      <w:r w:rsidR="00393A62" w:rsidRPr="00043B8D">
        <w:t xml:space="preserve">en op een andere wijze te </w:t>
      </w:r>
      <w:r w:rsidR="00B65AFD" w:rsidRPr="00043B8D">
        <w:t>behandelen</w:t>
      </w:r>
      <w:r w:rsidR="00307CCB" w:rsidRPr="00043B8D">
        <w:t>.</w:t>
      </w:r>
      <w:r w:rsidR="003F06D2" w:rsidRPr="00043B8D">
        <w:t xml:space="preserve"> </w:t>
      </w:r>
      <w:r w:rsidR="00307CCB" w:rsidRPr="00043B8D">
        <w:t xml:space="preserve"> </w:t>
      </w:r>
    </w:p>
    <w:p w14:paraId="42775C22" w14:textId="77777777" w:rsidR="004E30D5" w:rsidRPr="00043B8D" w:rsidRDefault="004E30D5" w:rsidP="00B532CD"/>
    <w:p w14:paraId="78166BF9" w14:textId="79363F05" w:rsidR="00EE09BD" w:rsidRPr="00043B8D" w:rsidRDefault="003F06D2" w:rsidP="00B532CD">
      <w:r w:rsidRPr="00043B8D">
        <w:t xml:space="preserve">De </w:t>
      </w:r>
      <w:r w:rsidR="008A5CE3" w:rsidRPr="00043B8D">
        <w:t xml:space="preserve">voorziene inkomsten uit </w:t>
      </w:r>
      <w:r w:rsidRPr="00043B8D">
        <w:t xml:space="preserve">distributienettarieven </w:t>
      </w:r>
      <w:r w:rsidR="008A5CE3" w:rsidRPr="00043B8D">
        <w:t xml:space="preserve">ter dekking </w:t>
      </w:r>
      <w:r w:rsidR="00943BD0" w:rsidRPr="00043B8D">
        <w:t xml:space="preserve">van </w:t>
      </w:r>
      <w:r w:rsidR="008A5CE3" w:rsidRPr="00043B8D">
        <w:t xml:space="preserve">de exogene kosten </w:t>
      </w:r>
      <w:r w:rsidRPr="00043B8D">
        <w:t xml:space="preserve">zullen desgevallend </w:t>
      </w:r>
      <w:r w:rsidR="00970EB9" w:rsidRPr="00043B8D">
        <w:t xml:space="preserve">jaarlijks </w:t>
      </w:r>
      <w:r w:rsidR="00943BD0" w:rsidRPr="00043B8D">
        <w:t xml:space="preserve">kunnen </w:t>
      </w:r>
      <w:r w:rsidR="00970EB9" w:rsidRPr="00043B8D">
        <w:t xml:space="preserve">worden </w:t>
      </w:r>
      <w:r w:rsidRPr="00043B8D">
        <w:t xml:space="preserve">bijgestuurd naargelang de evolutie van de exogene kosten en de </w:t>
      </w:r>
      <w:r w:rsidR="008A5CE3" w:rsidRPr="00043B8D">
        <w:t xml:space="preserve">werkelijke </w:t>
      </w:r>
      <w:r w:rsidRPr="00043B8D">
        <w:t>ontvangsten uit de distributienettarieven</w:t>
      </w:r>
      <w:r w:rsidR="00970EB9" w:rsidRPr="00043B8D">
        <w:t>.</w:t>
      </w:r>
      <w:r w:rsidRPr="00043B8D">
        <w:t xml:space="preserve"> De ontstane saldi tussen de werkelijke exogene kosten en de werkelijke opbrengsten ter dekking van de exogene kosten zijn voor rekening van de distributienetgebruikers.</w:t>
      </w:r>
      <w:r w:rsidR="00970EB9" w:rsidRPr="00043B8D">
        <w:t xml:space="preserve"> </w:t>
      </w:r>
      <w:r w:rsidRPr="00043B8D">
        <w:t>De</w:t>
      </w:r>
      <w:r w:rsidR="008A5CE3" w:rsidRPr="00043B8D">
        <w:t>ze</w:t>
      </w:r>
      <w:r w:rsidRPr="00043B8D">
        <w:t xml:space="preserve"> </w:t>
      </w:r>
      <w:r w:rsidR="008A5CE3" w:rsidRPr="00043B8D">
        <w:t xml:space="preserve">mogelijkheid tot </w:t>
      </w:r>
      <w:r w:rsidRPr="00043B8D">
        <w:t xml:space="preserve">jaarlijkse update </w:t>
      </w:r>
      <w:r w:rsidR="00681894" w:rsidRPr="00043B8D">
        <w:t xml:space="preserve">kan </w:t>
      </w:r>
      <w:r w:rsidRPr="00043B8D">
        <w:t>vermijd</w:t>
      </w:r>
      <w:r w:rsidR="00681894" w:rsidRPr="00043B8D">
        <w:t>en</w:t>
      </w:r>
      <w:r w:rsidRPr="00043B8D">
        <w:t xml:space="preserve"> dat een </w:t>
      </w:r>
      <w:r w:rsidR="008A5CE3" w:rsidRPr="00043B8D">
        <w:t xml:space="preserve">te </w:t>
      </w:r>
      <w:r w:rsidRPr="00043B8D">
        <w:t xml:space="preserve">groot saldo zich </w:t>
      </w:r>
      <w:r w:rsidR="00BE1DBB" w:rsidRPr="00043B8D">
        <w:t xml:space="preserve">over meerdere jaren </w:t>
      </w:r>
      <w:r w:rsidRPr="00043B8D">
        <w:t xml:space="preserve">zou opbouwen </w:t>
      </w:r>
      <w:r w:rsidR="00F456DD" w:rsidRPr="00043B8D">
        <w:t xml:space="preserve">en </w:t>
      </w:r>
      <w:r w:rsidRPr="00043B8D">
        <w:t xml:space="preserve">bij </w:t>
      </w:r>
      <w:r w:rsidR="00CA434E" w:rsidRPr="00043B8D">
        <w:t xml:space="preserve">zijn </w:t>
      </w:r>
      <w:r w:rsidRPr="00043B8D">
        <w:t xml:space="preserve">verwerking </w:t>
      </w:r>
      <w:r w:rsidR="00CA434E" w:rsidRPr="00043B8D">
        <w:t xml:space="preserve">in de distributienettarieven </w:t>
      </w:r>
      <w:r w:rsidRPr="00043B8D">
        <w:t>een tariefschok zou veroorzaken</w:t>
      </w:r>
      <w:r w:rsidR="00970EB9" w:rsidRPr="00043B8D">
        <w:t>.</w:t>
      </w:r>
      <w:r w:rsidR="000C0BF2" w:rsidRPr="00043B8D">
        <w:t xml:space="preserve"> </w:t>
      </w:r>
      <w:r w:rsidR="00C222B3" w:rsidRPr="00043B8D">
        <w:t xml:space="preserve">Het draagt tevens bij aan de transparantie </w:t>
      </w:r>
      <w:r w:rsidR="00FF76B8" w:rsidRPr="00043B8D">
        <w:t xml:space="preserve">over de impact van </w:t>
      </w:r>
      <w:r w:rsidR="008A5CE3" w:rsidRPr="00043B8D">
        <w:t xml:space="preserve">nieuwe externe </w:t>
      </w:r>
      <w:r w:rsidR="000C0BF2" w:rsidRPr="00043B8D">
        <w:t xml:space="preserve">beslissingen m.b.t. </w:t>
      </w:r>
      <w:r w:rsidR="00672E76" w:rsidRPr="00043B8D">
        <w:t xml:space="preserve">de </w:t>
      </w:r>
      <w:r w:rsidR="000C0BF2" w:rsidRPr="00043B8D">
        <w:t>exogene kosten.</w:t>
      </w:r>
      <w:r w:rsidR="00B03EC1" w:rsidRPr="00043B8D">
        <w:t xml:space="preserve"> </w:t>
      </w:r>
      <w:r w:rsidR="009912F0" w:rsidRPr="00043B8D">
        <w:t xml:space="preserve">De exogene kosten worden verder </w:t>
      </w:r>
      <w:r w:rsidR="00B03EC1" w:rsidRPr="00043B8D">
        <w:t>gedetailleerd bespr</w:t>
      </w:r>
      <w:r w:rsidR="009912F0" w:rsidRPr="00043B8D">
        <w:t xml:space="preserve">oken (par. </w:t>
      </w:r>
      <w:r w:rsidR="00B03EC1" w:rsidRPr="00043B8D">
        <w:fldChar w:fldCharType="begin"/>
      </w:r>
      <w:r w:rsidR="00B03EC1" w:rsidRPr="00043B8D">
        <w:instrText xml:space="preserve"> REF _Ref363651894 \r \h </w:instrText>
      </w:r>
      <w:r w:rsidR="00043B8D">
        <w:instrText xml:space="preserve"> \* MERGEFORMAT </w:instrText>
      </w:r>
      <w:r w:rsidR="00B03EC1" w:rsidRPr="00043B8D">
        <w:fldChar w:fldCharType="separate"/>
      </w:r>
      <w:r w:rsidR="00B30F9B">
        <w:t>5.4</w:t>
      </w:r>
      <w:r w:rsidR="00B03EC1" w:rsidRPr="00043B8D">
        <w:fldChar w:fldCharType="end"/>
      </w:r>
      <w:r w:rsidR="009912F0" w:rsidRPr="00043B8D">
        <w:t>)</w:t>
      </w:r>
      <w:r w:rsidR="00DB74AD" w:rsidRPr="00043B8D">
        <w:t>.</w:t>
      </w:r>
    </w:p>
    <w:p w14:paraId="0F3937AE" w14:textId="77777777" w:rsidR="008A5CE3" w:rsidRPr="00043B8D" w:rsidRDefault="008A5CE3" w:rsidP="00B532CD"/>
    <w:p w14:paraId="2119CA61" w14:textId="77777777" w:rsidR="00E621BB" w:rsidRPr="00043B8D" w:rsidRDefault="00E621BB" w:rsidP="00B532CD">
      <w:pPr>
        <w:rPr>
          <w:i/>
        </w:rPr>
      </w:pPr>
      <w:r w:rsidRPr="00043B8D">
        <w:rPr>
          <w:i/>
        </w:rPr>
        <w:t xml:space="preserve">Niet-exogene kosten </w:t>
      </w:r>
    </w:p>
    <w:p w14:paraId="7575BF9B" w14:textId="77777777" w:rsidR="00E621BB" w:rsidRPr="00043B8D" w:rsidRDefault="00E621BB" w:rsidP="00B532CD"/>
    <w:p w14:paraId="41448B61" w14:textId="311CACC3" w:rsidR="00CD4CFE" w:rsidRPr="00043B8D" w:rsidRDefault="008F2BF8" w:rsidP="00B532CD">
      <w:r w:rsidRPr="00043B8D">
        <w:t>H</w:t>
      </w:r>
      <w:r w:rsidR="00B03EC1" w:rsidRPr="00043B8D">
        <w:t xml:space="preserve">et inkomen </w:t>
      </w:r>
      <w:r w:rsidRPr="00043B8D">
        <w:t xml:space="preserve">van een distributienetbeheerder uit zijn distributienettarieven zal enerzijds dienen </w:t>
      </w:r>
      <w:r w:rsidR="00B03EC1" w:rsidRPr="00043B8D">
        <w:t xml:space="preserve">voor </w:t>
      </w:r>
      <w:r w:rsidRPr="00043B8D">
        <w:t xml:space="preserve">zijn </w:t>
      </w:r>
      <w:r w:rsidR="00B03EC1" w:rsidRPr="00043B8D">
        <w:t>exogene kosten</w:t>
      </w:r>
      <w:r w:rsidRPr="00043B8D">
        <w:t xml:space="preserve"> en anderzijds </w:t>
      </w:r>
      <w:r w:rsidR="00B03EC1" w:rsidRPr="00043B8D">
        <w:t xml:space="preserve">voor </w:t>
      </w:r>
      <w:r w:rsidRPr="00043B8D">
        <w:t xml:space="preserve">zijn </w:t>
      </w:r>
      <w:r w:rsidR="00B03EC1" w:rsidRPr="00043B8D">
        <w:rPr>
          <w:i/>
        </w:rPr>
        <w:t>niet-exogene kosten</w:t>
      </w:r>
      <w:r w:rsidRPr="00043B8D">
        <w:t>.</w:t>
      </w:r>
      <w:r w:rsidR="00681894" w:rsidRPr="00043B8D">
        <w:t xml:space="preserve"> </w:t>
      </w:r>
      <w:r w:rsidRPr="00043B8D">
        <w:t>Deze laatste kostengroep is onderhevig aan een inkomstenregulering waarin door de VREG een kapitaalkostenvergoeding wordt opgenomen</w:t>
      </w:r>
      <w:r w:rsidR="00B03EC1" w:rsidRPr="00043B8D">
        <w:t xml:space="preserve">. </w:t>
      </w:r>
      <w:r w:rsidR="00A763C0" w:rsidRPr="00043B8D">
        <w:t xml:space="preserve">Welke kosten de </w:t>
      </w:r>
      <w:r w:rsidR="00B03EC1" w:rsidRPr="00043B8D">
        <w:t>niet-exogene kos</w:t>
      </w:r>
      <w:r w:rsidR="00D86AB8" w:rsidRPr="00043B8D">
        <w:t xml:space="preserve">ten </w:t>
      </w:r>
      <w:r w:rsidR="00A763C0" w:rsidRPr="00043B8D">
        <w:t xml:space="preserve">zijn, </w:t>
      </w:r>
      <w:r w:rsidR="00A77C4D" w:rsidRPr="00043B8D">
        <w:t>word</w:t>
      </w:r>
      <w:r w:rsidR="00A763C0" w:rsidRPr="00043B8D">
        <w:t>t</w:t>
      </w:r>
      <w:r w:rsidR="00A77C4D" w:rsidRPr="00043B8D">
        <w:t xml:space="preserve"> verder </w:t>
      </w:r>
      <w:r w:rsidRPr="00043B8D">
        <w:t xml:space="preserve">in de tekst </w:t>
      </w:r>
      <w:r w:rsidR="00A77C4D" w:rsidRPr="00043B8D">
        <w:t>verduidelijk</w:t>
      </w:r>
      <w:r w:rsidR="00A763C0" w:rsidRPr="00043B8D">
        <w:t>t</w:t>
      </w:r>
      <w:r w:rsidR="00A77C4D" w:rsidRPr="00043B8D">
        <w:t xml:space="preserve"> (par. </w:t>
      </w:r>
      <w:r w:rsidR="00B03EC1" w:rsidRPr="00043B8D">
        <w:fldChar w:fldCharType="begin"/>
      </w:r>
      <w:r w:rsidR="00B03EC1" w:rsidRPr="00043B8D">
        <w:instrText xml:space="preserve"> REF _Ref363653859 \r \h </w:instrText>
      </w:r>
      <w:r w:rsidR="00043B8D">
        <w:instrText xml:space="preserve"> \* MERGEFORMAT </w:instrText>
      </w:r>
      <w:r w:rsidR="00B03EC1" w:rsidRPr="00043B8D">
        <w:fldChar w:fldCharType="separate"/>
      </w:r>
      <w:r w:rsidR="00B30F9B">
        <w:t>5.3</w:t>
      </w:r>
      <w:r w:rsidR="00B03EC1" w:rsidRPr="00043B8D">
        <w:fldChar w:fldCharType="end"/>
      </w:r>
      <w:r w:rsidR="00A77C4D" w:rsidRPr="00043B8D">
        <w:t>)</w:t>
      </w:r>
      <w:r w:rsidR="00B03EC1" w:rsidRPr="00043B8D">
        <w:t>.</w:t>
      </w:r>
    </w:p>
    <w:p w14:paraId="7DA3DBA1" w14:textId="77777777" w:rsidR="00CD4CFE" w:rsidRPr="00043B8D" w:rsidRDefault="00CD4CFE" w:rsidP="00B532CD"/>
    <w:p w14:paraId="122DB610" w14:textId="77777777" w:rsidR="00E621BB" w:rsidRPr="00043B8D" w:rsidRDefault="00E621BB" w:rsidP="00B532CD">
      <w:pPr>
        <w:rPr>
          <w:i/>
        </w:rPr>
      </w:pPr>
      <w:r w:rsidRPr="00043B8D">
        <w:rPr>
          <w:i/>
        </w:rPr>
        <w:t>Overige kosten</w:t>
      </w:r>
    </w:p>
    <w:p w14:paraId="7EAE3FFA" w14:textId="77777777" w:rsidR="00E621BB" w:rsidRPr="00043B8D" w:rsidRDefault="00E621BB" w:rsidP="00B532CD"/>
    <w:p w14:paraId="7DD9548D" w14:textId="432AE275" w:rsidR="00EA7CA6" w:rsidRPr="00043B8D" w:rsidRDefault="00EA7CA6" w:rsidP="00B532CD">
      <w:r w:rsidRPr="00043B8D">
        <w:t xml:space="preserve">Niet alle kosten van een distributienetbeheerder worden </w:t>
      </w:r>
      <w:r w:rsidR="00A763C0" w:rsidRPr="00043B8D">
        <w:t xml:space="preserve">door de VREG </w:t>
      </w:r>
      <w:r w:rsidRPr="00043B8D">
        <w:t xml:space="preserve">beschouwd ter bepaling van zijn toegelaten inkomen. Bijvoorbeeld de kosten van boetes die de distributienetbeheerder moet betalen, mogen niet aan de distributienetgebruikers doorgerekend worden. Deze zijn voor rekening van de distributienetbeheerder. Ook de boekhoudkundige kosten en opbrengsten in het kader van </w:t>
      </w:r>
      <w:r w:rsidR="00A763C0" w:rsidRPr="00043B8D">
        <w:t xml:space="preserve">een </w:t>
      </w:r>
      <w:r w:rsidRPr="00043B8D">
        <w:t>winstverwerking door de distributienetbeheerder zijn niet relevant. D</w:t>
      </w:r>
      <w:r w:rsidR="00D313E7" w:rsidRPr="00043B8D">
        <w:t xml:space="preserve">it beperkt aantal </w:t>
      </w:r>
      <w:r w:rsidRPr="00043B8D">
        <w:t>kosten word</w:t>
      </w:r>
      <w:r w:rsidR="00D313E7" w:rsidRPr="00043B8D">
        <w:t>t</w:t>
      </w:r>
      <w:r w:rsidR="00681894" w:rsidRPr="00043B8D">
        <w:t xml:space="preserve"> in de tariefmethodologie </w:t>
      </w:r>
      <w:r w:rsidRPr="00043B8D">
        <w:rPr>
          <w:i/>
        </w:rPr>
        <w:t>overige kosten</w:t>
      </w:r>
      <w:r w:rsidRPr="00043B8D">
        <w:t xml:space="preserve"> genoemd en worden o.a. vermeld in par. </w:t>
      </w:r>
      <w:r w:rsidRPr="00043B8D">
        <w:fldChar w:fldCharType="begin"/>
      </w:r>
      <w:r w:rsidRPr="00043B8D">
        <w:instrText xml:space="preserve"> REF _Ref363648921 \r \h </w:instrText>
      </w:r>
      <w:r w:rsidR="00043B8D">
        <w:instrText xml:space="preserve"> \* MERGEFORMAT </w:instrText>
      </w:r>
      <w:r w:rsidRPr="00043B8D">
        <w:fldChar w:fldCharType="separate"/>
      </w:r>
      <w:r w:rsidR="00B30F9B">
        <w:t>5.3.2</w:t>
      </w:r>
      <w:r w:rsidRPr="00043B8D">
        <w:fldChar w:fldCharType="end"/>
      </w:r>
      <w:r w:rsidRPr="00043B8D">
        <w:t xml:space="preserve">. Aldus kan een opdeling van de kosten van de distributienetbeheerder gemaakt worden volgens </w:t>
      </w:r>
      <w:r w:rsidR="002A794E" w:rsidRPr="00043B8D">
        <w:fldChar w:fldCharType="begin"/>
      </w:r>
      <w:r w:rsidR="002A794E" w:rsidRPr="00043B8D">
        <w:instrText xml:space="preserve"> REF _Ref390765932 \h </w:instrText>
      </w:r>
      <w:r w:rsidR="00043B8D">
        <w:instrText xml:space="preserve"> \* MERGEFORMAT </w:instrText>
      </w:r>
      <w:r w:rsidR="002A794E" w:rsidRPr="00043B8D">
        <w:fldChar w:fldCharType="separate"/>
      </w:r>
      <w:r w:rsidR="00B30F9B" w:rsidRPr="00043B8D">
        <w:t xml:space="preserve">Tabel </w:t>
      </w:r>
      <w:r w:rsidR="00B30F9B">
        <w:rPr>
          <w:noProof/>
        </w:rPr>
        <w:t>1</w:t>
      </w:r>
      <w:r w:rsidR="002A794E" w:rsidRPr="00043B8D">
        <w:fldChar w:fldCharType="end"/>
      </w:r>
      <w:r w:rsidR="002A794E" w:rsidRPr="00043B8D">
        <w:t>.</w:t>
      </w:r>
      <w:r w:rsidRPr="00043B8D">
        <w:t xml:space="preserve">  </w:t>
      </w:r>
    </w:p>
    <w:p w14:paraId="158D9372" w14:textId="77777777" w:rsidR="00EA7CA6" w:rsidRPr="00043B8D" w:rsidRDefault="00EA7CA6" w:rsidP="00B532CD"/>
    <w:p w14:paraId="735E3761" w14:textId="77777777" w:rsidR="00D313E7" w:rsidRPr="000D284A" w:rsidRDefault="00D313E7" w:rsidP="00654C50">
      <w:pPr>
        <w:pStyle w:val="Bijschrift"/>
        <w:keepNext/>
        <w:jc w:val="left"/>
        <w:rPr>
          <w:b w:val="0"/>
          <w:i/>
        </w:rPr>
      </w:pPr>
      <w:bookmarkStart w:id="313" w:name="_Ref390765932"/>
      <w:r w:rsidRPr="000D284A">
        <w:rPr>
          <w:b w:val="0"/>
          <w:i/>
        </w:rPr>
        <w:t xml:space="preserve">Tabel </w:t>
      </w:r>
      <w:r w:rsidRPr="000D284A">
        <w:rPr>
          <w:b w:val="0"/>
          <w:i/>
        </w:rPr>
        <w:fldChar w:fldCharType="begin"/>
      </w:r>
      <w:r w:rsidRPr="000D284A">
        <w:rPr>
          <w:b w:val="0"/>
          <w:i/>
        </w:rPr>
        <w:instrText xml:space="preserve"> SEQ Tabel \* ARABIC </w:instrText>
      </w:r>
      <w:r w:rsidRPr="000D284A">
        <w:rPr>
          <w:b w:val="0"/>
          <w:i/>
        </w:rPr>
        <w:fldChar w:fldCharType="separate"/>
      </w:r>
      <w:r w:rsidR="000D284A">
        <w:rPr>
          <w:b w:val="0"/>
          <w:i/>
          <w:noProof/>
        </w:rPr>
        <w:t>1</w:t>
      </w:r>
      <w:r w:rsidRPr="000D284A">
        <w:rPr>
          <w:b w:val="0"/>
          <w:i/>
        </w:rPr>
        <w:fldChar w:fldCharType="end"/>
      </w:r>
      <w:bookmarkEnd w:id="313"/>
      <w:r w:rsidRPr="000D284A">
        <w:rPr>
          <w:b w:val="0"/>
          <w:i/>
        </w:rPr>
        <w:t xml:space="preserve"> Indeling kosten van de distributienetbeheerder </w:t>
      </w:r>
      <w:r w:rsidR="00FE35A9" w:rsidRPr="000D284A">
        <w:rPr>
          <w:b w:val="0"/>
          <w:i/>
        </w:rPr>
        <w:t xml:space="preserve">in tariefmethodologie </w:t>
      </w:r>
    </w:p>
    <w:tbl>
      <w:tblPr>
        <w:tblStyle w:val="Tabelraster"/>
        <w:tblW w:w="9072" w:type="dxa"/>
        <w:tblInd w:w="108" w:type="dxa"/>
        <w:tblLook w:val="04A0" w:firstRow="1" w:lastRow="0" w:firstColumn="1" w:lastColumn="0" w:noHBand="0" w:noVBand="1"/>
      </w:tblPr>
      <w:tblGrid>
        <w:gridCol w:w="3070"/>
        <w:gridCol w:w="3070"/>
        <w:gridCol w:w="2932"/>
      </w:tblGrid>
      <w:tr w:rsidR="00D313E7" w:rsidRPr="00043B8D" w14:paraId="1F2F5F13" w14:textId="77777777" w:rsidTr="00132786">
        <w:trPr>
          <w:trHeight w:val="681"/>
        </w:trPr>
        <w:tc>
          <w:tcPr>
            <w:tcW w:w="9072" w:type="dxa"/>
            <w:gridSpan w:val="3"/>
            <w:vAlign w:val="center"/>
          </w:tcPr>
          <w:p w14:paraId="007F8292" w14:textId="77777777" w:rsidR="00D313E7" w:rsidRPr="00043B8D" w:rsidRDefault="00D313E7" w:rsidP="00D313E7">
            <w:pPr>
              <w:jc w:val="center"/>
            </w:pPr>
            <w:r w:rsidRPr="00043B8D">
              <w:t>Kosten van de distributienetbeheerder</w:t>
            </w:r>
          </w:p>
          <w:p w14:paraId="36C0D81B" w14:textId="77777777" w:rsidR="00E621BB" w:rsidRPr="00043B8D" w:rsidRDefault="00E621BB" w:rsidP="00D313E7">
            <w:pPr>
              <w:jc w:val="center"/>
            </w:pPr>
            <w:r w:rsidRPr="00043B8D">
              <w:t>Gereguleerde activiteit</w:t>
            </w:r>
          </w:p>
        </w:tc>
      </w:tr>
      <w:tr w:rsidR="00D313E7" w:rsidRPr="00043B8D" w14:paraId="32FC5821" w14:textId="77777777" w:rsidTr="00132786">
        <w:trPr>
          <w:trHeight w:val="571"/>
        </w:trPr>
        <w:tc>
          <w:tcPr>
            <w:tcW w:w="3070" w:type="dxa"/>
            <w:vAlign w:val="center"/>
          </w:tcPr>
          <w:p w14:paraId="775F23FB" w14:textId="54FEA24A" w:rsidR="00D313E7" w:rsidRPr="00043B8D" w:rsidRDefault="00D313E7" w:rsidP="00E621BB">
            <w:pPr>
              <w:jc w:val="center"/>
            </w:pPr>
            <w:r w:rsidRPr="00043B8D">
              <w:t>Exogene</w:t>
            </w:r>
            <w:r w:rsidR="00A763C0" w:rsidRPr="00043B8D">
              <w:t xml:space="preserve"> kosten</w:t>
            </w:r>
          </w:p>
        </w:tc>
        <w:tc>
          <w:tcPr>
            <w:tcW w:w="3070" w:type="dxa"/>
            <w:vAlign w:val="center"/>
          </w:tcPr>
          <w:p w14:paraId="17F44A59" w14:textId="47A4D9C8" w:rsidR="00D313E7" w:rsidRPr="00043B8D" w:rsidRDefault="00D313E7" w:rsidP="00E621BB">
            <w:pPr>
              <w:jc w:val="center"/>
            </w:pPr>
            <w:r w:rsidRPr="00043B8D">
              <w:t>Niet-exogene</w:t>
            </w:r>
            <w:r w:rsidR="00A763C0" w:rsidRPr="00043B8D">
              <w:t xml:space="preserve"> kosten</w:t>
            </w:r>
          </w:p>
        </w:tc>
        <w:tc>
          <w:tcPr>
            <w:tcW w:w="2932" w:type="dxa"/>
            <w:vAlign w:val="center"/>
          </w:tcPr>
          <w:p w14:paraId="11D4FD0B" w14:textId="1A43B2E3" w:rsidR="00D313E7" w:rsidRPr="00043B8D" w:rsidRDefault="00D313E7" w:rsidP="00E621BB">
            <w:pPr>
              <w:jc w:val="center"/>
            </w:pPr>
            <w:r w:rsidRPr="00043B8D">
              <w:t>Overige</w:t>
            </w:r>
            <w:r w:rsidR="00A763C0" w:rsidRPr="00043B8D">
              <w:t xml:space="preserve"> kosten</w:t>
            </w:r>
          </w:p>
        </w:tc>
      </w:tr>
      <w:tr w:rsidR="00A763C0" w:rsidRPr="00043B8D" w14:paraId="2495471D" w14:textId="77777777" w:rsidTr="00132786">
        <w:trPr>
          <w:trHeight w:val="1022"/>
        </w:trPr>
        <w:tc>
          <w:tcPr>
            <w:tcW w:w="3070" w:type="dxa"/>
            <w:vAlign w:val="center"/>
          </w:tcPr>
          <w:p w14:paraId="0CF8CF3D" w14:textId="0DF2958B" w:rsidR="00A763C0" w:rsidRPr="00043B8D" w:rsidRDefault="006E5F89" w:rsidP="00A763C0">
            <w:pPr>
              <w:jc w:val="center"/>
            </w:pPr>
            <w:r w:rsidRPr="00043B8D">
              <w:t xml:space="preserve">Voor rekening van de distributienetgebruikers </w:t>
            </w:r>
            <w:r w:rsidR="00A763C0" w:rsidRPr="00043B8D">
              <w:t xml:space="preserve"> </w:t>
            </w:r>
          </w:p>
        </w:tc>
        <w:tc>
          <w:tcPr>
            <w:tcW w:w="3070" w:type="dxa"/>
            <w:vAlign w:val="center"/>
          </w:tcPr>
          <w:p w14:paraId="40331A39" w14:textId="2C159DF2" w:rsidR="00A763C0" w:rsidRPr="00043B8D" w:rsidRDefault="006E5F89" w:rsidP="006E5F89">
            <w:pPr>
              <w:jc w:val="center"/>
            </w:pPr>
            <w:r w:rsidRPr="00043B8D">
              <w:t>Verrekening naar distributienettarieven via  i</w:t>
            </w:r>
            <w:r w:rsidR="00A763C0" w:rsidRPr="00043B8D">
              <w:t>nkomstenregulering</w:t>
            </w:r>
          </w:p>
        </w:tc>
        <w:tc>
          <w:tcPr>
            <w:tcW w:w="2932" w:type="dxa"/>
            <w:vAlign w:val="center"/>
          </w:tcPr>
          <w:p w14:paraId="0381C5FE" w14:textId="66A8A333" w:rsidR="00A763C0" w:rsidRPr="00043B8D" w:rsidRDefault="006E5F89" w:rsidP="00E621BB">
            <w:pPr>
              <w:jc w:val="center"/>
            </w:pPr>
            <w:r w:rsidRPr="00043B8D">
              <w:t>Voor rekening van de distributienetbeheerder</w:t>
            </w:r>
          </w:p>
        </w:tc>
      </w:tr>
    </w:tbl>
    <w:p w14:paraId="15CDA842" w14:textId="77777777" w:rsidR="00E621BB" w:rsidRPr="00043B8D" w:rsidRDefault="00E621BB" w:rsidP="00B532CD"/>
    <w:p w14:paraId="03C1C2B4" w14:textId="4F0EB740" w:rsidR="005A6DC2" w:rsidRPr="00043B8D" w:rsidRDefault="00E621BB" w:rsidP="00B532CD">
      <w:r w:rsidRPr="00043B8D">
        <w:t xml:space="preserve">De VREG zal bijgevolg een toegelaten inkomen uit periodieke distributienettarieven bepalen per distributienetbeheerder en per jaar van de reguleringsperiode </w:t>
      </w:r>
      <w:r w:rsidR="00E34F83" w:rsidRPr="00043B8D">
        <w:t xml:space="preserve">met onderscheid tussen </w:t>
      </w:r>
      <w:r w:rsidRPr="00043B8D">
        <w:t>exogene</w:t>
      </w:r>
      <w:r w:rsidR="00E34F83" w:rsidRPr="00043B8D">
        <w:t xml:space="preserve">, </w:t>
      </w:r>
      <w:r w:rsidRPr="00043B8D">
        <w:t xml:space="preserve">niet-exogene </w:t>
      </w:r>
      <w:r w:rsidR="00E34F83" w:rsidRPr="00043B8D">
        <w:t xml:space="preserve">en overige </w:t>
      </w:r>
      <w:r w:rsidRPr="00043B8D">
        <w:t>kosten. De inkomsten v</w:t>
      </w:r>
      <w:r w:rsidR="00E34F83" w:rsidRPr="00043B8D">
        <w:t>oor</w:t>
      </w:r>
      <w:r w:rsidRPr="00043B8D">
        <w:t xml:space="preserve"> de exogene kosten zijn </w:t>
      </w:r>
      <w:r w:rsidR="00E34F83" w:rsidRPr="00043B8D">
        <w:t xml:space="preserve">op </w:t>
      </w:r>
      <w:r w:rsidRPr="00043B8D">
        <w:t xml:space="preserve">maat van de exogene kosten waarmee de individuele distributienetbeheerder wordt geconfronteerd. De inkomsten voor de niet-exogene kosten volgen uit een bevorderende </w:t>
      </w:r>
      <w:r w:rsidR="00E34F83" w:rsidRPr="00043B8D">
        <w:t>inkomsten</w:t>
      </w:r>
      <w:r w:rsidRPr="00043B8D">
        <w:t>regulering toegepast op de groep van distributienetbeheerders binnen eenzelfde activiteit ter stimulering van een efficiënte bedrijfsvoering</w:t>
      </w:r>
      <w:r w:rsidR="00E34F83" w:rsidRPr="00043B8D">
        <w:t xml:space="preserve">, zoals verder in de tekst verduidelijkt. </w:t>
      </w:r>
      <w:r w:rsidR="005A6DC2" w:rsidRPr="00043B8D">
        <w:t>De distributienetbeheerder zal het toegelaten inkomen vervolgens omzetten tot een tariefvoorstel voor periodieke distributienettarieven.</w:t>
      </w:r>
    </w:p>
    <w:p w14:paraId="3B572F42" w14:textId="77777777" w:rsidR="005A6DC2" w:rsidRPr="00043B8D" w:rsidRDefault="005A6DC2" w:rsidP="00B532CD"/>
    <w:p w14:paraId="0410979B" w14:textId="77777777" w:rsidR="00E34F83" w:rsidRPr="00043B8D" w:rsidRDefault="00E34F83" w:rsidP="00E34F83">
      <w:pPr>
        <w:rPr>
          <w:i/>
        </w:rPr>
      </w:pPr>
      <w:r w:rsidRPr="00043B8D">
        <w:rPr>
          <w:i/>
        </w:rPr>
        <w:t>Uitwerking tot formule</w:t>
      </w:r>
    </w:p>
    <w:p w14:paraId="5B6D1D79" w14:textId="77777777" w:rsidR="00E34F83" w:rsidRPr="00043B8D" w:rsidRDefault="00E34F83" w:rsidP="00B532CD"/>
    <w:p w14:paraId="270A0555" w14:textId="53382A43" w:rsidR="00E34F83" w:rsidRPr="00043B8D" w:rsidRDefault="000D2719" w:rsidP="00E34F83">
      <w:r w:rsidRPr="00043B8D">
        <w:t xml:space="preserve">De formule </w:t>
      </w:r>
      <w:r w:rsidR="004A026F" w:rsidRPr="00043B8D">
        <w:t xml:space="preserve">ter berekening van het </w:t>
      </w:r>
      <w:r w:rsidR="001667E1" w:rsidRPr="00043B8D">
        <w:t>toegelaten</w:t>
      </w:r>
      <w:r w:rsidR="00A35535" w:rsidRPr="00043B8D">
        <w:t xml:space="preserve"> </w:t>
      </w:r>
      <w:r w:rsidR="004A026F" w:rsidRPr="00043B8D">
        <w:t>inkome</w:t>
      </w:r>
      <w:r w:rsidR="00850888" w:rsidRPr="00043B8D">
        <w:t>n</w:t>
      </w:r>
      <w:r w:rsidR="004A026F" w:rsidRPr="00043B8D">
        <w:t xml:space="preserve"> </w:t>
      </w:r>
      <w:r w:rsidR="008F11D6" w:rsidRPr="00043B8D">
        <w:t xml:space="preserve">(EUR) </w:t>
      </w:r>
      <w:r w:rsidR="00B547B3" w:rsidRPr="00043B8D">
        <w:t>van een distributienetbeheerder</w:t>
      </w:r>
      <w:r w:rsidR="00672E76" w:rsidRPr="00043B8D">
        <w:t xml:space="preserve"> </w:t>
      </w:r>
      <w:r w:rsidR="00337125" w:rsidRPr="00043B8D">
        <w:rPr>
          <w:i/>
        </w:rPr>
        <w:t>i</w:t>
      </w:r>
      <w:r w:rsidR="00337125" w:rsidRPr="00043B8D">
        <w:t xml:space="preserve"> </w:t>
      </w:r>
      <w:r w:rsidR="00672E76" w:rsidRPr="00043B8D">
        <w:t xml:space="preserve">uit zijn </w:t>
      </w:r>
      <w:r w:rsidR="00E51D19" w:rsidRPr="00043B8D">
        <w:t xml:space="preserve">periodieke </w:t>
      </w:r>
      <w:r w:rsidR="00672E76" w:rsidRPr="00043B8D">
        <w:t xml:space="preserve">distributienettarieven </w:t>
      </w:r>
      <w:r w:rsidR="00E51D19" w:rsidRPr="00043B8D">
        <w:t xml:space="preserve">in </w:t>
      </w:r>
      <w:r w:rsidR="00FF76B8" w:rsidRPr="00043B8D">
        <w:t>het</w:t>
      </w:r>
      <w:r w:rsidR="00E51D19" w:rsidRPr="00043B8D">
        <w:t xml:space="preserve"> </w:t>
      </w:r>
      <w:r w:rsidR="00672E76" w:rsidRPr="00043B8D">
        <w:t xml:space="preserve">jaar </w:t>
      </w:r>
      <w:r w:rsidR="00672E76" w:rsidRPr="00043B8D">
        <w:rPr>
          <w:i/>
        </w:rPr>
        <w:t>j</w:t>
      </w:r>
      <w:r w:rsidR="008E61C4" w:rsidRPr="00043B8D">
        <w:t xml:space="preserve"> binnen een lopende reguleringsperiode,</w:t>
      </w:r>
      <w:r w:rsidR="00532510" w:rsidRPr="00043B8D">
        <w:t xml:space="preserve"> </w:t>
      </w:r>
      <w:r w:rsidR="0011461F" w:rsidRPr="00043B8D">
        <w:t xml:space="preserve">vervolgens </w:t>
      </w:r>
      <w:r w:rsidR="00A35535" w:rsidRPr="00043B8D">
        <w:t xml:space="preserve">te </w:t>
      </w:r>
      <w:r w:rsidR="008E61C4" w:rsidRPr="00043B8D">
        <w:t xml:space="preserve">vertalen door de distributienetbeheerder </w:t>
      </w:r>
      <w:r w:rsidR="004400CD" w:rsidRPr="00043B8D">
        <w:t xml:space="preserve">naar </w:t>
      </w:r>
      <w:r w:rsidR="008E61C4" w:rsidRPr="00043B8D">
        <w:t xml:space="preserve">zijn </w:t>
      </w:r>
      <w:r w:rsidR="00316E03" w:rsidRPr="00043B8D">
        <w:t xml:space="preserve">periodieke </w:t>
      </w:r>
      <w:r w:rsidR="00532510" w:rsidRPr="00043B8D">
        <w:t>distributienettarieven</w:t>
      </w:r>
      <w:r w:rsidR="00A35535" w:rsidRPr="00043B8D">
        <w:t xml:space="preserve"> voor dat jaar </w:t>
      </w:r>
      <w:r w:rsidR="00A35535" w:rsidRPr="00043B8D">
        <w:rPr>
          <w:i/>
        </w:rPr>
        <w:t>j</w:t>
      </w:r>
      <w:r w:rsidR="00532510" w:rsidRPr="00043B8D">
        <w:t>,</w:t>
      </w:r>
      <w:r w:rsidR="00B547B3" w:rsidRPr="00043B8D">
        <w:t xml:space="preserve"> </w:t>
      </w:r>
      <w:r w:rsidR="0011461F" w:rsidRPr="00043B8D">
        <w:t xml:space="preserve">is de volgende </w:t>
      </w:r>
      <w:r w:rsidR="005A6DC2" w:rsidRPr="00043B8D">
        <w:fldChar w:fldCharType="begin"/>
      </w:r>
      <w:r w:rsidR="005A6DC2" w:rsidRPr="00043B8D">
        <w:instrText xml:space="preserve"> REF _Ref388616399 \h  \* MERGEFORMAT </w:instrText>
      </w:r>
      <w:r w:rsidR="005A6DC2" w:rsidRPr="00043B8D">
        <w:fldChar w:fldCharType="separate"/>
      </w:r>
      <w:r w:rsidR="00B30F9B" w:rsidRPr="00B30F9B">
        <w:t xml:space="preserve">formule </w:t>
      </w:r>
      <w:r w:rsidR="00B30F9B" w:rsidRPr="00B30F9B">
        <w:rPr>
          <w:noProof/>
        </w:rPr>
        <w:t>1</w:t>
      </w:r>
      <w:r w:rsidR="005A6DC2" w:rsidRPr="00043B8D">
        <w:fldChar w:fldCharType="end"/>
      </w:r>
      <w:r w:rsidR="008B7231" w:rsidRPr="00043B8D">
        <w:t>:</w:t>
      </w:r>
    </w:p>
    <w:p w14:paraId="59644AEE" w14:textId="3FE8C3BA" w:rsidR="0011461F" w:rsidRPr="00043B8D" w:rsidRDefault="0011461F" w:rsidP="00E34F83"/>
    <w:bookmarkStart w:id="314" w:name="_Ref388616256"/>
    <w:p w14:paraId="779B84A5" w14:textId="77777777" w:rsidR="005E7122" w:rsidRPr="00043B8D" w:rsidRDefault="000937A6" w:rsidP="00BF0E0F">
      <w:pPr>
        <w:pStyle w:val="StijlStijlBijschriftCambriaMathNietVetCursiefVet"/>
        <w:pBdr>
          <w:top w:val="dotted" w:sz="4" w:space="1" w:color="auto"/>
          <w:left w:val="dotted" w:sz="4" w:space="4" w:color="auto"/>
          <w:bottom w:val="dotted" w:sz="4" w:space="1" w:color="auto"/>
          <w:right w:val="dotted" w:sz="4" w:space="4" w:color="auto"/>
        </w:pBdr>
        <w:jc w:val="center"/>
        <w:rPr>
          <w:b w:val="0"/>
          <w:i/>
        </w:rPr>
      </w:pPr>
      <m:oMath>
        <m:sSub>
          <m:sSubPr>
            <m:ctrlPr>
              <w:rPr>
                <w:b w:val="0"/>
                <w:i/>
              </w:rPr>
            </m:ctrlPr>
          </m:sSubPr>
          <m:e>
            <m:r>
              <m:rPr>
                <m:sty m:val="bi"/>
              </m:rPr>
              <m:t>TI</m:t>
            </m:r>
          </m:e>
          <m:sub>
            <m:r>
              <m:rPr>
                <m:sty m:val="bi"/>
              </m:rPr>
              <m:t>j,i</m:t>
            </m:r>
          </m:sub>
        </m:sSub>
        <m:r>
          <m:rPr>
            <m:sty m:val="bi"/>
          </m:rPr>
          <m:t>=</m:t>
        </m:r>
        <m:sSub>
          <m:sSubPr>
            <m:ctrlPr>
              <w:rPr>
                <w:b w:val="0"/>
                <w:i/>
              </w:rPr>
            </m:ctrlPr>
          </m:sSubPr>
          <m:e>
            <m:r>
              <m:rPr>
                <m:sty m:val="bi"/>
              </m:rPr>
              <m:t>TI</m:t>
            </m:r>
          </m:e>
          <m:sub>
            <m:r>
              <m:rPr>
                <m:sty m:val="bi"/>
              </m:rPr>
              <m:t>n-ex,j,i</m:t>
            </m:r>
          </m:sub>
        </m:sSub>
        <m:r>
          <m:rPr>
            <m:sty m:val="bi"/>
          </m:rPr>
          <m:t>+</m:t>
        </m:r>
        <m:sSub>
          <m:sSubPr>
            <m:ctrlPr>
              <w:rPr>
                <w:b w:val="0"/>
                <w:i/>
              </w:rPr>
            </m:ctrlPr>
          </m:sSubPr>
          <m:e>
            <m:r>
              <m:rPr>
                <m:sty m:val="bi"/>
              </m:rPr>
              <m:t>TI</m:t>
            </m:r>
          </m:e>
          <m:sub>
            <m:r>
              <m:rPr>
                <m:sty m:val="bi"/>
              </m:rPr>
              <m:t>ex,j,i</m:t>
            </m:r>
          </m:sub>
        </m:sSub>
        <m:r>
          <m:rPr>
            <m:sty m:val="bi"/>
          </m:rPr>
          <m:t>=</m:t>
        </m:r>
        <m:nary>
          <m:naryPr>
            <m:chr m:val="∑"/>
            <m:limLoc m:val="undOvr"/>
            <m:grow m:val="1"/>
            <m:supHide m:val="1"/>
            <m:ctrlPr>
              <w:rPr>
                <w:b w:val="0"/>
                <w:i/>
              </w:rPr>
            </m:ctrlPr>
          </m:naryPr>
          <m:sub>
            <m:r>
              <m:rPr>
                <m:sty m:val="bi"/>
              </m:rPr>
              <m:t>∀ klanten</m:t>
            </m:r>
          </m:sub>
          <m:sup/>
          <m:e>
            <m:d>
              <m:dPr>
                <m:ctrlPr>
                  <w:rPr>
                    <w:b w:val="0"/>
                    <w:i/>
                  </w:rPr>
                </m:ctrlPr>
              </m:dPr>
              <m:e>
                <m:nary>
                  <m:naryPr>
                    <m:chr m:val="∑"/>
                    <m:limLoc m:val="undOvr"/>
                    <m:supHide m:val="1"/>
                    <m:ctrlPr>
                      <w:rPr>
                        <w:b w:val="0"/>
                        <w:i/>
                      </w:rPr>
                    </m:ctrlPr>
                  </m:naryPr>
                  <m:sub>
                    <m:r>
                      <m:rPr>
                        <m:sty m:val="bi"/>
                      </m:rPr>
                      <m:t>∀ diensten</m:t>
                    </m:r>
                  </m:sub>
                  <m:sup/>
                  <m:e>
                    <m:d>
                      <m:dPr>
                        <m:ctrlPr>
                          <w:rPr>
                            <w:b w:val="0"/>
                            <w:i/>
                          </w:rPr>
                        </m:ctrlPr>
                      </m:dPr>
                      <m:e>
                        <m:sSub>
                          <m:sSubPr>
                            <m:ctrlPr>
                              <w:rPr>
                                <w:b w:val="0"/>
                                <w:i/>
                              </w:rPr>
                            </m:ctrlPr>
                          </m:sSubPr>
                          <m:e>
                            <m:r>
                              <m:rPr>
                                <m:sty m:val="bi"/>
                              </m:rPr>
                              <m:t>t</m:t>
                            </m:r>
                          </m:e>
                          <m:sub>
                            <m:r>
                              <m:rPr>
                                <m:sty m:val="bi"/>
                              </m:rPr>
                              <m:t>j,i</m:t>
                            </m:r>
                          </m:sub>
                        </m:sSub>
                        <m:r>
                          <m:rPr>
                            <m:sty m:val="bi"/>
                          </m:rPr>
                          <m:t>×</m:t>
                        </m:r>
                        <m:sSub>
                          <m:sSubPr>
                            <m:ctrlPr>
                              <w:rPr>
                                <w:b w:val="0"/>
                                <w:i/>
                              </w:rPr>
                            </m:ctrlPr>
                          </m:sSubPr>
                          <m:e>
                            <m:r>
                              <m:rPr>
                                <m:sty m:val="bi"/>
                              </m:rPr>
                              <m:t>v</m:t>
                            </m:r>
                          </m:e>
                          <m:sub>
                            <m:r>
                              <m:rPr>
                                <m:sty m:val="bi"/>
                              </m:rPr>
                              <m:t>rp,i</m:t>
                            </m:r>
                          </m:sub>
                        </m:sSub>
                      </m:e>
                    </m:d>
                  </m:e>
                </m:nary>
              </m:e>
            </m:d>
          </m:e>
        </m:nary>
      </m:oMath>
      <w:r w:rsidR="00AB1974" w:rsidRPr="00043B8D">
        <w:rPr>
          <w:b w:val="0"/>
          <w:i/>
        </w:rPr>
        <w:tab/>
      </w:r>
      <w:r w:rsidR="00AB1974" w:rsidRPr="00043B8D">
        <w:rPr>
          <w:b w:val="0"/>
          <w:i/>
        </w:rPr>
        <w:tab/>
      </w:r>
      <w:bookmarkEnd w:id="314"/>
    </w:p>
    <w:p w14:paraId="243C9545" w14:textId="77777777" w:rsidR="00376606" w:rsidRPr="000D284A" w:rsidRDefault="005E7122" w:rsidP="000D284A">
      <w:pPr>
        <w:pStyle w:val="Bijschrift"/>
        <w:jc w:val="right"/>
        <w:rPr>
          <w:b w:val="0"/>
          <w:i/>
        </w:rPr>
      </w:pPr>
      <w:r w:rsidRPr="000D284A">
        <w:rPr>
          <w:b w:val="0"/>
          <w:i/>
        </w:rPr>
        <w:tab/>
      </w:r>
      <w:bookmarkStart w:id="315" w:name="_Ref388616399"/>
      <w:r w:rsidR="007A3C3F" w:rsidRPr="000D284A">
        <w:rPr>
          <w:b w:val="0"/>
          <w:i/>
        </w:rPr>
        <w:t xml:space="preserve">formule </w:t>
      </w:r>
      <w:r w:rsidR="007A3C3F" w:rsidRPr="000D284A">
        <w:rPr>
          <w:b w:val="0"/>
          <w:i/>
        </w:rPr>
        <w:fldChar w:fldCharType="begin"/>
      </w:r>
      <w:r w:rsidR="007A3C3F" w:rsidRPr="000D284A">
        <w:rPr>
          <w:b w:val="0"/>
          <w:i/>
        </w:rPr>
        <w:instrText xml:space="preserve"> SEQ formule \* ARABIC </w:instrText>
      </w:r>
      <w:r w:rsidR="007A3C3F" w:rsidRPr="000D284A">
        <w:rPr>
          <w:b w:val="0"/>
          <w:i/>
        </w:rPr>
        <w:fldChar w:fldCharType="separate"/>
      </w:r>
      <w:r w:rsidR="00BD536B">
        <w:rPr>
          <w:b w:val="0"/>
          <w:i/>
          <w:noProof/>
        </w:rPr>
        <w:t>1</w:t>
      </w:r>
      <w:r w:rsidR="007A3C3F" w:rsidRPr="000D284A">
        <w:rPr>
          <w:b w:val="0"/>
          <w:i/>
        </w:rPr>
        <w:fldChar w:fldCharType="end"/>
      </w:r>
      <w:bookmarkEnd w:id="315"/>
    </w:p>
    <w:p w14:paraId="43373E20" w14:textId="77777777" w:rsidR="005E7122" w:rsidRPr="00043B8D" w:rsidRDefault="005E7122" w:rsidP="00376606">
      <w:pPr>
        <w:ind w:firstLine="708"/>
        <w:rPr>
          <w:rFonts w:cs="Tahoma"/>
        </w:rPr>
      </w:pPr>
      <w:r w:rsidRPr="00043B8D">
        <w:rPr>
          <w:rFonts w:cs="Tahoma"/>
        </w:rPr>
        <w:t>Met hierin:</w:t>
      </w:r>
    </w:p>
    <w:p w14:paraId="39572519" w14:textId="77777777" w:rsidR="005E7122" w:rsidRPr="00043B8D" w:rsidRDefault="005E7122" w:rsidP="005E7122">
      <w:pPr>
        <w:rPr>
          <w:rFonts w:cs="Tahoma"/>
        </w:rPr>
      </w:pPr>
    </w:p>
    <w:p w14:paraId="5F36F0E5" w14:textId="41CB34A6" w:rsidR="005E7122" w:rsidRPr="00043B8D" w:rsidRDefault="005E7122" w:rsidP="005E7122">
      <w:pPr>
        <w:ind w:left="1418" w:hanging="709"/>
        <w:rPr>
          <w:rFonts w:cs="Tahoma"/>
          <w:i/>
        </w:rPr>
      </w:pPr>
      <w:r w:rsidRPr="00043B8D">
        <w:rPr>
          <w:rFonts w:cs="Tahoma"/>
          <w:i/>
        </w:rPr>
        <w:t>TI</w:t>
      </w:r>
      <w:r w:rsidR="00672E76" w:rsidRPr="00043B8D">
        <w:rPr>
          <w:rFonts w:cs="Tahoma"/>
          <w:i/>
          <w:vertAlign w:val="subscript"/>
        </w:rPr>
        <w:t>j</w:t>
      </w:r>
      <w:r w:rsidR="00337125" w:rsidRPr="00043B8D">
        <w:rPr>
          <w:rFonts w:cs="Tahoma"/>
          <w:i/>
          <w:vertAlign w:val="subscript"/>
        </w:rPr>
        <w:t>,i</w:t>
      </w:r>
      <w:r w:rsidRPr="00043B8D">
        <w:rPr>
          <w:rFonts w:cs="Tahoma"/>
          <w:i/>
        </w:rPr>
        <w:tab/>
      </w:r>
      <w:r w:rsidR="00CF6DE8" w:rsidRPr="00043B8D">
        <w:rPr>
          <w:rFonts w:cs="Tahoma"/>
          <w:i/>
        </w:rPr>
        <w:t xml:space="preserve">Het </w:t>
      </w:r>
      <w:r w:rsidR="00672E76" w:rsidRPr="00043B8D">
        <w:rPr>
          <w:rFonts w:cs="Tahoma"/>
          <w:i/>
        </w:rPr>
        <w:t xml:space="preserve">door de VREG </w:t>
      </w:r>
      <w:r w:rsidR="00A01C71" w:rsidRPr="00043B8D">
        <w:rPr>
          <w:rFonts w:cs="Tahoma"/>
          <w:i/>
        </w:rPr>
        <w:t xml:space="preserve">voor het jaar j voor de distributienetbeheerder </w:t>
      </w:r>
      <w:r w:rsidR="00337125" w:rsidRPr="00043B8D">
        <w:rPr>
          <w:rFonts w:cs="Tahoma"/>
          <w:i/>
        </w:rPr>
        <w:t xml:space="preserve">i </w:t>
      </w:r>
      <w:r w:rsidR="00672E76" w:rsidRPr="00043B8D">
        <w:rPr>
          <w:rFonts w:cs="Tahoma"/>
          <w:i/>
        </w:rPr>
        <w:t xml:space="preserve">toegelaten </w:t>
      </w:r>
      <w:r w:rsidRPr="00043B8D">
        <w:rPr>
          <w:rFonts w:cs="Tahoma"/>
          <w:i/>
        </w:rPr>
        <w:t xml:space="preserve">totale </w:t>
      </w:r>
      <w:r w:rsidR="00CF6DE8" w:rsidRPr="00043B8D">
        <w:rPr>
          <w:rFonts w:cs="Tahoma"/>
          <w:i/>
        </w:rPr>
        <w:t xml:space="preserve">inkomen </w:t>
      </w:r>
      <w:r w:rsidR="00A01C71" w:rsidRPr="00043B8D">
        <w:rPr>
          <w:rFonts w:cs="Tahoma"/>
          <w:i/>
        </w:rPr>
        <w:t xml:space="preserve">uit zijn </w:t>
      </w:r>
      <w:r w:rsidR="00FF76B8" w:rsidRPr="00043B8D">
        <w:rPr>
          <w:rFonts w:cs="Tahoma"/>
          <w:i/>
        </w:rPr>
        <w:t xml:space="preserve">periodieke </w:t>
      </w:r>
      <w:r w:rsidR="00A01C71" w:rsidRPr="00043B8D">
        <w:rPr>
          <w:rFonts w:cs="Tahoma"/>
          <w:i/>
        </w:rPr>
        <w:t>distributienettarieven</w:t>
      </w:r>
      <w:r w:rsidR="008F11D6" w:rsidRPr="00043B8D">
        <w:rPr>
          <w:rFonts w:cs="Tahoma"/>
          <w:i/>
        </w:rPr>
        <w:t xml:space="preserve"> (EUR)</w:t>
      </w:r>
      <w:r w:rsidR="00672E76" w:rsidRPr="00043B8D">
        <w:rPr>
          <w:rFonts w:cs="Tahoma"/>
          <w:i/>
        </w:rPr>
        <w:t>.</w:t>
      </w:r>
    </w:p>
    <w:p w14:paraId="59C45F9A" w14:textId="77777777" w:rsidR="0003466E" w:rsidRPr="00043B8D" w:rsidRDefault="0003466E" w:rsidP="005E7122">
      <w:pPr>
        <w:ind w:left="1418" w:hanging="709"/>
        <w:rPr>
          <w:rFonts w:cs="Tahoma"/>
          <w:i/>
        </w:rPr>
      </w:pPr>
    </w:p>
    <w:p w14:paraId="5D946BB0" w14:textId="03E23718" w:rsidR="00FF76B8" w:rsidRPr="00043B8D" w:rsidRDefault="000A7E48" w:rsidP="00FF76B8">
      <w:pPr>
        <w:ind w:left="1418" w:hanging="709"/>
        <w:rPr>
          <w:rFonts w:cs="Tahoma"/>
          <w:i/>
        </w:rPr>
      </w:pPr>
      <w:r w:rsidRPr="00043B8D">
        <w:rPr>
          <w:rFonts w:cs="Tahoma"/>
          <w:i/>
        </w:rPr>
        <w:t>T</w:t>
      </w:r>
      <w:r w:rsidR="005E7122" w:rsidRPr="00043B8D">
        <w:rPr>
          <w:rFonts w:cs="Tahoma"/>
          <w:i/>
        </w:rPr>
        <w:t>I</w:t>
      </w:r>
      <w:r w:rsidR="00672E76" w:rsidRPr="00043B8D">
        <w:rPr>
          <w:rFonts w:cs="Tahoma"/>
          <w:i/>
          <w:vertAlign w:val="subscript"/>
        </w:rPr>
        <w:t>n-ex,j</w:t>
      </w:r>
      <w:r w:rsidR="00337125" w:rsidRPr="00043B8D">
        <w:rPr>
          <w:rFonts w:cs="Tahoma"/>
          <w:i/>
          <w:vertAlign w:val="subscript"/>
        </w:rPr>
        <w:t>,i</w:t>
      </w:r>
      <w:r w:rsidR="005E7122" w:rsidRPr="00043B8D">
        <w:rPr>
          <w:rFonts w:cs="Tahoma"/>
          <w:i/>
        </w:rPr>
        <w:tab/>
      </w:r>
      <w:r w:rsidR="00FF76B8" w:rsidRPr="00043B8D">
        <w:rPr>
          <w:rFonts w:cs="Tahoma"/>
          <w:i/>
        </w:rPr>
        <w:t xml:space="preserve">Het door de VREG in het jaar j voor distributienetbeheerder i toegelaten inkomen </w:t>
      </w:r>
      <w:r w:rsidR="00674DAB" w:rsidRPr="00043B8D">
        <w:rPr>
          <w:rFonts w:cs="Tahoma"/>
          <w:i/>
        </w:rPr>
        <w:t xml:space="preserve">(EUR) </w:t>
      </w:r>
      <w:r w:rsidR="00FF76B8" w:rsidRPr="00043B8D">
        <w:rPr>
          <w:rFonts w:cs="Tahoma"/>
          <w:i/>
        </w:rPr>
        <w:t xml:space="preserve">uit zijn periodieke distributienettarieven voor de kosten van de distributienetbeheerder die </w:t>
      </w:r>
      <w:r w:rsidR="00A11730" w:rsidRPr="00043B8D">
        <w:rPr>
          <w:rFonts w:cs="Tahoma"/>
          <w:i/>
        </w:rPr>
        <w:t>als niet-</w:t>
      </w:r>
      <w:r w:rsidR="00FF76B8" w:rsidRPr="00043B8D">
        <w:rPr>
          <w:rFonts w:cs="Tahoma"/>
          <w:i/>
        </w:rPr>
        <w:t xml:space="preserve">exogeen worden beschouwd. Er wordt in de bepaling van het inkomen </w:t>
      </w:r>
      <w:r w:rsidR="00D8701A" w:rsidRPr="00043B8D">
        <w:rPr>
          <w:rFonts w:cs="Tahoma"/>
          <w:i/>
        </w:rPr>
        <w:t xml:space="preserve">een onderscheid gemaakt </w:t>
      </w:r>
      <w:r w:rsidR="00FF76B8" w:rsidRPr="00043B8D">
        <w:rPr>
          <w:rFonts w:cs="Tahoma"/>
          <w:i/>
        </w:rPr>
        <w:t xml:space="preserve">tussen het inkomen voor het eerste jaar van een nieuwe reguleringsperiode </w:t>
      </w:r>
      <w:r w:rsidR="00674DAB" w:rsidRPr="00043B8D">
        <w:rPr>
          <w:rFonts w:cs="Tahoma"/>
          <w:i/>
        </w:rPr>
        <w:t xml:space="preserve">(2015) </w:t>
      </w:r>
      <w:r w:rsidR="00FF76B8" w:rsidRPr="00043B8D">
        <w:rPr>
          <w:rFonts w:cs="Tahoma"/>
          <w:i/>
        </w:rPr>
        <w:t xml:space="preserve">en </w:t>
      </w:r>
      <w:r w:rsidR="00674DAB" w:rsidRPr="00043B8D">
        <w:rPr>
          <w:rFonts w:cs="Tahoma"/>
          <w:i/>
        </w:rPr>
        <w:t xml:space="preserve">het </w:t>
      </w:r>
      <w:r w:rsidR="00FF76B8" w:rsidRPr="00043B8D">
        <w:rPr>
          <w:rFonts w:cs="Tahoma"/>
          <w:i/>
        </w:rPr>
        <w:t>daaropvolgend j</w:t>
      </w:r>
      <w:r w:rsidR="00674DAB" w:rsidRPr="00043B8D">
        <w:rPr>
          <w:rFonts w:cs="Tahoma"/>
          <w:i/>
        </w:rPr>
        <w:t>a</w:t>
      </w:r>
      <w:r w:rsidR="00FF76B8" w:rsidRPr="00043B8D">
        <w:rPr>
          <w:rFonts w:cs="Tahoma"/>
          <w:i/>
        </w:rPr>
        <w:t>ar</w:t>
      </w:r>
      <w:r w:rsidR="00674DAB" w:rsidRPr="00043B8D">
        <w:rPr>
          <w:rFonts w:cs="Tahoma"/>
          <w:i/>
        </w:rPr>
        <w:t xml:space="preserve"> (2016)</w:t>
      </w:r>
      <w:r w:rsidR="00FF76B8" w:rsidRPr="00043B8D">
        <w:rPr>
          <w:rFonts w:cs="Tahoma"/>
          <w:i/>
        </w:rPr>
        <w:t>.</w:t>
      </w:r>
    </w:p>
    <w:p w14:paraId="21F4297D" w14:textId="77777777" w:rsidR="00FF76B8" w:rsidRPr="00043B8D" w:rsidRDefault="00FF76B8" w:rsidP="00FF76B8">
      <w:pPr>
        <w:ind w:left="1418" w:hanging="709"/>
        <w:rPr>
          <w:rFonts w:cs="Tahoma"/>
          <w:i/>
        </w:rPr>
      </w:pPr>
    </w:p>
    <w:p w14:paraId="2EE85F20" w14:textId="7A6616F3" w:rsidR="00FF76B8" w:rsidRPr="00043B8D" w:rsidRDefault="00FF76B8" w:rsidP="00A11730">
      <w:pPr>
        <w:ind w:left="2125" w:hanging="709"/>
        <w:rPr>
          <w:rFonts w:cs="Tahoma"/>
          <w:i/>
        </w:rPr>
      </w:pPr>
      <w:r w:rsidRPr="00043B8D">
        <w:rPr>
          <w:rFonts w:cs="Tahoma"/>
          <w:i/>
        </w:rPr>
        <w:tab/>
        <w:t xml:space="preserve">Voor het eerste jaar van </w:t>
      </w:r>
      <w:r w:rsidR="00674DAB" w:rsidRPr="00043B8D">
        <w:rPr>
          <w:rFonts w:cs="Tahoma"/>
          <w:i/>
        </w:rPr>
        <w:t xml:space="preserve">de </w:t>
      </w:r>
      <w:r w:rsidRPr="00043B8D">
        <w:rPr>
          <w:rFonts w:cs="Tahoma"/>
          <w:i/>
        </w:rPr>
        <w:t xml:space="preserve">reguleringsperiode </w:t>
      </w:r>
      <w:r w:rsidR="00674DAB" w:rsidRPr="00043B8D">
        <w:rPr>
          <w:rFonts w:cs="Tahoma"/>
          <w:i/>
        </w:rPr>
        <w:t xml:space="preserve">(2015) </w:t>
      </w:r>
      <w:r w:rsidRPr="00043B8D">
        <w:rPr>
          <w:rFonts w:cs="Tahoma"/>
          <w:i/>
        </w:rPr>
        <w:t xml:space="preserve">worden deze inkomsten bepaald uit de recente historische kosten van de distributienetbeheerders en de door de VREG vastgestelde vermogenskostenvergoeding. </w:t>
      </w:r>
      <w:r w:rsidR="00E34F83" w:rsidRPr="00043B8D">
        <w:rPr>
          <w:rFonts w:cs="Tahoma"/>
          <w:i/>
        </w:rPr>
        <w:t>(</w:t>
      </w:r>
      <w:r w:rsidRPr="00043B8D">
        <w:rPr>
          <w:rFonts w:cs="Tahoma"/>
          <w:i/>
        </w:rPr>
        <w:t xml:space="preserve">Dit wordt verder verduidelijkt onder par. </w:t>
      </w:r>
      <w:r w:rsidRPr="00043B8D">
        <w:rPr>
          <w:rFonts w:cs="Tahoma"/>
          <w:i/>
        </w:rPr>
        <w:fldChar w:fldCharType="begin"/>
      </w:r>
      <w:r w:rsidRPr="00043B8D">
        <w:rPr>
          <w:rFonts w:cs="Tahoma"/>
          <w:i/>
        </w:rPr>
        <w:instrText xml:space="preserve"> REF _Ref363653859 \r \h </w:instrText>
      </w:r>
      <w:r w:rsidR="00043B8D">
        <w:rPr>
          <w:rFonts w:cs="Tahoma"/>
          <w:i/>
        </w:rPr>
        <w:instrText xml:space="preserve"> \* MERGEFORMAT </w:instrText>
      </w:r>
      <w:r w:rsidRPr="00043B8D">
        <w:rPr>
          <w:rFonts w:cs="Tahoma"/>
          <w:i/>
        </w:rPr>
      </w:r>
      <w:r w:rsidRPr="00043B8D">
        <w:rPr>
          <w:rFonts w:cs="Tahoma"/>
          <w:i/>
        </w:rPr>
        <w:fldChar w:fldCharType="separate"/>
      </w:r>
      <w:r w:rsidR="00B30F9B">
        <w:rPr>
          <w:rFonts w:cs="Tahoma"/>
          <w:i/>
        </w:rPr>
        <w:t>5.3</w:t>
      </w:r>
      <w:r w:rsidRPr="00043B8D">
        <w:rPr>
          <w:rFonts w:cs="Tahoma"/>
          <w:i/>
        </w:rPr>
        <w:fldChar w:fldCharType="end"/>
      </w:r>
      <w:r w:rsidRPr="00043B8D">
        <w:rPr>
          <w:rFonts w:cs="Tahoma"/>
          <w:i/>
        </w:rPr>
        <w:t xml:space="preserve"> en </w:t>
      </w:r>
      <w:r w:rsidR="00D8701A" w:rsidRPr="00043B8D">
        <w:rPr>
          <w:rFonts w:cs="Tahoma"/>
          <w:i/>
        </w:rPr>
        <w:t xml:space="preserve">par. </w:t>
      </w:r>
      <w:r w:rsidRPr="00043B8D">
        <w:rPr>
          <w:rFonts w:cs="Tahoma"/>
          <w:i/>
        </w:rPr>
        <w:fldChar w:fldCharType="begin"/>
      </w:r>
      <w:r w:rsidRPr="00043B8D">
        <w:rPr>
          <w:rFonts w:cs="Tahoma"/>
          <w:i/>
        </w:rPr>
        <w:instrText xml:space="preserve"> REF _Ref390156197 \r \h </w:instrText>
      </w:r>
      <w:r w:rsidR="00043B8D">
        <w:rPr>
          <w:rFonts w:cs="Tahoma"/>
          <w:i/>
        </w:rPr>
        <w:instrText xml:space="preserve"> \* MERGEFORMAT </w:instrText>
      </w:r>
      <w:r w:rsidRPr="00043B8D">
        <w:rPr>
          <w:rFonts w:cs="Tahoma"/>
          <w:i/>
        </w:rPr>
      </w:r>
      <w:r w:rsidRPr="00043B8D">
        <w:rPr>
          <w:rFonts w:cs="Tahoma"/>
          <w:i/>
        </w:rPr>
        <w:fldChar w:fldCharType="separate"/>
      </w:r>
      <w:r w:rsidR="00B30F9B">
        <w:rPr>
          <w:rFonts w:cs="Tahoma"/>
          <w:i/>
        </w:rPr>
        <w:t>5.6</w:t>
      </w:r>
      <w:r w:rsidRPr="00043B8D">
        <w:rPr>
          <w:rFonts w:cs="Tahoma"/>
          <w:i/>
        </w:rPr>
        <w:fldChar w:fldCharType="end"/>
      </w:r>
      <w:r w:rsidRPr="00043B8D">
        <w:rPr>
          <w:rFonts w:cs="Tahoma"/>
          <w:i/>
        </w:rPr>
        <w:t>.</w:t>
      </w:r>
      <w:r w:rsidR="00E34F83" w:rsidRPr="00043B8D">
        <w:rPr>
          <w:rFonts w:cs="Tahoma"/>
          <w:i/>
        </w:rPr>
        <w:t>)</w:t>
      </w:r>
    </w:p>
    <w:p w14:paraId="239629BD" w14:textId="77777777" w:rsidR="00FF76B8" w:rsidRPr="00043B8D" w:rsidRDefault="00FF76B8" w:rsidP="00A11730">
      <w:pPr>
        <w:ind w:left="2125" w:hanging="709"/>
        <w:rPr>
          <w:rFonts w:cs="Tahoma"/>
          <w:i/>
        </w:rPr>
      </w:pPr>
    </w:p>
    <w:p w14:paraId="52CC0CB4" w14:textId="7BEA494B" w:rsidR="00FF76B8" w:rsidRPr="00043B8D" w:rsidRDefault="00FF76B8" w:rsidP="00A11730">
      <w:pPr>
        <w:ind w:left="2125" w:hanging="709"/>
        <w:rPr>
          <w:rFonts w:cs="Tahoma"/>
          <w:i/>
        </w:rPr>
      </w:pPr>
      <w:r w:rsidRPr="00043B8D">
        <w:rPr>
          <w:rFonts w:cs="Tahoma"/>
          <w:i/>
        </w:rPr>
        <w:tab/>
        <w:t xml:space="preserve">Voor het tweede jaar van de reguleringsperiode </w:t>
      </w:r>
      <w:r w:rsidR="00674DAB" w:rsidRPr="00043B8D">
        <w:rPr>
          <w:rFonts w:cs="Tahoma"/>
          <w:i/>
        </w:rPr>
        <w:t>(2016)</w:t>
      </w:r>
      <w:r w:rsidRPr="00043B8D">
        <w:rPr>
          <w:rFonts w:cs="Tahoma"/>
          <w:i/>
        </w:rPr>
        <w:t xml:space="preserve">, wordt </w:t>
      </w:r>
      <w:r w:rsidR="00A11730" w:rsidRPr="00043B8D">
        <w:rPr>
          <w:rFonts w:cs="Tahoma"/>
          <w:i/>
        </w:rPr>
        <w:t xml:space="preserve">dit </w:t>
      </w:r>
      <w:r w:rsidRPr="00043B8D">
        <w:rPr>
          <w:rFonts w:cs="Tahoma"/>
          <w:i/>
        </w:rPr>
        <w:t>inkomen door indexering afgeleid uit het inkomen van het voorafgaande jaar</w:t>
      </w:r>
      <w:r w:rsidR="00B433FB" w:rsidRPr="00043B8D">
        <w:rPr>
          <w:rFonts w:cs="Tahoma"/>
          <w:i/>
        </w:rPr>
        <w:t xml:space="preserve"> (2015)</w:t>
      </w:r>
      <w:r w:rsidRPr="00043B8D">
        <w:rPr>
          <w:rFonts w:cs="Tahoma"/>
          <w:i/>
        </w:rPr>
        <w:t xml:space="preserve">, volgens </w:t>
      </w:r>
      <w:r w:rsidRPr="00043B8D">
        <w:rPr>
          <w:rFonts w:cs="Tahoma"/>
          <w:i/>
        </w:rPr>
        <w:fldChar w:fldCharType="begin"/>
      </w:r>
      <w:r w:rsidRPr="00043B8D">
        <w:rPr>
          <w:rFonts w:cs="Tahoma"/>
          <w:i/>
        </w:rPr>
        <w:instrText xml:space="preserve"> REF _Ref388628565 \h  \* MERGEFORMAT </w:instrText>
      </w:r>
      <w:r w:rsidRPr="00043B8D">
        <w:rPr>
          <w:rFonts w:cs="Tahoma"/>
          <w:i/>
        </w:rPr>
      </w:r>
      <w:r w:rsidRPr="00043B8D">
        <w:rPr>
          <w:rFonts w:cs="Tahoma"/>
          <w:i/>
        </w:rPr>
        <w:fldChar w:fldCharType="separate"/>
      </w:r>
      <w:r w:rsidR="00B30F9B" w:rsidRPr="00B30F9B">
        <w:rPr>
          <w:i/>
        </w:rPr>
        <w:t xml:space="preserve">formule </w:t>
      </w:r>
      <w:r w:rsidR="00B30F9B" w:rsidRPr="00B30F9B">
        <w:rPr>
          <w:i/>
          <w:noProof/>
        </w:rPr>
        <w:t>2</w:t>
      </w:r>
      <w:r w:rsidRPr="00043B8D">
        <w:rPr>
          <w:rFonts w:cs="Tahoma"/>
          <w:i/>
        </w:rPr>
        <w:fldChar w:fldCharType="end"/>
      </w:r>
      <w:r w:rsidRPr="00043B8D">
        <w:rPr>
          <w:rFonts w:cs="Tahoma"/>
          <w:i/>
        </w:rPr>
        <w:t>.</w:t>
      </w:r>
    </w:p>
    <w:p w14:paraId="79103572" w14:textId="77777777" w:rsidR="004D5686" w:rsidRPr="00043B8D" w:rsidRDefault="004D5686" w:rsidP="00A11730">
      <w:pPr>
        <w:ind w:left="2125" w:hanging="709"/>
        <w:rPr>
          <w:rFonts w:cs="Tahoma"/>
          <w:i/>
        </w:rPr>
      </w:pPr>
    </w:p>
    <w:p w14:paraId="7DDF515E" w14:textId="77777777" w:rsidR="007A3C3F" w:rsidRPr="00043B8D" w:rsidRDefault="000937A6" w:rsidP="00A11730">
      <w:pPr>
        <w:pStyle w:val="StijlStijlBijschriftCambriaMathNietVetCursiefVet"/>
        <w:pBdr>
          <w:top w:val="dotted" w:sz="4" w:space="1" w:color="auto"/>
          <w:left w:val="dotted" w:sz="4" w:space="5" w:color="auto"/>
          <w:bottom w:val="dotted" w:sz="4" w:space="1" w:color="auto"/>
          <w:right w:val="dotted" w:sz="4" w:space="4" w:color="auto"/>
        </w:pBdr>
        <w:ind w:left="707"/>
        <w:jc w:val="center"/>
        <w:rPr>
          <w:b w:val="0"/>
          <w:i/>
        </w:rPr>
      </w:pPr>
      <m:oMath>
        <m:sSub>
          <m:sSubPr>
            <m:ctrlPr>
              <w:rPr>
                <w:b w:val="0"/>
                <w:i/>
              </w:rPr>
            </m:ctrlPr>
          </m:sSubPr>
          <m:e>
            <m:r>
              <m:rPr>
                <m:sty m:val="bi"/>
              </m:rPr>
              <m:t>TI</m:t>
            </m:r>
          </m:e>
          <m:sub>
            <m:r>
              <m:rPr>
                <m:sty m:val="bi"/>
              </m:rPr>
              <m:t>n-ex,2016,i</m:t>
            </m:r>
          </m:sub>
        </m:sSub>
        <m:r>
          <m:rPr>
            <m:sty m:val="bi"/>
          </m:rPr>
          <m:t>= T</m:t>
        </m:r>
        <m:sSub>
          <m:sSubPr>
            <m:ctrlPr>
              <w:rPr>
                <w:b w:val="0"/>
                <w:i/>
              </w:rPr>
            </m:ctrlPr>
          </m:sSubPr>
          <m:e>
            <m:r>
              <m:rPr>
                <m:sty m:val="bi"/>
              </m:rPr>
              <m:t>I</m:t>
            </m:r>
          </m:e>
          <m:sub>
            <m:r>
              <m:rPr>
                <m:sty m:val="bi"/>
              </m:rPr>
              <m:t>n-ex,2015,i</m:t>
            </m:r>
          </m:sub>
        </m:sSub>
        <m:r>
          <m:rPr>
            <m:sty m:val="bi"/>
          </m:rPr>
          <m:t>×</m:t>
        </m:r>
        <m:d>
          <m:dPr>
            <m:ctrlPr>
              <w:rPr>
                <w:b w:val="0"/>
                <w:i/>
              </w:rPr>
            </m:ctrlPr>
          </m:dPr>
          <m:e>
            <m:r>
              <m:rPr>
                <m:sty m:val="bi"/>
              </m:rPr>
              <m:t>1+C</m:t>
            </m:r>
            <m:r>
              <m:rPr>
                <m:sty m:val="bi"/>
              </m:rPr>
              <m:t>PI-x+</m:t>
            </m:r>
            <m:sSub>
              <m:sSubPr>
                <m:ctrlPr>
                  <w:rPr>
                    <w:i/>
                  </w:rPr>
                </m:ctrlPr>
              </m:sSubPr>
              <m:e>
                <m:r>
                  <m:rPr>
                    <m:sty m:val="bi"/>
                  </m:rPr>
                  <m:t>q</m:t>
                </m:r>
              </m:e>
              <m:sub>
                <m:r>
                  <m:rPr>
                    <m:sty m:val="bi"/>
                  </m:rPr>
                  <m:t>i</m:t>
                </m:r>
              </m:sub>
            </m:sSub>
          </m:e>
        </m:d>
      </m:oMath>
      <w:r w:rsidR="000938D2" w:rsidRPr="00043B8D">
        <w:rPr>
          <w:b w:val="0"/>
          <w:i/>
        </w:rPr>
        <w:t xml:space="preserve"> </w:t>
      </w:r>
      <w:r w:rsidR="00820B9F" w:rsidRPr="00043B8D">
        <w:rPr>
          <w:b w:val="0"/>
          <w:i/>
        </w:rPr>
        <w:tab/>
      </w:r>
    </w:p>
    <w:p w14:paraId="7B418632" w14:textId="77777777" w:rsidR="007A3C3F" w:rsidRPr="000D284A" w:rsidRDefault="007A3C3F" w:rsidP="000D284A">
      <w:pPr>
        <w:pStyle w:val="Bijschrift"/>
        <w:ind w:left="707"/>
        <w:jc w:val="right"/>
        <w:rPr>
          <w:rFonts w:cs="Tahoma"/>
          <w:b w:val="0"/>
          <w:i/>
        </w:rPr>
      </w:pPr>
      <w:r w:rsidRPr="000D284A">
        <w:rPr>
          <w:rFonts w:cs="Tahoma"/>
          <w:b w:val="0"/>
          <w:i/>
        </w:rPr>
        <w:tab/>
      </w:r>
      <w:bookmarkStart w:id="316" w:name="_Ref388628565"/>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0D284A">
        <w:rPr>
          <w:b w:val="0"/>
          <w:i/>
          <w:noProof/>
        </w:rPr>
        <w:t>2</w:t>
      </w:r>
      <w:r w:rsidRPr="000D284A">
        <w:rPr>
          <w:b w:val="0"/>
          <w:i/>
        </w:rPr>
        <w:fldChar w:fldCharType="end"/>
      </w:r>
      <w:bookmarkEnd w:id="316"/>
    </w:p>
    <w:p w14:paraId="1BC62088" w14:textId="77777777" w:rsidR="009B5A7F" w:rsidRPr="00043B8D" w:rsidRDefault="009B5A7F" w:rsidP="00A11730">
      <w:pPr>
        <w:ind w:left="2125" w:hanging="709"/>
        <w:rPr>
          <w:rFonts w:cs="Tahoma"/>
        </w:rPr>
      </w:pPr>
      <w:r w:rsidRPr="00043B8D">
        <w:rPr>
          <w:rFonts w:cs="Tahoma"/>
        </w:rPr>
        <w:tab/>
        <w:t>Met hierin:</w:t>
      </w:r>
    </w:p>
    <w:p w14:paraId="1ADAB855" w14:textId="77777777" w:rsidR="009B5A7F" w:rsidRPr="00043B8D" w:rsidRDefault="009B5A7F" w:rsidP="00A11730">
      <w:pPr>
        <w:ind w:left="2125" w:hanging="709"/>
        <w:rPr>
          <w:rFonts w:cs="Tahoma"/>
        </w:rPr>
      </w:pPr>
    </w:p>
    <w:p w14:paraId="53DE4DD3" w14:textId="398B5DD7" w:rsidR="009B5A7F" w:rsidRPr="00043B8D" w:rsidRDefault="009B5A7F" w:rsidP="00657A02">
      <w:pPr>
        <w:ind w:left="2833" w:hanging="709"/>
        <w:rPr>
          <w:rFonts w:cs="Tahoma"/>
          <w:i/>
        </w:rPr>
      </w:pPr>
      <w:r w:rsidRPr="00043B8D">
        <w:rPr>
          <w:rFonts w:cs="Tahoma"/>
          <w:i/>
        </w:rPr>
        <w:t>CPI</w:t>
      </w:r>
      <w:r w:rsidRPr="00043B8D">
        <w:rPr>
          <w:rFonts w:cs="Tahoma"/>
          <w:i/>
        </w:rPr>
        <w:tab/>
      </w:r>
      <w:r w:rsidR="00176716" w:rsidRPr="00043B8D">
        <w:rPr>
          <w:rFonts w:cs="Tahoma"/>
          <w:i/>
        </w:rPr>
        <w:t xml:space="preserve">Het in het jaar </w:t>
      </w:r>
      <w:r w:rsidR="001771AF" w:rsidRPr="00043B8D">
        <w:rPr>
          <w:rFonts w:cs="Tahoma"/>
          <w:i/>
        </w:rPr>
        <w:t>2015</w:t>
      </w:r>
      <w:r w:rsidR="00176716" w:rsidRPr="00043B8D">
        <w:rPr>
          <w:rFonts w:cs="Tahoma"/>
          <w:i/>
        </w:rPr>
        <w:t xml:space="preserve"> laatst mogelijke, gelet op de timing ter voorbereiding van de nieuwe distributienettarieven, beschikbare inflatiecijfer</w:t>
      </w:r>
      <w:r w:rsidR="00B433FB" w:rsidRPr="00043B8D">
        <w:rPr>
          <w:rFonts w:cs="Tahoma"/>
          <w:i/>
        </w:rPr>
        <w:t xml:space="preserve"> </w:t>
      </w:r>
      <w:r w:rsidR="00176716" w:rsidRPr="00043B8D">
        <w:rPr>
          <w:rFonts w:cs="Tahoma"/>
          <w:i/>
        </w:rPr>
        <w:t xml:space="preserve">volgens de </w:t>
      </w:r>
      <w:r w:rsidR="00B433FB" w:rsidRPr="00043B8D">
        <w:rPr>
          <w:rFonts w:cs="Tahoma"/>
          <w:i/>
        </w:rPr>
        <w:t xml:space="preserve">evolutie jaar op jaar van de </w:t>
      </w:r>
      <w:r w:rsidR="00176716" w:rsidRPr="00043B8D">
        <w:rPr>
          <w:rFonts w:cs="Tahoma"/>
          <w:i/>
        </w:rPr>
        <w:t xml:space="preserve">consumptieprijsindex </w:t>
      </w:r>
      <w:r w:rsidR="00A17758" w:rsidRPr="00043B8D">
        <w:rPr>
          <w:rFonts w:cs="Tahoma"/>
          <w:i/>
        </w:rPr>
        <w:t>(zie verder onder</w:t>
      </w:r>
      <w:r w:rsidR="00A0233C" w:rsidRPr="00043B8D">
        <w:rPr>
          <w:rFonts w:cs="Tahoma"/>
          <w:i/>
        </w:rPr>
        <w:t xml:space="preserve"> </w:t>
      </w:r>
      <w:r w:rsidR="00A0233C" w:rsidRPr="00043B8D">
        <w:rPr>
          <w:rFonts w:cs="Tahoma"/>
          <w:i/>
        </w:rPr>
        <w:fldChar w:fldCharType="begin"/>
      </w:r>
      <w:r w:rsidR="00A0233C" w:rsidRPr="00043B8D">
        <w:rPr>
          <w:rFonts w:cs="Tahoma"/>
          <w:i/>
        </w:rPr>
        <w:instrText xml:space="preserve"> REF _Ref389656596 \r \h </w:instrText>
      </w:r>
      <w:r w:rsidR="00043B8D">
        <w:rPr>
          <w:rFonts w:cs="Tahoma"/>
          <w:i/>
        </w:rPr>
        <w:instrText xml:space="preserve"> \* MERGEFORMAT </w:instrText>
      </w:r>
      <w:r w:rsidR="00A0233C" w:rsidRPr="00043B8D">
        <w:rPr>
          <w:rFonts w:cs="Tahoma"/>
          <w:i/>
        </w:rPr>
      </w:r>
      <w:r w:rsidR="00A0233C" w:rsidRPr="00043B8D">
        <w:rPr>
          <w:rFonts w:cs="Tahoma"/>
          <w:i/>
        </w:rPr>
        <w:fldChar w:fldCharType="separate"/>
      </w:r>
      <w:r w:rsidR="00B30F9B">
        <w:rPr>
          <w:rFonts w:cs="Tahoma"/>
          <w:i/>
        </w:rPr>
        <w:t>5.6.2.4</w:t>
      </w:r>
      <w:r w:rsidR="00A0233C" w:rsidRPr="00043B8D">
        <w:rPr>
          <w:rFonts w:cs="Tahoma"/>
          <w:i/>
        </w:rPr>
        <w:fldChar w:fldCharType="end"/>
      </w:r>
      <w:r w:rsidR="00A17758" w:rsidRPr="00043B8D">
        <w:rPr>
          <w:rFonts w:cs="Tahoma"/>
          <w:i/>
        </w:rPr>
        <w:t>)</w:t>
      </w:r>
      <w:r w:rsidR="004E026F" w:rsidRPr="00043B8D">
        <w:rPr>
          <w:rFonts w:cs="Tahoma"/>
          <w:i/>
        </w:rPr>
        <w:t>.</w:t>
      </w:r>
      <w:r w:rsidR="00FF7ABB" w:rsidRPr="00043B8D">
        <w:rPr>
          <w:rFonts w:cs="Tahoma"/>
          <w:i/>
        </w:rPr>
        <w:t xml:space="preserve"> (-</w:t>
      </w:r>
      <w:r w:rsidR="008F11D6" w:rsidRPr="00043B8D">
        <w:rPr>
          <w:rFonts w:cs="Tahoma"/>
          <w:i/>
        </w:rPr>
        <w:t>)</w:t>
      </w:r>
    </w:p>
    <w:p w14:paraId="125C734B" w14:textId="77777777" w:rsidR="00FF7ABB" w:rsidRPr="00043B8D" w:rsidRDefault="00FF7ABB" w:rsidP="00A11730">
      <w:pPr>
        <w:tabs>
          <w:tab w:val="left" w:pos="1418"/>
        </w:tabs>
        <w:ind w:left="2834" w:hanging="1418"/>
        <w:rPr>
          <w:rFonts w:cs="Tahoma"/>
          <w:i/>
        </w:rPr>
      </w:pPr>
    </w:p>
    <w:p w14:paraId="7FBFBD57" w14:textId="329BDACC" w:rsidR="009B5A7F" w:rsidRPr="00043B8D" w:rsidRDefault="009B5A7F" w:rsidP="00657A02">
      <w:pPr>
        <w:ind w:left="2833" w:hanging="709"/>
        <w:rPr>
          <w:rFonts w:cs="Tahoma"/>
          <w:i/>
        </w:rPr>
      </w:pPr>
      <w:r w:rsidRPr="00043B8D">
        <w:rPr>
          <w:rFonts w:cs="Tahoma"/>
          <w:i/>
        </w:rPr>
        <w:t>x</w:t>
      </w:r>
      <w:r w:rsidRPr="00043B8D">
        <w:rPr>
          <w:rFonts w:cs="Tahoma"/>
          <w:i/>
        </w:rPr>
        <w:tab/>
      </w:r>
      <w:r w:rsidR="00176716" w:rsidRPr="00043B8D">
        <w:rPr>
          <w:rFonts w:cs="Tahoma"/>
          <w:i/>
        </w:rPr>
        <w:t>De x-waarde door de VREG vastgesteld per reguleringsperiode, positieve of negatieve waarde, van toepassing op alle distributienetbeheerders (zie verder onder</w:t>
      </w:r>
      <w:r w:rsidR="00D8701A" w:rsidRPr="00043B8D">
        <w:rPr>
          <w:rFonts w:cs="Tahoma"/>
          <w:i/>
        </w:rPr>
        <w:t xml:space="preserve"> par.</w:t>
      </w:r>
      <w:r w:rsidR="00176716" w:rsidRPr="00043B8D">
        <w:rPr>
          <w:rFonts w:cs="Tahoma"/>
          <w:i/>
        </w:rPr>
        <w:t xml:space="preserve"> </w:t>
      </w:r>
      <w:r w:rsidR="00176716" w:rsidRPr="00043B8D">
        <w:rPr>
          <w:rFonts w:cs="Tahoma"/>
          <w:i/>
        </w:rPr>
        <w:fldChar w:fldCharType="begin"/>
      </w:r>
      <w:r w:rsidR="00176716" w:rsidRPr="00043B8D">
        <w:rPr>
          <w:rFonts w:cs="Tahoma"/>
          <w:i/>
        </w:rPr>
        <w:instrText xml:space="preserve"> REF _Ref389818716 \r \h </w:instrText>
      </w:r>
      <w:r w:rsidR="00043B8D">
        <w:rPr>
          <w:rFonts w:cs="Tahoma"/>
          <w:i/>
        </w:rPr>
        <w:instrText xml:space="preserve"> \* MERGEFORMAT </w:instrText>
      </w:r>
      <w:r w:rsidR="00176716" w:rsidRPr="00043B8D">
        <w:rPr>
          <w:rFonts w:cs="Tahoma"/>
          <w:i/>
        </w:rPr>
      </w:r>
      <w:r w:rsidR="00176716" w:rsidRPr="00043B8D">
        <w:rPr>
          <w:rFonts w:cs="Tahoma"/>
          <w:i/>
        </w:rPr>
        <w:fldChar w:fldCharType="separate"/>
      </w:r>
      <w:r w:rsidR="00B30F9B">
        <w:rPr>
          <w:rFonts w:cs="Tahoma"/>
          <w:i/>
        </w:rPr>
        <w:t>5.6.2</w:t>
      </w:r>
      <w:r w:rsidR="00176716" w:rsidRPr="00043B8D">
        <w:rPr>
          <w:rFonts w:cs="Tahoma"/>
          <w:i/>
        </w:rPr>
        <w:fldChar w:fldCharType="end"/>
      </w:r>
      <w:r w:rsidR="00176716" w:rsidRPr="00043B8D">
        <w:rPr>
          <w:rFonts w:cs="Tahoma"/>
          <w:i/>
        </w:rPr>
        <w:t>)</w:t>
      </w:r>
      <w:r w:rsidR="004E026F" w:rsidRPr="00043B8D">
        <w:rPr>
          <w:rFonts w:cs="Tahoma"/>
          <w:i/>
        </w:rPr>
        <w:t>.</w:t>
      </w:r>
      <w:r w:rsidR="00176716" w:rsidRPr="00043B8D">
        <w:rPr>
          <w:rFonts w:cs="Tahoma"/>
          <w:i/>
        </w:rPr>
        <w:t xml:space="preserve"> </w:t>
      </w:r>
      <w:r w:rsidR="008F11D6" w:rsidRPr="00043B8D">
        <w:rPr>
          <w:rFonts w:cs="Tahoma"/>
          <w:i/>
        </w:rPr>
        <w:t>(-)</w:t>
      </w:r>
    </w:p>
    <w:p w14:paraId="79CF9C2D" w14:textId="77777777" w:rsidR="00FF7ABB" w:rsidRPr="00043B8D" w:rsidRDefault="00FF7ABB" w:rsidP="00A11730">
      <w:pPr>
        <w:tabs>
          <w:tab w:val="left" w:pos="1418"/>
        </w:tabs>
        <w:ind w:left="2834" w:hanging="1418"/>
        <w:rPr>
          <w:rFonts w:cs="Tahoma"/>
          <w:i/>
        </w:rPr>
      </w:pPr>
    </w:p>
    <w:p w14:paraId="2CA76801" w14:textId="202587D9" w:rsidR="009B5A7F" w:rsidRPr="00043B8D" w:rsidRDefault="009B5A7F" w:rsidP="00A11730">
      <w:pPr>
        <w:ind w:left="2833" w:hanging="709"/>
        <w:rPr>
          <w:rFonts w:cs="Tahoma"/>
          <w:i/>
          <w:lang w:val="nl-BE"/>
        </w:rPr>
      </w:pPr>
      <w:r w:rsidRPr="00043B8D">
        <w:rPr>
          <w:rFonts w:cs="Tahoma"/>
          <w:i/>
          <w:lang w:val="nl-BE"/>
        </w:rPr>
        <w:t>q</w:t>
      </w:r>
      <w:r w:rsidR="00337125" w:rsidRPr="00043B8D">
        <w:rPr>
          <w:rFonts w:cs="Tahoma"/>
          <w:i/>
          <w:vertAlign w:val="subscript"/>
          <w:lang w:val="nl-BE"/>
        </w:rPr>
        <w:t>i</w:t>
      </w:r>
      <w:r w:rsidRPr="00043B8D">
        <w:rPr>
          <w:rFonts w:cs="Tahoma"/>
          <w:i/>
          <w:lang w:val="nl-BE"/>
        </w:rPr>
        <w:tab/>
        <w:t xml:space="preserve">De </w:t>
      </w:r>
      <w:r w:rsidR="007F493C" w:rsidRPr="00043B8D">
        <w:rPr>
          <w:rFonts w:cs="Tahoma"/>
          <w:i/>
          <w:lang w:val="nl-BE"/>
        </w:rPr>
        <w:t xml:space="preserve">q-waarde door de VREG vastgesteld </w:t>
      </w:r>
      <w:r w:rsidR="001771AF" w:rsidRPr="00043B8D">
        <w:rPr>
          <w:rFonts w:cs="Tahoma"/>
          <w:i/>
          <w:lang w:val="nl-BE"/>
        </w:rPr>
        <w:t xml:space="preserve">voor </w:t>
      </w:r>
      <w:r w:rsidR="007F493C" w:rsidRPr="00043B8D">
        <w:rPr>
          <w:rFonts w:cs="Tahoma"/>
          <w:i/>
          <w:lang w:val="nl-BE"/>
        </w:rPr>
        <w:t>distributienetbeheerder</w:t>
      </w:r>
      <w:r w:rsidR="00ED46B8" w:rsidRPr="00043B8D">
        <w:rPr>
          <w:rFonts w:cs="Tahoma"/>
          <w:i/>
          <w:lang w:val="nl-BE"/>
        </w:rPr>
        <w:t xml:space="preserve"> </w:t>
      </w:r>
      <w:r w:rsidR="00337125" w:rsidRPr="00043B8D">
        <w:rPr>
          <w:rFonts w:cs="Tahoma"/>
          <w:i/>
          <w:lang w:val="nl-BE"/>
        </w:rPr>
        <w:t xml:space="preserve">i </w:t>
      </w:r>
      <w:r w:rsidR="001771AF" w:rsidRPr="00043B8D">
        <w:rPr>
          <w:rFonts w:cs="Tahoma"/>
          <w:i/>
          <w:lang w:val="nl-BE"/>
        </w:rPr>
        <w:t xml:space="preserve">en </w:t>
      </w:r>
      <w:r w:rsidR="00ED46B8" w:rsidRPr="00043B8D">
        <w:rPr>
          <w:rFonts w:cs="Tahoma"/>
          <w:i/>
          <w:lang w:val="nl-BE"/>
        </w:rPr>
        <w:t>per reguleringsperiode</w:t>
      </w:r>
      <w:r w:rsidR="007F493C" w:rsidRPr="00043B8D">
        <w:rPr>
          <w:rFonts w:cs="Tahoma"/>
          <w:i/>
          <w:lang w:val="nl-BE"/>
        </w:rPr>
        <w:t xml:space="preserve">, als </w:t>
      </w:r>
      <w:r w:rsidRPr="00043B8D">
        <w:rPr>
          <w:rFonts w:cs="Tahoma"/>
          <w:i/>
          <w:lang w:val="nl-BE"/>
        </w:rPr>
        <w:t xml:space="preserve">prikkel </w:t>
      </w:r>
      <w:r w:rsidR="007F493C" w:rsidRPr="00043B8D">
        <w:rPr>
          <w:rFonts w:cs="Tahoma"/>
          <w:i/>
          <w:lang w:val="nl-BE"/>
        </w:rPr>
        <w:t xml:space="preserve">voor de distributienetbeheerder voor het leveren van een </w:t>
      </w:r>
      <w:r w:rsidRPr="00043B8D">
        <w:rPr>
          <w:rFonts w:cs="Tahoma"/>
          <w:i/>
          <w:lang w:val="nl-BE"/>
        </w:rPr>
        <w:t>kwaliteit</w:t>
      </w:r>
      <w:r w:rsidR="007F493C" w:rsidRPr="00043B8D">
        <w:rPr>
          <w:rFonts w:cs="Tahoma"/>
          <w:i/>
          <w:lang w:val="nl-BE"/>
        </w:rPr>
        <w:t xml:space="preserve">svolle </w:t>
      </w:r>
      <w:r w:rsidRPr="00043B8D">
        <w:rPr>
          <w:rFonts w:cs="Tahoma"/>
          <w:i/>
          <w:lang w:val="nl-BE"/>
        </w:rPr>
        <w:t>dienstverlening</w:t>
      </w:r>
      <w:r w:rsidR="00952D29" w:rsidRPr="00043B8D">
        <w:rPr>
          <w:rFonts w:cs="Tahoma"/>
          <w:i/>
          <w:lang w:val="nl-BE"/>
        </w:rPr>
        <w:t xml:space="preserve"> (zie verder onder</w:t>
      </w:r>
      <w:r w:rsidR="00D86AB8" w:rsidRPr="00043B8D">
        <w:rPr>
          <w:rFonts w:cs="Tahoma"/>
          <w:i/>
          <w:lang w:val="nl-BE"/>
        </w:rPr>
        <w:t xml:space="preserve"> par</w:t>
      </w:r>
      <w:r w:rsidR="00D8701A" w:rsidRPr="00043B8D">
        <w:rPr>
          <w:rFonts w:cs="Tahoma"/>
          <w:i/>
          <w:lang w:val="nl-BE"/>
        </w:rPr>
        <w:t>.</w:t>
      </w:r>
      <w:r w:rsidR="00D86AB8" w:rsidRPr="00043B8D">
        <w:rPr>
          <w:rFonts w:cs="Tahoma"/>
          <w:i/>
          <w:lang w:val="nl-BE"/>
        </w:rPr>
        <w:t xml:space="preserve"> </w:t>
      </w:r>
      <w:r w:rsidR="006D01E3" w:rsidRPr="00043B8D">
        <w:rPr>
          <w:rFonts w:cs="Tahoma"/>
          <w:i/>
          <w:lang w:val="nl-BE"/>
        </w:rPr>
        <w:fldChar w:fldCharType="begin"/>
      </w:r>
      <w:r w:rsidR="006D01E3" w:rsidRPr="00043B8D">
        <w:rPr>
          <w:rFonts w:cs="Tahoma"/>
          <w:i/>
          <w:lang w:val="nl-BE"/>
        </w:rPr>
        <w:instrText xml:space="preserve"> REF _Ref363635595 \r \h </w:instrText>
      </w:r>
      <w:r w:rsidR="00043B8D">
        <w:rPr>
          <w:rFonts w:cs="Tahoma"/>
          <w:i/>
          <w:lang w:val="nl-BE"/>
        </w:rPr>
        <w:instrText xml:space="preserve"> \* MERGEFORMAT </w:instrText>
      </w:r>
      <w:r w:rsidR="006D01E3" w:rsidRPr="00043B8D">
        <w:rPr>
          <w:rFonts w:cs="Tahoma"/>
          <w:i/>
          <w:lang w:val="nl-BE"/>
        </w:rPr>
      </w:r>
      <w:r w:rsidR="006D01E3" w:rsidRPr="00043B8D">
        <w:rPr>
          <w:rFonts w:cs="Tahoma"/>
          <w:i/>
          <w:lang w:val="nl-BE"/>
        </w:rPr>
        <w:fldChar w:fldCharType="separate"/>
      </w:r>
      <w:r w:rsidR="00B30F9B">
        <w:rPr>
          <w:rFonts w:cs="Tahoma"/>
          <w:i/>
          <w:lang w:val="nl-BE"/>
        </w:rPr>
        <w:t>5.11</w:t>
      </w:r>
      <w:r w:rsidR="006D01E3" w:rsidRPr="00043B8D">
        <w:rPr>
          <w:rFonts w:cs="Tahoma"/>
          <w:i/>
          <w:lang w:val="nl-BE"/>
        </w:rPr>
        <w:fldChar w:fldCharType="end"/>
      </w:r>
      <w:r w:rsidR="00977895" w:rsidRPr="00043B8D">
        <w:rPr>
          <w:rFonts w:cs="Tahoma"/>
          <w:i/>
          <w:lang w:val="nl-BE"/>
        </w:rPr>
        <w:t>)</w:t>
      </w:r>
      <w:r w:rsidR="004E026F" w:rsidRPr="00043B8D">
        <w:rPr>
          <w:rFonts w:cs="Tahoma"/>
          <w:i/>
          <w:lang w:val="nl-BE"/>
        </w:rPr>
        <w:t>.</w:t>
      </w:r>
      <w:r w:rsidR="00FC01F2" w:rsidRPr="00043B8D">
        <w:rPr>
          <w:rFonts w:cs="Tahoma"/>
          <w:i/>
          <w:lang w:val="nl-BE"/>
        </w:rPr>
        <w:t xml:space="preserve"> </w:t>
      </w:r>
      <w:r w:rsidR="00674DAB" w:rsidRPr="00043B8D">
        <w:rPr>
          <w:rFonts w:cs="Tahoma"/>
          <w:i/>
          <w:lang w:val="nl-BE"/>
        </w:rPr>
        <w:t>(-</w:t>
      </w:r>
      <w:r w:rsidR="008F11D6" w:rsidRPr="00043B8D">
        <w:rPr>
          <w:rFonts w:cs="Tahoma"/>
          <w:i/>
          <w:lang w:val="nl-BE"/>
        </w:rPr>
        <w:t>)</w:t>
      </w:r>
      <w:r w:rsidR="007D1778" w:rsidRPr="00043B8D">
        <w:rPr>
          <w:rFonts w:cs="Tahoma"/>
          <w:i/>
          <w:lang w:val="nl-BE"/>
        </w:rPr>
        <w:t xml:space="preserve"> </w:t>
      </w:r>
    </w:p>
    <w:p w14:paraId="2D4DB95E" w14:textId="77777777" w:rsidR="00555432" w:rsidRPr="00043B8D" w:rsidRDefault="00555432" w:rsidP="009B5A7F">
      <w:pPr>
        <w:ind w:left="2126" w:hanging="709"/>
        <w:rPr>
          <w:rFonts w:cs="Tahoma"/>
          <w:i/>
          <w:lang w:val="nl-BE"/>
        </w:rPr>
      </w:pPr>
    </w:p>
    <w:p w14:paraId="19CD1E2C" w14:textId="77777777" w:rsidR="00EE66A7" w:rsidRPr="00043B8D" w:rsidRDefault="000A7E48" w:rsidP="000F5A05">
      <w:pPr>
        <w:ind w:left="1418" w:hanging="709"/>
        <w:rPr>
          <w:rFonts w:cs="Tahoma"/>
          <w:i/>
        </w:rPr>
      </w:pPr>
      <w:r w:rsidRPr="00043B8D">
        <w:rPr>
          <w:rFonts w:cs="Tahoma"/>
          <w:i/>
        </w:rPr>
        <w:t>T</w:t>
      </w:r>
      <w:r w:rsidR="00EE66A7" w:rsidRPr="00043B8D">
        <w:rPr>
          <w:rFonts w:cs="Tahoma"/>
          <w:i/>
        </w:rPr>
        <w:t>I</w:t>
      </w:r>
      <w:r w:rsidR="00EE66A7" w:rsidRPr="00043B8D">
        <w:rPr>
          <w:rFonts w:cs="Tahoma"/>
          <w:i/>
          <w:vertAlign w:val="subscript"/>
        </w:rPr>
        <w:t>ex,</w:t>
      </w:r>
      <w:r w:rsidR="00B67CF2" w:rsidRPr="00043B8D">
        <w:rPr>
          <w:rFonts w:cs="Tahoma"/>
          <w:i/>
          <w:vertAlign w:val="subscript"/>
        </w:rPr>
        <w:t>j</w:t>
      </w:r>
      <w:r w:rsidR="00337125" w:rsidRPr="00043B8D">
        <w:rPr>
          <w:rFonts w:cs="Tahoma"/>
          <w:i/>
          <w:vertAlign w:val="subscript"/>
        </w:rPr>
        <w:t>,i</w:t>
      </w:r>
      <w:r w:rsidR="00EE66A7" w:rsidRPr="00043B8D">
        <w:rPr>
          <w:rFonts w:cs="Tahoma"/>
          <w:i/>
        </w:rPr>
        <w:tab/>
      </w:r>
      <w:r w:rsidR="00ED2FAA" w:rsidRPr="00043B8D">
        <w:rPr>
          <w:rFonts w:cs="Tahoma"/>
          <w:i/>
        </w:rPr>
        <w:t xml:space="preserve">Het door de VREG voor het jaar j voor de distributienetbeheerder i toegelaten inkomen uit zijn periodieke distributienettarieven ter dekking van de kosten van de distributienetbeheerder die in de tariefmethodologie als exogeen worden beschouwd </w:t>
      </w:r>
      <w:r w:rsidR="00B67CF2" w:rsidRPr="00043B8D">
        <w:rPr>
          <w:rFonts w:cs="Tahoma"/>
          <w:i/>
        </w:rPr>
        <w:t>(EUR):</w:t>
      </w:r>
    </w:p>
    <w:p w14:paraId="6D0B3B59" w14:textId="77777777" w:rsidR="00390936" w:rsidRPr="00043B8D" w:rsidRDefault="00390936" w:rsidP="000F5A05">
      <w:pPr>
        <w:ind w:left="1418" w:hanging="709"/>
        <w:rPr>
          <w:rFonts w:cs="Tahoma"/>
        </w:rPr>
      </w:pPr>
    </w:p>
    <w:p w14:paraId="62F0BC77" w14:textId="77777777" w:rsidR="00820B9F" w:rsidRPr="00043B8D" w:rsidRDefault="002F2249" w:rsidP="00A01C71">
      <w:pPr>
        <w:pStyle w:val="StijlStijlBijschriftCambriaMathNietVetCursiefVet"/>
        <w:pBdr>
          <w:top w:val="dotted" w:sz="4" w:space="1" w:color="auto"/>
          <w:left w:val="dotted" w:sz="4" w:space="4" w:color="auto"/>
          <w:bottom w:val="dotted" w:sz="4" w:space="1" w:color="auto"/>
          <w:right w:val="dotted" w:sz="4" w:space="4" w:color="auto"/>
        </w:pBdr>
        <w:jc w:val="center"/>
        <w:rPr>
          <w:b w:val="0"/>
          <w:i/>
        </w:rPr>
      </w:pPr>
      <m:oMath>
        <m:r>
          <m:rPr>
            <m:sty m:val="bi"/>
          </m:rPr>
          <m:t>T</m:t>
        </m:r>
        <m:sSub>
          <m:sSubPr>
            <m:ctrlPr>
              <w:rPr>
                <w:b w:val="0"/>
                <w:i/>
              </w:rPr>
            </m:ctrlPr>
          </m:sSubPr>
          <m:e>
            <m:r>
              <m:rPr>
                <m:sty m:val="bi"/>
              </m:rPr>
              <m:t>I</m:t>
            </m:r>
          </m:e>
          <m:sub>
            <m:r>
              <m:rPr>
                <m:sty m:val="bi"/>
              </m:rPr>
              <m:t>ex,j,i</m:t>
            </m:r>
          </m:sub>
        </m:sSub>
        <m:r>
          <m:rPr>
            <m:sty m:val="bi"/>
          </m:rPr>
          <m:t xml:space="preserve">= </m:t>
        </m:r>
        <m:sSub>
          <m:sSubPr>
            <m:ctrlPr>
              <w:rPr>
                <w:b w:val="0"/>
                <w:i/>
              </w:rPr>
            </m:ctrlPr>
          </m:sSubPr>
          <m:e>
            <m:r>
              <m:rPr>
                <m:sty m:val="bi"/>
              </m:rPr>
              <m:t>TI</m:t>
            </m:r>
          </m:e>
          <m:sub>
            <m:r>
              <m:rPr>
                <m:sty m:val="bi"/>
              </m:rPr>
              <m:t>ex,j,budget,i</m:t>
            </m:r>
          </m:sub>
        </m:sSub>
      </m:oMath>
      <w:r w:rsidR="00390936" w:rsidRPr="00043B8D">
        <w:rPr>
          <w:b w:val="0"/>
          <w:i/>
        </w:rPr>
        <w:t xml:space="preserve"> </w:t>
      </w:r>
      <w:r w:rsidR="00820B9F" w:rsidRPr="00043B8D">
        <w:rPr>
          <w:b w:val="0"/>
          <w:i/>
        </w:rPr>
        <w:tab/>
      </w:r>
      <w:r w:rsidR="00820B9F" w:rsidRPr="00043B8D">
        <w:rPr>
          <w:b w:val="0"/>
          <w:i/>
        </w:rPr>
        <w:tab/>
      </w:r>
    </w:p>
    <w:p w14:paraId="487B1A3D" w14:textId="77777777" w:rsidR="007A3C3F" w:rsidRPr="000D284A" w:rsidRDefault="007A3C3F" w:rsidP="000D284A">
      <w:pPr>
        <w:pStyle w:val="Bijschrift"/>
        <w:jc w:val="right"/>
        <w:rPr>
          <w:b w:val="0"/>
          <w:i/>
        </w:rPr>
      </w:pPr>
      <w:r w:rsidRPr="000D284A">
        <w:rPr>
          <w:b w:val="0"/>
          <w:i/>
        </w:rPr>
        <w:tab/>
      </w:r>
      <w:bookmarkStart w:id="317" w:name="_Ref389029855"/>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3</w:t>
      </w:r>
      <w:r w:rsidRPr="000D284A">
        <w:rPr>
          <w:b w:val="0"/>
          <w:i/>
        </w:rPr>
        <w:fldChar w:fldCharType="end"/>
      </w:r>
      <w:bookmarkEnd w:id="317"/>
    </w:p>
    <w:p w14:paraId="35AA7D6A" w14:textId="77777777" w:rsidR="0035773D" w:rsidRPr="00043B8D" w:rsidRDefault="0035773D" w:rsidP="00390936">
      <w:pPr>
        <w:ind w:left="1418" w:hanging="2"/>
        <w:rPr>
          <w:rFonts w:cs="Tahoma"/>
        </w:rPr>
      </w:pPr>
    </w:p>
    <w:p w14:paraId="689A0A85" w14:textId="77777777" w:rsidR="00390936" w:rsidRPr="00043B8D" w:rsidRDefault="00390936" w:rsidP="00390936">
      <w:pPr>
        <w:ind w:left="1418" w:hanging="2"/>
        <w:rPr>
          <w:rFonts w:cs="Tahoma"/>
        </w:rPr>
      </w:pPr>
      <w:r w:rsidRPr="00043B8D">
        <w:rPr>
          <w:rFonts w:cs="Tahoma"/>
        </w:rPr>
        <w:t>Met hierin:</w:t>
      </w:r>
    </w:p>
    <w:p w14:paraId="7892874D" w14:textId="77777777" w:rsidR="00390936" w:rsidRPr="00043B8D" w:rsidRDefault="00390936" w:rsidP="00390936">
      <w:pPr>
        <w:ind w:left="1418" w:hanging="709"/>
        <w:rPr>
          <w:rFonts w:cs="Tahoma"/>
        </w:rPr>
      </w:pPr>
    </w:p>
    <w:p w14:paraId="285D7FE6" w14:textId="2603EAA3" w:rsidR="00926C2C" w:rsidRPr="00043B8D" w:rsidRDefault="009D13D9" w:rsidP="009D13D9">
      <w:pPr>
        <w:ind w:left="2835" w:hanging="1419"/>
        <w:rPr>
          <w:rFonts w:cs="Tahoma"/>
          <w:i/>
        </w:rPr>
      </w:pPr>
      <w:r w:rsidRPr="00043B8D">
        <w:rPr>
          <w:rFonts w:cs="Tahoma"/>
          <w:i/>
        </w:rPr>
        <w:t>TI</w:t>
      </w:r>
      <w:r w:rsidRPr="00043B8D">
        <w:rPr>
          <w:rFonts w:cs="Tahoma"/>
          <w:i/>
          <w:vertAlign w:val="subscript"/>
        </w:rPr>
        <w:t>ex,j,budget</w:t>
      </w:r>
      <w:r w:rsidR="003C5AE4" w:rsidRPr="00043B8D">
        <w:rPr>
          <w:rFonts w:cs="Tahoma"/>
          <w:i/>
          <w:vertAlign w:val="subscript"/>
        </w:rPr>
        <w:t>,i</w:t>
      </w:r>
      <w:r w:rsidR="00926C2C" w:rsidRPr="00043B8D">
        <w:rPr>
          <w:rFonts w:cs="Tahoma"/>
          <w:i/>
        </w:rPr>
        <w:tab/>
      </w:r>
      <w:r w:rsidR="00ED2FAA" w:rsidRPr="00043B8D">
        <w:rPr>
          <w:rFonts w:cs="Tahoma"/>
          <w:i/>
        </w:rPr>
        <w:t>Het door de VREG aanvaarde budget van distributienetbeheerder i aan verwachte exogene kosten in het jaar j, dat een geplande afbouw van in het verleden opgebouwde regulatoire rekeningen kan omvatten</w:t>
      </w:r>
      <w:r w:rsidR="004E026F" w:rsidRPr="00043B8D">
        <w:rPr>
          <w:rFonts w:cs="Tahoma"/>
          <w:i/>
        </w:rPr>
        <w:t>.</w:t>
      </w:r>
      <w:r w:rsidR="00ED2FAA" w:rsidRPr="00043B8D">
        <w:rPr>
          <w:rFonts w:cs="Tahoma"/>
          <w:i/>
        </w:rPr>
        <w:t xml:space="preserve"> </w:t>
      </w:r>
      <w:r w:rsidR="00FF7ABB" w:rsidRPr="00043B8D">
        <w:rPr>
          <w:rFonts w:cs="Tahoma"/>
          <w:i/>
        </w:rPr>
        <w:t>(EUR)</w:t>
      </w:r>
    </w:p>
    <w:p w14:paraId="260055D3" w14:textId="77777777" w:rsidR="00ED2FAA" w:rsidRPr="00043B8D" w:rsidRDefault="00ED2FAA" w:rsidP="009D13D9">
      <w:pPr>
        <w:ind w:left="2835" w:hanging="1419"/>
        <w:rPr>
          <w:rFonts w:cs="Tahoma"/>
          <w:i/>
        </w:rPr>
      </w:pPr>
    </w:p>
    <w:p w14:paraId="75E94D20" w14:textId="5AD94B19" w:rsidR="00ED2FAA" w:rsidRPr="00043B8D" w:rsidRDefault="00ED2FAA" w:rsidP="00ED2FAA">
      <w:pPr>
        <w:ind w:left="1418" w:hanging="709"/>
        <w:rPr>
          <w:rFonts w:cs="Tahoma"/>
          <w:i/>
          <w:lang w:val="nl-BE"/>
        </w:rPr>
      </w:pPr>
      <w:r w:rsidRPr="00043B8D">
        <w:rPr>
          <w:rFonts w:cs="Tahoma"/>
          <w:i/>
          <w:lang w:val="nl-BE"/>
        </w:rPr>
        <w:t>t</w:t>
      </w:r>
      <w:r w:rsidRPr="00043B8D">
        <w:rPr>
          <w:rFonts w:cs="Tahoma"/>
          <w:i/>
          <w:vertAlign w:val="subscript"/>
          <w:lang w:val="nl-BE"/>
        </w:rPr>
        <w:t>j,i</w:t>
      </w:r>
      <w:r w:rsidRPr="00043B8D">
        <w:rPr>
          <w:rFonts w:cs="Tahoma"/>
          <w:i/>
          <w:lang w:val="nl-BE"/>
        </w:rPr>
        <w:tab/>
        <w:t>Het periodiek distributienettarief van de distributienetbeheerder i voor jaar j voor een bepaalde klantengroep en een bepaalde categorie in de tariefstructuur</w:t>
      </w:r>
      <w:r w:rsidR="00B03EC1" w:rsidRPr="00043B8D">
        <w:rPr>
          <w:rFonts w:cs="Tahoma"/>
          <w:i/>
          <w:lang w:val="nl-BE"/>
        </w:rPr>
        <w:t xml:space="preserve"> (zie verder par. </w:t>
      </w:r>
      <w:r w:rsidR="00B03EC1" w:rsidRPr="00043B8D">
        <w:rPr>
          <w:rFonts w:cs="Tahoma"/>
          <w:i/>
          <w:lang w:val="nl-BE"/>
        </w:rPr>
        <w:fldChar w:fldCharType="begin"/>
      </w:r>
      <w:r w:rsidR="00B03EC1" w:rsidRPr="00043B8D">
        <w:rPr>
          <w:rFonts w:cs="Tahoma"/>
          <w:i/>
          <w:lang w:val="nl-BE"/>
        </w:rPr>
        <w:instrText xml:space="preserve"> REF _Ref390241304 \r \h </w:instrText>
      </w:r>
      <w:r w:rsidR="00043B8D">
        <w:rPr>
          <w:rFonts w:cs="Tahoma"/>
          <w:i/>
          <w:lang w:val="nl-BE"/>
        </w:rPr>
        <w:instrText xml:space="preserve"> \* MERGEFORMAT </w:instrText>
      </w:r>
      <w:r w:rsidR="00B03EC1" w:rsidRPr="00043B8D">
        <w:rPr>
          <w:rFonts w:cs="Tahoma"/>
          <w:i/>
          <w:lang w:val="nl-BE"/>
        </w:rPr>
      </w:r>
      <w:r w:rsidR="00B03EC1" w:rsidRPr="00043B8D">
        <w:rPr>
          <w:rFonts w:cs="Tahoma"/>
          <w:i/>
          <w:lang w:val="nl-BE"/>
        </w:rPr>
        <w:fldChar w:fldCharType="separate"/>
      </w:r>
      <w:r w:rsidR="00B30F9B">
        <w:rPr>
          <w:rFonts w:cs="Tahoma"/>
          <w:i/>
          <w:lang w:val="nl-BE"/>
        </w:rPr>
        <w:t>6</w:t>
      </w:r>
      <w:r w:rsidR="00B03EC1" w:rsidRPr="00043B8D">
        <w:rPr>
          <w:rFonts w:cs="Tahoma"/>
          <w:i/>
          <w:lang w:val="nl-BE"/>
        </w:rPr>
        <w:fldChar w:fldCharType="end"/>
      </w:r>
      <w:r w:rsidR="00B03EC1" w:rsidRPr="00043B8D">
        <w:rPr>
          <w:rFonts w:cs="Tahoma"/>
          <w:i/>
          <w:lang w:val="nl-BE"/>
        </w:rPr>
        <w:t>)</w:t>
      </w:r>
      <w:r w:rsidRPr="00043B8D">
        <w:rPr>
          <w:rFonts w:cs="Tahoma"/>
          <w:i/>
          <w:lang w:val="nl-BE"/>
        </w:rPr>
        <w:t>.</w:t>
      </w:r>
      <w:r w:rsidR="004E026F" w:rsidRPr="00043B8D">
        <w:rPr>
          <w:rFonts w:cs="Tahoma"/>
          <w:i/>
          <w:lang w:val="nl-BE"/>
        </w:rPr>
        <w:t xml:space="preserve"> (EUR/tariefdrager)</w:t>
      </w:r>
    </w:p>
    <w:p w14:paraId="1240BDCA" w14:textId="77777777" w:rsidR="00ED2FAA" w:rsidRPr="00043B8D" w:rsidRDefault="00ED2FAA" w:rsidP="00ED2FAA">
      <w:pPr>
        <w:ind w:left="1418" w:hanging="709"/>
        <w:rPr>
          <w:rFonts w:cs="Tahoma"/>
          <w:i/>
          <w:lang w:val="nl-BE"/>
        </w:rPr>
      </w:pPr>
    </w:p>
    <w:p w14:paraId="58BD96EB" w14:textId="5D22F1EB" w:rsidR="00ED2FAA" w:rsidRPr="00043B8D" w:rsidRDefault="00ED2FAA" w:rsidP="00ED2FAA">
      <w:pPr>
        <w:ind w:left="1418" w:hanging="709"/>
        <w:rPr>
          <w:rFonts w:cs="Tahoma"/>
          <w:i/>
          <w:lang w:val="nl-BE"/>
        </w:rPr>
      </w:pPr>
      <w:r w:rsidRPr="00043B8D">
        <w:rPr>
          <w:rFonts w:cs="Tahoma"/>
          <w:i/>
          <w:lang w:val="nl-BE"/>
        </w:rPr>
        <w:t>v</w:t>
      </w:r>
      <w:r w:rsidRPr="00043B8D">
        <w:rPr>
          <w:rFonts w:cs="Tahoma"/>
          <w:i/>
          <w:vertAlign w:val="subscript"/>
          <w:lang w:val="nl-BE"/>
        </w:rPr>
        <w:t>rp,i</w:t>
      </w:r>
      <w:r w:rsidRPr="00043B8D">
        <w:rPr>
          <w:rFonts w:cs="Tahoma"/>
          <w:i/>
          <w:lang w:val="nl-BE"/>
        </w:rPr>
        <w:tab/>
      </w:r>
      <w:r w:rsidR="008F590B" w:rsidRPr="00043B8D">
        <w:rPr>
          <w:rFonts w:cs="Tahoma"/>
          <w:i/>
          <w:lang w:val="nl-BE"/>
        </w:rPr>
        <w:t>Het rekenvolume van distributienetbeheerder i voor het periodieke distributienettarief t</w:t>
      </w:r>
      <w:r w:rsidR="008F590B" w:rsidRPr="00043B8D">
        <w:rPr>
          <w:rFonts w:cs="Tahoma"/>
          <w:i/>
          <w:vertAlign w:val="subscript"/>
          <w:lang w:val="nl-BE"/>
        </w:rPr>
        <w:t>j,i</w:t>
      </w:r>
      <w:r w:rsidR="008F590B" w:rsidRPr="00043B8D">
        <w:rPr>
          <w:rFonts w:cs="Tahoma"/>
          <w:i/>
          <w:lang w:val="nl-BE"/>
        </w:rPr>
        <w:t xml:space="preserve">, dit is het vooraf vastgestelde jaarvolume van de overeenstemmende tariefdrager </w:t>
      </w:r>
      <w:r w:rsidRPr="00043B8D">
        <w:rPr>
          <w:rFonts w:cs="Tahoma"/>
          <w:i/>
          <w:lang w:val="nl-BE"/>
        </w:rPr>
        <w:t>(zie verder</w:t>
      </w:r>
      <w:r w:rsidR="00B03EC1" w:rsidRPr="00043B8D">
        <w:rPr>
          <w:rFonts w:cs="Tahoma"/>
          <w:i/>
          <w:lang w:val="nl-BE"/>
        </w:rPr>
        <w:t xml:space="preserve"> par</w:t>
      </w:r>
      <w:r w:rsidR="00D8701A" w:rsidRPr="00043B8D">
        <w:rPr>
          <w:rFonts w:cs="Tahoma"/>
          <w:i/>
          <w:lang w:val="nl-BE"/>
        </w:rPr>
        <w:t>.</w:t>
      </w:r>
      <w:r w:rsidR="00CA75AE" w:rsidRPr="00043B8D">
        <w:rPr>
          <w:rFonts w:cs="Tahoma"/>
          <w:i/>
          <w:lang w:val="nl-BE"/>
        </w:rPr>
        <w:fldChar w:fldCharType="begin"/>
      </w:r>
      <w:r w:rsidR="00CA75AE" w:rsidRPr="00043B8D">
        <w:rPr>
          <w:rFonts w:cs="Tahoma"/>
          <w:i/>
          <w:lang w:val="nl-BE"/>
        </w:rPr>
        <w:instrText xml:space="preserve"> REF _Ref397507997 \r \h </w:instrText>
      </w:r>
      <w:r w:rsidR="00043B8D">
        <w:rPr>
          <w:rFonts w:cs="Tahoma"/>
          <w:i/>
          <w:lang w:val="nl-BE"/>
        </w:rPr>
        <w:instrText xml:space="preserve"> \* MERGEFORMAT </w:instrText>
      </w:r>
      <w:r w:rsidR="00CA75AE" w:rsidRPr="00043B8D">
        <w:rPr>
          <w:rFonts w:cs="Tahoma"/>
          <w:i/>
          <w:lang w:val="nl-BE"/>
        </w:rPr>
      </w:r>
      <w:r w:rsidR="00CA75AE" w:rsidRPr="00043B8D">
        <w:rPr>
          <w:rFonts w:cs="Tahoma"/>
          <w:i/>
          <w:lang w:val="nl-BE"/>
        </w:rPr>
        <w:fldChar w:fldCharType="separate"/>
      </w:r>
      <w:r w:rsidR="00B30F9B">
        <w:rPr>
          <w:rFonts w:cs="Tahoma"/>
          <w:i/>
          <w:lang w:val="nl-BE"/>
        </w:rPr>
        <w:t>5.7</w:t>
      </w:r>
      <w:r w:rsidR="00CA75AE" w:rsidRPr="00043B8D">
        <w:rPr>
          <w:rFonts w:cs="Tahoma"/>
          <w:i/>
          <w:lang w:val="nl-BE"/>
        </w:rPr>
        <w:fldChar w:fldCharType="end"/>
      </w:r>
      <w:r w:rsidRPr="00043B8D">
        <w:rPr>
          <w:rFonts w:cs="Tahoma"/>
          <w:i/>
          <w:lang w:val="nl-BE"/>
        </w:rPr>
        <w:t>)</w:t>
      </w:r>
      <w:r w:rsidR="004E026F" w:rsidRPr="00043B8D">
        <w:rPr>
          <w:rFonts w:cs="Tahoma"/>
          <w:i/>
          <w:lang w:val="nl-BE"/>
        </w:rPr>
        <w:t>.</w:t>
      </w:r>
      <w:r w:rsidRPr="00043B8D">
        <w:rPr>
          <w:rFonts w:cs="Tahoma"/>
          <w:i/>
          <w:lang w:val="nl-BE"/>
        </w:rPr>
        <w:t xml:space="preserve"> (eenheid van de tariefdrager)  </w:t>
      </w:r>
    </w:p>
    <w:p w14:paraId="7C539979" w14:textId="77777777" w:rsidR="007514A4" w:rsidRPr="00043B8D" w:rsidRDefault="007514A4" w:rsidP="007514A4"/>
    <w:p w14:paraId="2E33AA93" w14:textId="77777777" w:rsidR="007514A4" w:rsidRPr="00043B8D" w:rsidRDefault="007514A4" w:rsidP="005251E2">
      <w:pPr>
        <w:pStyle w:val="Kop2"/>
        <w:numPr>
          <w:ilvl w:val="1"/>
          <w:numId w:val="24"/>
        </w:numPr>
        <w:ind w:hanging="644"/>
      </w:pPr>
      <w:bookmarkStart w:id="318" w:name="_Ref363653859"/>
      <w:bookmarkStart w:id="319" w:name="_Toc454186664"/>
      <w:r w:rsidRPr="00043B8D">
        <w:t>Niet-exogene kosten</w:t>
      </w:r>
      <w:bookmarkEnd w:id="318"/>
      <w:bookmarkEnd w:id="319"/>
    </w:p>
    <w:p w14:paraId="0F23875F" w14:textId="77777777" w:rsidR="007514A4" w:rsidRPr="00043B8D" w:rsidRDefault="007514A4" w:rsidP="007514A4">
      <w:pPr>
        <w:tabs>
          <w:tab w:val="left" w:pos="1701"/>
        </w:tabs>
        <w:rPr>
          <w:rFonts w:cs="Tahoma"/>
          <w:lang w:val="nl-BE"/>
        </w:rPr>
      </w:pPr>
    </w:p>
    <w:p w14:paraId="610D034E" w14:textId="463A02DE" w:rsidR="007514A4" w:rsidRPr="00043B8D" w:rsidRDefault="007514A4" w:rsidP="007514A4">
      <w:r w:rsidRPr="00043B8D">
        <w:t xml:space="preserve">De VREG </w:t>
      </w:r>
      <w:r w:rsidR="00666648" w:rsidRPr="00043B8D">
        <w:t xml:space="preserve">zal </w:t>
      </w:r>
      <w:r w:rsidRPr="00043B8D">
        <w:t xml:space="preserve">voor de </w:t>
      </w:r>
      <w:r w:rsidR="00666648" w:rsidRPr="00043B8D">
        <w:t xml:space="preserve">niet-exogene </w:t>
      </w:r>
      <w:r w:rsidRPr="00043B8D">
        <w:t>kosten</w:t>
      </w:r>
      <w:r w:rsidR="00666648" w:rsidRPr="00043B8D">
        <w:t xml:space="preserve"> </w:t>
      </w:r>
      <w:r w:rsidRPr="00043B8D">
        <w:t xml:space="preserve">een bevorderende regulering toepassen die </w:t>
      </w:r>
      <w:r w:rsidR="0014278A" w:rsidRPr="00043B8D">
        <w:t xml:space="preserve">de distributienetbeheerder </w:t>
      </w:r>
      <w:r w:rsidRPr="00043B8D">
        <w:t xml:space="preserve">prikkelt tot een duurzaam en kostenbewust beheer van zijn distributienet. Hiertoe zal de VREG per distributienetbeheerder een bepaald </w:t>
      </w:r>
      <w:r w:rsidR="00666648" w:rsidRPr="00043B8D">
        <w:t xml:space="preserve">toegelaten </w:t>
      </w:r>
      <w:r w:rsidRPr="00043B8D">
        <w:t>inkomen uit periodieke distributienettarieven per jaar bepalen (</w:t>
      </w:r>
      <w:r w:rsidRPr="00043B8D">
        <w:rPr>
          <w:rFonts w:cs="Tahoma"/>
          <w:i/>
        </w:rPr>
        <w:t>TI</w:t>
      </w:r>
      <w:r w:rsidRPr="00043B8D">
        <w:rPr>
          <w:rFonts w:cs="Tahoma"/>
          <w:i/>
          <w:vertAlign w:val="subscript"/>
        </w:rPr>
        <w:t>n-ex,j</w:t>
      </w:r>
      <w:r w:rsidR="00DB5890" w:rsidRPr="00043B8D">
        <w:rPr>
          <w:rFonts w:cs="Tahoma"/>
          <w:i/>
          <w:vertAlign w:val="subscript"/>
        </w:rPr>
        <w:t>,i</w:t>
      </w:r>
      <w:r w:rsidRPr="00043B8D">
        <w:rPr>
          <w:rFonts w:cs="Tahoma"/>
          <w:i/>
          <w:vertAlign w:val="subscript"/>
        </w:rPr>
        <w:t xml:space="preserve"> </w:t>
      </w:r>
      <w:r w:rsidRPr="00043B8D">
        <w:rPr>
          <w:rFonts w:cs="Tahoma"/>
        </w:rPr>
        <w:t xml:space="preserve">in </w:t>
      </w:r>
      <w:r w:rsidRPr="00043B8D">
        <w:rPr>
          <w:rFonts w:cs="Tahoma"/>
        </w:rPr>
        <w:fldChar w:fldCharType="begin"/>
      </w:r>
      <w:r w:rsidRPr="00043B8D">
        <w:rPr>
          <w:rFonts w:cs="Tahoma"/>
        </w:rPr>
        <w:instrText xml:space="preserve"> REF _Ref388616399 \h  \* MERGEFORMAT </w:instrText>
      </w:r>
      <w:r w:rsidRPr="00043B8D">
        <w:rPr>
          <w:rFonts w:cs="Tahoma"/>
        </w:rPr>
      </w:r>
      <w:r w:rsidRPr="00043B8D">
        <w:rPr>
          <w:rFonts w:cs="Tahoma"/>
        </w:rPr>
        <w:fldChar w:fldCharType="separate"/>
      </w:r>
      <w:r w:rsidR="00B30F9B" w:rsidRPr="00B30F9B">
        <w:t xml:space="preserve">formule </w:t>
      </w:r>
      <w:r w:rsidR="00B30F9B" w:rsidRPr="00B30F9B">
        <w:rPr>
          <w:noProof/>
        </w:rPr>
        <w:t>1</w:t>
      </w:r>
      <w:r w:rsidRPr="00043B8D">
        <w:rPr>
          <w:rFonts w:cs="Tahoma"/>
        </w:rPr>
        <w:fldChar w:fldCharType="end"/>
      </w:r>
      <w:r w:rsidRPr="00043B8D">
        <w:rPr>
          <w:rFonts w:cs="Tahoma"/>
        </w:rPr>
        <w:t>)</w:t>
      </w:r>
      <w:r w:rsidRPr="00043B8D">
        <w:t xml:space="preserve">. </w:t>
      </w:r>
    </w:p>
    <w:p w14:paraId="4B449F3A" w14:textId="77777777" w:rsidR="007514A4" w:rsidRPr="00043B8D" w:rsidRDefault="007514A4" w:rsidP="007514A4"/>
    <w:p w14:paraId="667B3605" w14:textId="20A7BD88" w:rsidR="00EF4693" w:rsidRPr="00043B8D" w:rsidRDefault="007514A4" w:rsidP="007514A4">
      <w:r w:rsidRPr="00043B8D">
        <w:t>Het startbudget in het eerste jaar van een nieuwe reguleringsperiode (</w:t>
      </w:r>
      <w:r w:rsidR="00DB5890" w:rsidRPr="00043B8D">
        <w:t xml:space="preserve">kalenderjaar </w:t>
      </w:r>
      <w:r w:rsidRPr="00043B8D">
        <w:t>2015</w:t>
      </w:r>
      <w:r w:rsidR="00DB5890" w:rsidRPr="00043B8D">
        <w:t xml:space="preserve"> voor deze reguleringsperiode</w:t>
      </w:r>
      <w:r w:rsidRPr="00043B8D">
        <w:t xml:space="preserve">) zal bepaald worden op basis van de recente historische evolutie van de niet-exogene </w:t>
      </w:r>
      <w:r w:rsidR="00FF5764" w:rsidRPr="00043B8D">
        <w:t>sector</w:t>
      </w:r>
      <w:r w:rsidRPr="00043B8D">
        <w:t xml:space="preserve">kosten en het aandeel van de individuele distributienetbeheerder daarin. </w:t>
      </w:r>
      <w:r w:rsidR="00EF4693" w:rsidRPr="00043B8D">
        <w:t>Dit berekenings</w:t>
      </w:r>
      <w:r w:rsidRPr="00043B8D">
        <w:t>proces wordt verder toegelicht (</w:t>
      </w:r>
      <w:r w:rsidR="00DB5890" w:rsidRPr="00043B8D">
        <w:t>par</w:t>
      </w:r>
      <w:r w:rsidR="00656322" w:rsidRPr="00043B8D">
        <w:t>.</w:t>
      </w:r>
      <w:r w:rsidR="00DB5890" w:rsidRPr="00043B8D">
        <w:t xml:space="preserve"> </w:t>
      </w:r>
      <w:r w:rsidRPr="00043B8D">
        <w:fldChar w:fldCharType="begin"/>
      </w:r>
      <w:r w:rsidRPr="00043B8D">
        <w:instrText xml:space="preserve"> REF _Ref389818716 \r \h </w:instrText>
      </w:r>
      <w:r w:rsidR="00043B8D">
        <w:instrText xml:space="preserve"> \* MERGEFORMAT </w:instrText>
      </w:r>
      <w:r w:rsidRPr="00043B8D">
        <w:fldChar w:fldCharType="separate"/>
      </w:r>
      <w:r w:rsidR="00B30F9B">
        <w:t>5.6.2</w:t>
      </w:r>
      <w:r w:rsidRPr="00043B8D">
        <w:fldChar w:fldCharType="end"/>
      </w:r>
      <w:r w:rsidRPr="00043B8D">
        <w:t>).</w:t>
      </w:r>
      <w:r w:rsidR="00EF4693" w:rsidRPr="00043B8D">
        <w:t xml:space="preserve"> </w:t>
      </w:r>
    </w:p>
    <w:p w14:paraId="2D8D0101" w14:textId="77777777" w:rsidR="00EF4693" w:rsidRPr="00043B8D" w:rsidRDefault="00EF4693" w:rsidP="007514A4"/>
    <w:p w14:paraId="0AC66436" w14:textId="1FD445F8" w:rsidR="007514A4" w:rsidRPr="00043B8D" w:rsidRDefault="00EF4693" w:rsidP="007514A4">
      <w:r w:rsidRPr="00043B8D">
        <w:t xml:space="preserve">Er zijn </w:t>
      </w:r>
      <w:r w:rsidR="007514A4" w:rsidRPr="00043B8D">
        <w:t>drie groepen van niet-exogene kosten:</w:t>
      </w:r>
    </w:p>
    <w:p w14:paraId="77FF1FD7" w14:textId="77777777" w:rsidR="007514A4" w:rsidRPr="00043B8D" w:rsidRDefault="007514A4" w:rsidP="00B376D5">
      <w:pPr>
        <w:pStyle w:val="Lijstalinea"/>
        <w:numPr>
          <w:ilvl w:val="0"/>
          <w:numId w:val="21"/>
        </w:numPr>
      </w:pPr>
      <w:r w:rsidRPr="00043B8D">
        <w:t xml:space="preserve">de afschrijvingen </w:t>
      </w:r>
    </w:p>
    <w:p w14:paraId="11756C1A" w14:textId="77777777" w:rsidR="007514A4" w:rsidRPr="00043B8D" w:rsidRDefault="00EF5BA6" w:rsidP="00B376D5">
      <w:pPr>
        <w:pStyle w:val="Lijstalinea"/>
        <w:numPr>
          <w:ilvl w:val="0"/>
          <w:numId w:val="21"/>
        </w:numPr>
      </w:pPr>
      <w:r w:rsidRPr="00043B8D">
        <w:t>de operationele nettokosten</w:t>
      </w:r>
    </w:p>
    <w:p w14:paraId="60C0D19F" w14:textId="77777777" w:rsidR="007514A4" w:rsidRPr="00043B8D" w:rsidRDefault="007514A4" w:rsidP="00B376D5">
      <w:pPr>
        <w:pStyle w:val="Lijstalinea"/>
        <w:numPr>
          <w:ilvl w:val="0"/>
          <w:numId w:val="21"/>
        </w:numPr>
      </w:pPr>
      <w:bookmarkStart w:id="320" w:name="_Ref398103867"/>
      <w:r w:rsidRPr="00043B8D">
        <w:t>de kapitaalkosten</w:t>
      </w:r>
      <w:r w:rsidR="00EF5BA6" w:rsidRPr="00043B8D">
        <w:t>vergoeding.</w:t>
      </w:r>
      <w:bookmarkEnd w:id="320"/>
    </w:p>
    <w:p w14:paraId="6036B918" w14:textId="77777777" w:rsidR="001F5362" w:rsidRPr="00043B8D" w:rsidRDefault="001F5362" w:rsidP="001F5362"/>
    <w:p w14:paraId="2E67C2FC" w14:textId="6FFB7896" w:rsidR="00BE5763" w:rsidRPr="00043B8D" w:rsidRDefault="00EF5BA6" w:rsidP="007514A4">
      <w:r w:rsidRPr="00043B8D">
        <w:t xml:space="preserve">Het zijn kosten die ex-post gerapporteerd worden door de distributienetbeheerders </w:t>
      </w:r>
      <w:r w:rsidR="00BE5763" w:rsidRPr="00043B8D">
        <w:t xml:space="preserve">aan de VREG </w:t>
      </w:r>
      <w:r w:rsidRPr="00043B8D">
        <w:t xml:space="preserve">over </w:t>
      </w:r>
      <w:r w:rsidR="00BE5763" w:rsidRPr="00043B8D">
        <w:t xml:space="preserve">de meest </w:t>
      </w:r>
      <w:r w:rsidRPr="00043B8D">
        <w:t xml:space="preserve">recente, voorbije jaren, met </w:t>
      </w:r>
      <w:r w:rsidR="00BE5763" w:rsidRPr="00043B8D">
        <w:t xml:space="preserve">een </w:t>
      </w:r>
      <w:r w:rsidRPr="00043B8D">
        <w:t xml:space="preserve">uitzondering </w:t>
      </w:r>
      <w:r w:rsidR="00E80DDF" w:rsidRPr="00043B8D">
        <w:t xml:space="preserve">van </w:t>
      </w:r>
      <w:r w:rsidRPr="00043B8D">
        <w:t>de kapitaalkostenvergoeding</w:t>
      </w:r>
      <w:r w:rsidR="00E80DDF" w:rsidRPr="00043B8D">
        <w:t>, waarvan de hoogte door de regulator wordt vastgesteld</w:t>
      </w:r>
      <w:r w:rsidRPr="00043B8D">
        <w:t xml:space="preserve">. </w:t>
      </w:r>
    </w:p>
    <w:p w14:paraId="5DAFFB49" w14:textId="77777777" w:rsidR="00BE5763" w:rsidRPr="00043B8D" w:rsidRDefault="00BE5763" w:rsidP="007514A4"/>
    <w:p w14:paraId="43481322" w14:textId="4A179109" w:rsidR="007514A4" w:rsidRPr="00043B8D" w:rsidRDefault="007514A4" w:rsidP="007514A4">
      <w:r w:rsidRPr="00043B8D">
        <w:t xml:space="preserve">In formulevorm worden </w:t>
      </w:r>
      <w:r w:rsidR="00BE5763" w:rsidRPr="00043B8D">
        <w:t xml:space="preserve">de drie </w:t>
      </w:r>
      <w:r w:rsidR="00007DA0" w:rsidRPr="00043B8D">
        <w:t xml:space="preserve">niet-exogene </w:t>
      </w:r>
      <w:r w:rsidR="00BE5763" w:rsidRPr="00043B8D">
        <w:t xml:space="preserve">kosten samen </w:t>
      </w:r>
      <w:r w:rsidRPr="00043B8D">
        <w:t xml:space="preserve">weergegeven </w:t>
      </w:r>
      <w:r w:rsidR="00BE5763" w:rsidRPr="00043B8D">
        <w:t xml:space="preserve">volgens </w:t>
      </w:r>
      <w:r w:rsidRPr="00043B8D">
        <w:fldChar w:fldCharType="begin"/>
      </w:r>
      <w:r w:rsidRPr="00043B8D">
        <w:instrText xml:space="preserve"> REF _Ref389036124 \h  \* MERGEFORMAT </w:instrText>
      </w:r>
      <w:r w:rsidRPr="00043B8D">
        <w:fldChar w:fldCharType="separate"/>
      </w:r>
      <w:r w:rsidR="00B30F9B" w:rsidRPr="00B30F9B">
        <w:t xml:space="preserve">formule </w:t>
      </w:r>
      <w:r w:rsidR="00B30F9B" w:rsidRPr="00B30F9B">
        <w:rPr>
          <w:noProof/>
        </w:rPr>
        <w:t>4</w:t>
      </w:r>
      <w:r w:rsidRPr="00043B8D">
        <w:fldChar w:fldCharType="end"/>
      </w:r>
      <w:r w:rsidRPr="00043B8D">
        <w:t xml:space="preserve"> voor een bepaalde distributienetbeheerder </w:t>
      </w:r>
      <w:r w:rsidRPr="00043B8D">
        <w:rPr>
          <w:i/>
        </w:rPr>
        <w:t>i</w:t>
      </w:r>
      <w:r w:rsidRPr="00043B8D">
        <w:t xml:space="preserve"> voor een bepaald jaar </w:t>
      </w:r>
      <w:r w:rsidRPr="00043B8D">
        <w:rPr>
          <w:i/>
        </w:rPr>
        <w:t>j</w:t>
      </w:r>
      <w:r w:rsidR="00B458F7" w:rsidRPr="00043B8D">
        <w:rPr>
          <w:i/>
        </w:rPr>
        <w:t xml:space="preserve"> </w:t>
      </w:r>
      <w:r w:rsidR="00B458F7" w:rsidRPr="00043B8D">
        <w:t>uit het recente verleden</w:t>
      </w:r>
      <w:r w:rsidR="008B7231" w:rsidRPr="00043B8D">
        <w:t>:</w:t>
      </w:r>
    </w:p>
    <w:p w14:paraId="3F12E39B" w14:textId="77777777" w:rsidR="007514A4" w:rsidRPr="00043B8D" w:rsidRDefault="007514A4" w:rsidP="007514A4">
      <w:pPr>
        <w:tabs>
          <w:tab w:val="left" w:pos="1701"/>
        </w:tabs>
        <w:rPr>
          <w:rFonts w:cs="Tahoma"/>
        </w:rPr>
      </w:pPr>
    </w:p>
    <w:p w14:paraId="65220917" w14:textId="77777777" w:rsidR="00D37FA0" w:rsidRPr="00043B8D" w:rsidRDefault="00D37FA0" w:rsidP="007514A4">
      <w:pPr>
        <w:tabs>
          <w:tab w:val="left" w:pos="1701"/>
        </w:tabs>
        <w:rPr>
          <w:rFonts w:cs="Tahoma"/>
        </w:rPr>
      </w:pPr>
    </w:p>
    <w:p w14:paraId="65C39264" w14:textId="77777777" w:rsidR="00D37FA0" w:rsidRPr="00043B8D" w:rsidRDefault="00D37FA0" w:rsidP="007514A4">
      <w:pPr>
        <w:tabs>
          <w:tab w:val="left" w:pos="1701"/>
        </w:tabs>
        <w:rPr>
          <w:rFonts w:cs="Tahoma"/>
        </w:rPr>
      </w:pPr>
    </w:p>
    <w:p w14:paraId="1AD3FAC5" w14:textId="77777777" w:rsidR="00D37FA0" w:rsidRPr="00043B8D" w:rsidRDefault="00D37FA0" w:rsidP="007514A4">
      <w:pPr>
        <w:tabs>
          <w:tab w:val="left" w:pos="1701"/>
        </w:tabs>
        <w:rPr>
          <w:rFonts w:cs="Tahoma"/>
        </w:rPr>
      </w:pPr>
    </w:p>
    <w:p w14:paraId="51481562" w14:textId="77777777" w:rsidR="00D37FA0" w:rsidRPr="00043B8D" w:rsidRDefault="00D37FA0" w:rsidP="007514A4">
      <w:pPr>
        <w:tabs>
          <w:tab w:val="left" w:pos="1701"/>
        </w:tabs>
        <w:rPr>
          <w:rFonts w:cs="Tahoma"/>
        </w:rPr>
      </w:pPr>
    </w:p>
    <w:bookmarkStart w:id="321" w:name="_Ref364950859"/>
    <w:p w14:paraId="52B28C7F" w14:textId="77777777" w:rsidR="007514A4" w:rsidRPr="00043B8D" w:rsidRDefault="000937A6" w:rsidP="007514A4">
      <w:pPr>
        <w:pStyle w:val="StijlStijlBijschriftCambriaMathNietVetCursiefVet"/>
        <w:pBdr>
          <w:top w:val="dotted" w:sz="4" w:space="1" w:color="auto"/>
          <w:left w:val="dotted" w:sz="4" w:space="4" w:color="auto"/>
          <w:bottom w:val="dotted" w:sz="4" w:space="1" w:color="auto"/>
          <w:right w:val="dotted" w:sz="4" w:space="4" w:color="auto"/>
        </w:pBdr>
        <w:jc w:val="center"/>
        <w:rPr>
          <w:i/>
        </w:rPr>
      </w:pPr>
      <m:oMath>
        <m:sSub>
          <m:sSubPr>
            <m:ctrlPr>
              <w:rPr>
                <w:b w:val="0"/>
                <w:i/>
              </w:rPr>
            </m:ctrlPr>
          </m:sSubPr>
          <m:e>
            <m:r>
              <m:rPr>
                <m:sty m:val="bi"/>
              </m:rPr>
              <m:t>TK</m:t>
            </m:r>
          </m:e>
          <m:sub>
            <m:r>
              <m:rPr>
                <m:sty m:val="bi"/>
              </m:rPr>
              <m:t>j,i</m:t>
            </m:r>
          </m:sub>
        </m:sSub>
        <m:r>
          <m:rPr>
            <m:sty m:val="bi"/>
          </m:rPr>
          <m:t>=</m:t>
        </m:r>
        <m:sSub>
          <m:sSubPr>
            <m:ctrlPr>
              <w:rPr>
                <w:b w:val="0"/>
                <w:i/>
              </w:rPr>
            </m:ctrlPr>
          </m:sSubPr>
          <m:e>
            <m:r>
              <m:rPr>
                <m:sty m:val="bi"/>
              </m:rPr>
              <m:t>AF</m:t>
            </m:r>
          </m:e>
          <m:sub>
            <m:r>
              <m:rPr>
                <m:sty m:val="bi"/>
              </m:rPr>
              <m:t>j,i</m:t>
            </m:r>
          </m:sub>
        </m:sSub>
        <m:r>
          <m:rPr>
            <m:sty m:val="bi"/>
          </m:rPr>
          <m:t xml:space="preserve">+ </m:t>
        </m:r>
        <m:sSub>
          <m:sSubPr>
            <m:ctrlPr>
              <w:rPr>
                <w:b w:val="0"/>
                <w:i/>
              </w:rPr>
            </m:ctrlPr>
          </m:sSubPr>
          <m:e>
            <m:r>
              <m:rPr>
                <m:sty m:val="bi"/>
              </m:rPr>
              <m:t>OK</m:t>
            </m:r>
          </m:e>
          <m:sub>
            <m:r>
              <m:rPr>
                <m:sty m:val="bi"/>
              </m:rPr>
              <m:t>j,i</m:t>
            </m:r>
          </m:sub>
        </m:sSub>
        <m:r>
          <m:rPr>
            <m:sty m:val="bi"/>
          </m:rPr>
          <m:t xml:space="preserve">- </m:t>
        </m:r>
        <m:sSub>
          <m:sSubPr>
            <m:ctrlPr>
              <w:rPr>
                <w:b w:val="0"/>
                <w:i/>
              </w:rPr>
            </m:ctrlPr>
          </m:sSubPr>
          <m:e>
            <m:r>
              <m:rPr>
                <m:sty m:val="bi"/>
              </m:rPr>
              <m:t>OO</m:t>
            </m:r>
          </m:e>
          <m:sub>
            <m:r>
              <m:rPr>
                <m:sty m:val="bi"/>
              </m:rPr>
              <m:t>j,i</m:t>
            </m:r>
          </m:sub>
        </m:sSub>
        <m:r>
          <m:rPr>
            <m:sty m:val="bi"/>
          </m:rPr>
          <m:t>+</m:t>
        </m:r>
        <m:sSub>
          <m:sSubPr>
            <m:ctrlPr>
              <w:rPr>
                <w:b w:val="0"/>
                <w:i/>
              </w:rPr>
            </m:ctrlPr>
          </m:sSubPr>
          <m:e>
            <m:r>
              <m:rPr>
                <m:sty m:val="bi"/>
              </m:rPr>
              <m:t>KK</m:t>
            </m:r>
          </m:e>
          <m:sub>
            <m:r>
              <m:rPr>
                <m:sty m:val="bi"/>
              </m:rPr>
              <m:t>j,i</m:t>
            </m:r>
          </m:sub>
        </m:sSub>
      </m:oMath>
      <w:r w:rsidR="007514A4" w:rsidRPr="00043B8D">
        <w:rPr>
          <w:b w:val="0"/>
          <w:i/>
        </w:rPr>
        <w:tab/>
      </w:r>
      <w:bookmarkEnd w:id="321"/>
      <w:r w:rsidR="007514A4" w:rsidRPr="00043B8D">
        <w:rPr>
          <w:b w:val="0"/>
          <w:i/>
        </w:rPr>
        <w:t xml:space="preserve"> </w:t>
      </w:r>
    </w:p>
    <w:p w14:paraId="26C4C027" w14:textId="77777777" w:rsidR="007514A4" w:rsidRPr="000D284A" w:rsidRDefault="007514A4" w:rsidP="000D284A">
      <w:pPr>
        <w:pStyle w:val="Bijschrift"/>
        <w:jc w:val="right"/>
        <w:rPr>
          <w:b w:val="0"/>
          <w:i/>
        </w:rPr>
      </w:pPr>
      <w:r w:rsidRPr="000D284A">
        <w:rPr>
          <w:b w:val="0"/>
          <w:i/>
        </w:rPr>
        <w:tab/>
      </w:r>
      <w:bookmarkStart w:id="322" w:name="_Ref389036124"/>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4</w:t>
      </w:r>
      <w:r w:rsidRPr="000D284A">
        <w:rPr>
          <w:b w:val="0"/>
          <w:i/>
        </w:rPr>
        <w:fldChar w:fldCharType="end"/>
      </w:r>
      <w:bookmarkEnd w:id="322"/>
    </w:p>
    <w:p w14:paraId="650C4DBD" w14:textId="77777777" w:rsidR="007514A4" w:rsidRPr="00043B8D" w:rsidRDefault="007514A4" w:rsidP="007514A4"/>
    <w:p w14:paraId="240F46FF" w14:textId="77777777" w:rsidR="007514A4" w:rsidRPr="00043B8D" w:rsidRDefault="007514A4" w:rsidP="007514A4">
      <w:r w:rsidRPr="00043B8D">
        <w:t>Met hierin:</w:t>
      </w:r>
    </w:p>
    <w:p w14:paraId="7923575C" w14:textId="588EF970" w:rsidR="007514A4" w:rsidRPr="00043B8D" w:rsidRDefault="007514A4" w:rsidP="007514A4">
      <w:pPr>
        <w:tabs>
          <w:tab w:val="left" w:pos="4820"/>
        </w:tabs>
        <w:ind w:left="2409" w:hanging="993"/>
        <w:rPr>
          <w:rFonts w:cs="Tahoma"/>
          <w:i/>
          <w:lang w:val="nl-BE"/>
        </w:rPr>
      </w:pPr>
      <w:r w:rsidRPr="00043B8D">
        <w:rPr>
          <w:rFonts w:cs="Tahoma"/>
          <w:i/>
        </w:rPr>
        <w:t>TK</w:t>
      </w:r>
      <w:r w:rsidRPr="00043B8D">
        <w:rPr>
          <w:rFonts w:cs="Tahoma"/>
          <w:i/>
          <w:vertAlign w:val="subscript"/>
          <w:lang w:val="nl-BE"/>
        </w:rPr>
        <w:t>j,i</w:t>
      </w:r>
      <w:r w:rsidRPr="00043B8D">
        <w:rPr>
          <w:rFonts w:cs="Tahoma"/>
          <w:i/>
          <w:lang w:val="nl-BE"/>
        </w:rPr>
        <w:tab/>
        <w:t xml:space="preserve">De niet-exogene kosten van distributienetbeheerder i voor het </w:t>
      </w:r>
      <w:r w:rsidRPr="00043B8D">
        <w:rPr>
          <w:rFonts w:cs="Tahoma"/>
          <w:i/>
          <w:u w:val="single"/>
          <w:lang w:val="nl-BE"/>
        </w:rPr>
        <w:t>afgelopen</w:t>
      </w:r>
      <w:r w:rsidRPr="00043B8D">
        <w:rPr>
          <w:rFonts w:cs="Tahoma"/>
          <w:i/>
          <w:lang w:val="nl-BE"/>
        </w:rPr>
        <w:t xml:space="preserve"> jaar j die zullen meegenomen worden </w:t>
      </w:r>
      <w:r w:rsidR="00BE5763" w:rsidRPr="00043B8D">
        <w:rPr>
          <w:rFonts w:cs="Tahoma"/>
          <w:i/>
          <w:lang w:val="nl-BE"/>
        </w:rPr>
        <w:t xml:space="preserve">in de berekening </w:t>
      </w:r>
      <w:r w:rsidR="00EF5BA6" w:rsidRPr="00043B8D">
        <w:rPr>
          <w:rFonts w:cs="Tahoma"/>
          <w:i/>
          <w:lang w:val="nl-BE"/>
        </w:rPr>
        <w:t xml:space="preserve">door de VREG </w:t>
      </w:r>
      <w:r w:rsidR="00BE5763" w:rsidRPr="00043B8D">
        <w:rPr>
          <w:rFonts w:cs="Tahoma"/>
          <w:i/>
          <w:lang w:val="nl-BE"/>
        </w:rPr>
        <w:t xml:space="preserve">ter bepaling </w:t>
      </w:r>
      <w:r w:rsidRPr="00043B8D">
        <w:rPr>
          <w:rFonts w:cs="Tahoma"/>
          <w:i/>
          <w:lang w:val="nl-BE"/>
        </w:rPr>
        <w:t xml:space="preserve">van het toegelaten inkomen </w:t>
      </w:r>
      <w:r w:rsidR="00BE5763" w:rsidRPr="00043B8D">
        <w:rPr>
          <w:rFonts w:cs="Tahoma"/>
          <w:i/>
          <w:lang w:val="nl-BE"/>
        </w:rPr>
        <w:t xml:space="preserve">per distributienetbeheerder </w:t>
      </w:r>
      <w:r w:rsidR="00EF5BA6" w:rsidRPr="00043B8D">
        <w:rPr>
          <w:rFonts w:cs="Tahoma"/>
          <w:i/>
          <w:lang w:val="nl-BE"/>
        </w:rPr>
        <w:t xml:space="preserve">uit </w:t>
      </w:r>
      <w:r w:rsidR="00BE5763" w:rsidRPr="00043B8D">
        <w:rPr>
          <w:rFonts w:cs="Tahoma"/>
          <w:i/>
          <w:lang w:val="nl-BE"/>
        </w:rPr>
        <w:t xml:space="preserve">zijn </w:t>
      </w:r>
      <w:r w:rsidR="00EF5BA6" w:rsidRPr="00043B8D">
        <w:rPr>
          <w:rFonts w:cs="Tahoma"/>
          <w:i/>
          <w:lang w:val="nl-BE"/>
        </w:rPr>
        <w:t xml:space="preserve">periodieke distributienettarieven </w:t>
      </w:r>
      <w:r w:rsidRPr="00043B8D">
        <w:rPr>
          <w:rFonts w:cs="Tahoma"/>
          <w:i/>
          <w:lang w:val="nl-BE"/>
        </w:rPr>
        <w:t xml:space="preserve">voor niet-exogene kosten in het eerste jaar van de </w:t>
      </w:r>
      <w:r w:rsidRPr="00043B8D">
        <w:rPr>
          <w:rFonts w:cs="Tahoma"/>
          <w:i/>
          <w:u w:val="single"/>
          <w:lang w:val="nl-BE"/>
        </w:rPr>
        <w:t>volgende</w:t>
      </w:r>
      <w:r w:rsidRPr="00043B8D">
        <w:rPr>
          <w:rFonts w:cs="Tahoma"/>
          <w:i/>
          <w:lang w:val="nl-BE"/>
        </w:rPr>
        <w:t xml:space="preserve"> reguleringsperiode</w:t>
      </w:r>
      <w:r w:rsidR="00A454AE" w:rsidRPr="00043B8D">
        <w:rPr>
          <w:rFonts w:cs="Tahoma"/>
          <w:i/>
          <w:lang w:val="nl-BE"/>
        </w:rPr>
        <w:t xml:space="preserve"> (2015)</w:t>
      </w:r>
      <w:r w:rsidRPr="00043B8D">
        <w:rPr>
          <w:rFonts w:cs="Tahoma"/>
          <w:i/>
          <w:lang w:val="nl-BE"/>
        </w:rPr>
        <w:t>.</w:t>
      </w:r>
      <w:r w:rsidR="004E026F" w:rsidRPr="00043B8D">
        <w:rPr>
          <w:rFonts w:cs="Tahoma"/>
          <w:i/>
          <w:lang w:val="nl-BE"/>
        </w:rPr>
        <w:t xml:space="preserve"> (EUR)</w:t>
      </w:r>
    </w:p>
    <w:p w14:paraId="5BDB6380" w14:textId="77777777" w:rsidR="007514A4" w:rsidRPr="00043B8D" w:rsidRDefault="007514A4" w:rsidP="007514A4">
      <w:pPr>
        <w:tabs>
          <w:tab w:val="left" w:pos="4820"/>
        </w:tabs>
        <w:ind w:left="2409" w:hanging="993"/>
        <w:rPr>
          <w:rFonts w:cs="Tahoma"/>
          <w:i/>
          <w:lang w:val="nl-BE"/>
        </w:rPr>
      </w:pPr>
    </w:p>
    <w:p w14:paraId="0A8501BE" w14:textId="5E1ED93B" w:rsidR="007514A4" w:rsidRPr="00043B8D" w:rsidRDefault="007514A4" w:rsidP="007514A4">
      <w:pPr>
        <w:tabs>
          <w:tab w:val="left" w:pos="4820"/>
        </w:tabs>
        <w:ind w:left="2409" w:hanging="993"/>
        <w:rPr>
          <w:rFonts w:cs="Tahoma"/>
          <w:i/>
          <w:lang w:val="nl-BE"/>
        </w:rPr>
      </w:pPr>
      <w:r w:rsidRPr="00043B8D">
        <w:rPr>
          <w:rFonts w:cs="Tahoma"/>
          <w:i/>
        </w:rPr>
        <w:t>AF</w:t>
      </w:r>
      <w:r w:rsidRPr="00043B8D">
        <w:rPr>
          <w:rFonts w:cs="Tahoma"/>
          <w:i/>
          <w:vertAlign w:val="subscript"/>
          <w:lang w:val="nl-BE"/>
        </w:rPr>
        <w:t>j,i</w:t>
      </w:r>
      <w:r w:rsidRPr="00043B8D">
        <w:rPr>
          <w:rFonts w:cs="Tahoma"/>
          <w:i/>
          <w:lang w:val="nl-BE"/>
        </w:rPr>
        <w:tab/>
        <w:t>De afschrijvingen van distributienetbeheerder i op zijn gereguleerde activa in het jaar j (</w:t>
      </w:r>
      <w:r w:rsidR="00DB5890" w:rsidRPr="00043B8D">
        <w:rPr>
          <w:rFonts w:cs="Tahoma"/>
          <w:i/>
          <w:lang w:val="nl-BE"/>
        </w:rPr>
        <w:t>par</w:t>
      </w:r>
      <w:r w:rsidR="00656322" w:rsidRPr="00043B8D">
        <w:rPr>
          <w:rFonts w:cs="Tahoma"/>
          <w:i/>
          <w:lang w:val="nl-BE"/>
        </w:rPr>
        <w:t>.</w:t>
      </w:r>
      <w:r w:rsidR="00DB5890" w:rsidRPr="00043B8D">
        <w:rPr>
          <w:rFonts w:cs="Tahoma"/>
          <w:i/>
          <w:lang w:val="nl-BE"/>
        </w:rPr>
        <w:t xml:space="preserve"> </w:t>
      </w:r>
      <w:r w:rsidRPr="00043B8D">
        <w:rPr>
          <w:rFonts w:cs="Tahoma"/>
          <w:i/>
          <w:lang w:val="nl-BE"/>
        </w:rPr>
        <w:fldChar w:fldCharType="begin"/>
      </w:r>
      <w:r w:rsidRPr="00043B8D">
        <w:rPr>
          <w:rFonts w:cs="Tahoma"/>
          <w:i/>
          <w:lang w:val="nl-BE"/>
        </w:rPr>
        <w:instrText xml:space="preserve"> REF _Ref363650267 \r \h </w:instrText>
      </w:r>
      <w:r w:rsidR="00043B8D">
        <w:rPr>
          <w:rFonts w:cs="Tahoma"/>
          <w:i/>
          <w:lang w:val="nl-BE"/>
        </w:rPr>
        <w:instrText xml:space="preserve"> \* MERGEFORMAT </w:instrText>
      </w:r>
      <w:r w:rsidRPr="00043B8D">
        <w:rPr>
          <w:rFonts w:cs="Tahoma"/>
          <w:i/>
          <w:lang w:val="nl-BE"/>
        </w:rPr>
      </w:r>
      <w:r w:rsidRPr="00043B8D">
        <w:rPr>
          <w:rFonts w:cs="Tahoma"/>
          <w:i/>
          <w:lang w:val="nl-BE"/>
        </w:rPr>
        <w:fldChar w:fldCharType="separate"/>
      </w:r>
      <w:r w:rsidR="00B30F9B">
        <w:rPr>
          <w:rFonts w:cs="Tahoma"/>
          <w:i/>
          <w:lang w:val="nl-BE"/>
        </w:rPr>
        <w:t>5.3.1</w:t>
      </w:r>
      <w:r w:rsidRPr="00043B8D">
        <w:rPr>
          <w:rFonts w:cs="Tahoma"/>
          <w:i/>
          <w:lang w:val="nl-BE"/>
        </w:rPr>
        <w:fldChar w:fldCharType="end"/>
      </w:r>
      <w:r w:rsidRPr="00043B8D">
        <w:rPr>
          <w:rFonts w:cs="Tahoma"/>
          <w:i/>
          <w:lang w:val="nl-BE"/>
        </w:rPr>
        <w:t>).</w:t>
      </w:r>
      <w:r w:rsidR="004E026F" w:rsidRPr="00043B8D">
        <w:rPr>
          <w:rFonts w:cs="Tahoma"/>
          <w:i/>
          <w:lang w:val="nl-BE"/>
        </w:rPr>
        <w:t xml:space="preserve"> (EUR)</w:t>
      </w:r>
    </w:p>
    <w:p w14:paraId="2BA07A24" w14:textId="77777777" w:rsidR="007514A4" w:rsidRPr="00043B8D" w:rsidRDefault="007514A4" w:rsidP="007514A4">
      <w:pPr>
        <w:tabs>
          <w:tab w:val="left" w:pos="4820"/>
        </w:tabs>
        <w:ind w:left="2409" w:hanging="993"/>
        <w:rPr>
          <w:rFonts w:cs="Tahoma"/>
          <w:i/>
          <w:lang w:val="nl-BE"/>
        </w:rPr>
      </w:pPr>
    </w:p>
    <w:p w14:paraId="467A7FAF" w14:textId="60808991" w:rsidR="007514A4" w:rsidRPr="00043B8D" w:rsidRDefault="007514A4" w:rsidP="007514A4">
      <w:pPr>
        <w:tabs>
          <w:tab w:val="left" w:pos="4820"/>
        </w:tabs>
        <w:ind w:left="2409" w:hanging="993"/>
        <w:rPr>
          <w:rFonts w:cs="Tahoma"/>
          <w:i/>
          <w:lang w:val="nl-BE"/>
        </w:rPr>
      </w:pPr>
      <w:r w:rsidRPr="00043B8D">
        <w:rPr>
          <w:rFonts w:cs="Tahoma"/>
          <w:i/>
          <w:lang w:val="nl-BE"/>
        </w:rPr>
        <w:t>OK</w:t>
      </w:r>
      <w:r w:rsidRPr="00043B8D">
        <w:rPr>
          <w:rFonts w:cs="Tahoma"/>
          <w:i/>
          <w:vertAlign w:val="subscript"/>
          <w:lang w:val="nl-BE"/>
        </w:rPr>
        <w:t>j,i</w:t>
      </w:r>
      <w:r w:rsidRPr="00043B8D">
        <w:rPr>
          <w:rFonts w:cs="Tahoma"/>
          <w:i/>
          <w:lang w:val="nl-BE"/>
        </w:rPr>
        <w:tab/>
        <w:t>De operationele kosten van distributienetbeheerder i voor zijn gereguleerde activiteiten in het jaar j (</w:t>
      </w:r>
      <w:r w:rsidR="00DB5890" w:rsidRPr="00043B8D">
        <w:rPr>
          <w:rFonts w:cs="Tahoma"/>
          <w:i/>
          <w:lang w:val="nl-BE"/>
        </w:rPr>
        <w:t>par</w:t>
      </w:r>
      <w:r w:rsidR="00656322" w:rsidRPr="00043B8D">
        <w:rPr>
          <w:rFonts w:cs="Tahoma"/>
          <w:i/>
          <w:lang w:val="nl-BE"/>
        </w:rPr>
        <w:t>.</w:t>
      </w:r>
      <w:r w:rsidR="00DB5890" w:rsidRPr="00043B8D">
        <w:rPr>
          <w:rFonts w:cs="Tahoma"/>
          <w:i/>
          <w:lang w:val="nl-BE"/>
        </w:rPr>
        <w:t xml:space="preserve"> </w:t>
      </w:r>
      <w:r w:rsidRPr="00043B8D">
        <w:rPr>
          <w:rFonts w:cs="Tahoma"/>
          <w:i/>
          <w:lang w:val="nl-BE"/>
        </w:rPr>
        <w:fldChar w:fldCharType="begin"/>
      </w:r>
      <w:r w:rsidRPr="00043B8D">
        <w:rPr>
          <w:rFonts w:cs="Tahoma"/>
          <w:i/>
          <w:lang w:val="nl-BE"/>
        </w:rPr>
        <w:instrText xml:space="preserve"> REF _Ref363648921 \r \h </w:instrText>
      </w:r>
      <w:r w:rsidR="00043B8D">
        <w:rPr>
          <w:rFonts w:cs="Tahoma"/>
          <w:i/>
          <w:lang w:val="nl-BE"/>
        </w:rPr>
        <w:instrText xml:space="preserve"> \* MERGEFORMAT </w:instrText>
      </w:r>
      <w:r w:rsidRPr="00043B8D">
        <w:rPr>
          <w:rFonts w:cs="Tahoma"/>
          <w:i/>
          <w:lang w:val="nl-BE"/>
        </w:rPr>
      </w:r>
      <w:r w:rsidRPr="00043B8D">
        <w:rPr>
          <w:rFonts w:cs="Tahoma"/>
          <w:i/>
          <w:lang w:val="nl-BE"/>
        </w:rPr>
        <w:fldChar w:fldCharType="separate"/>
      </w:r>
      <w:r w:rsidR="00B30F9B">
        <w:rPr>
          <w:rFonts w:cs="Tahoma"/>
          <w:i/>
          <w:lang w:val="nl-BE"/>
        </w:rPr>
        <w:t>5.3.2</w:t>
      </w:r>
      <w:r w:rsidRPr="00043B8D">
        <w:rPr>
          <w:rFonts w:cs="Tahoma"/>
          <w:i/>
          <w:lang w:val="nl-BE"/>
        </w:rPr>
        <w:fldChar w:fldCharType="end"/>
      </w:r>
      <w:r w:rsidRPr="00043B8D">
        <w:rPr>
          <w:rFonts w:cs="Tahoma"/>
          <w:i/>
          <w:lang w:val="nl-BE"/>
        </w:rPr>
        <w:t>).</w:t>
      </w:r>
      <w:r w:rsidR="004E026F" w:rsidRPr="00043B8D">
        <w:rPr>
          <w:rFonts w:cs="Tahoma"/>
          <w:i/>
          <w:lang w:val="nl-BE"/>
        </w:rPr>
        <w:t xml:space="preserve"> (EUR)</w:t>
      </w:r>
    </w:p>
    <w:p w14:paraId="648136C9" w14:textId="77777777" w:rsidR="007514A4" w:rsidRPr="00043B8D" w:rsidRDefault="007514A4" w:rsidP="007514A4">
      <w:pPr>
        <w:tabs>
          <w:tab w:val="left" w:pos="4820"/>
        </w:tabs>
        <w:ind w:left="2409" w:hanging="993"/>
        <w:rPr>
          <w:lang w:val="nl-BE"/>
        </w:rPr>
      </w:pPr>
    </w:p>
    <w:p w14:paraId="4C1FB188" w14:textId="3E2A7769" w:rsidR="007514A4" w:rsidRPr="00043B8D" w:rsidRDefault="007514A4" w:rsidP="007514A4">
      <w:pPr>
        <w:tabs>
          <w:tab w:val="left" w:pos="4820"/>
        </w:tabs>
        <w:ind w:left="2409" w:hanging="993"/>
        <w:rPr>
          <w:rFonts w:cs="Tahoma"/>
          <w:i/>
          <w:lang w:val="nl-BE"/>
        </w:rPr>
      </w:pPr>
      <w:r w:rsidRPr="00043B8D">
        <w:rPr>
          <w:rFonts w:cs="Tahoma"/>
          <w:i/>
          <w:lang w:val="nl-BE"/>
        </w:rPr>
        <w:t>OO</w:t>
      </w:r>
      <w:r w:rsidRPr="00043B8D">
        <w:rPr>
          <w:rFonts w:cs="Tahoma"/>
          <w:i/>
          <w:vertAlign w:val="subscript"/>
          <w:lang w:val="nl-BE"/>
        </w:rPr>
        <w:t>j,i</w:t>
      </w:r>
      <w:r w:rsidRPr="00043B8D">
        <w:rPr>
          <w:rFonts w:cs="Tahoma"/>
          <w:i/>
          <w:lang w:val="nl-BE"/>
        </w:rPr>
        <w:tab/>
        <w:t>De operationele opbrengsten van distributienetbeheerder i in het jaar j, niet verkregen uit de inning van de periodieke distributienettarieven (</w:t>
      </w:r>
      <w:r w:rsidR="00DB5890" w:rsidRPr="00043B8D">
        <w:rPr>
          <w:rFonts w:cs="Tahoma"/>
          <w:i/>
          <w:lang w:val="nl-BE"/>
        </w:rPr>
        <w:t>par</w:t>
      </w:r>
      <w:r w:rsidR="00656322" w:rsidRPr="00043B8D">
        <w:rPr>
          <w:rFonts w:cs="Tahoma"/>
          <w:i/>
          <w:lang w:val="nl-BE"/>
        </w:rPr>
        <w:t>.</w:t>
      </w:r>
      <w:r w:rsidR="00DB5890" w:rsidRPr="00043B8D">
        <w:rPr>
          <w:rFonts w:cs="Tahoma"/>
          <w:i/>
          <w:lang w:val="nl-BE"/>
        </w:rPr>
        <w:t xml:space="preserve"> </w:t>
      </w:r>
      <w:r w:rsidRPr="00043B8D">
        <w:rPr>
          <w:rFonts w:cs="Tahoma"/>
          <w:i/>
          <w:lang w:val="nl-BE"/>
        </w:rPr>
        <w:fldChar w:fldCharType="begin"/>
      </w:r>
      <w:r w:rsidRPr="00043B8D">
        <w:rPr>
          <w:rFonts w:cs="Tahoma"/>
          <w:i/>
          <w:lang w:val="nl-BE"/>
        </w:rPr>
        <w:instrText xml:space="preserve"> REF _Ref363648921 \r \h </w:instrText>
      </w:r>
      <w:r w:rsidR="00043B8D">
        <w:rPr>
          <w:rFonts w:cs="Tahoma"/>
          <w:i/>
          <w:lang w:val="nl-BE"/>
        </w:rPr>
        <w:instrText xml:space="preserve"> \* MERGEFORMAT </w:instrText>
      </w:r>
      <w:r w:rsidRPr="00043B8D">
        <w:rPr>
          <w:rFonts w:cs="Tahoma"/>
          <w:i/>
          <w:lang w:val="nl-BE"/>
        </w:rPr>
      </w:r>
      <w:r w:rsidRPr="00043B8D">
        <w:rPr>
          <w:rFonts w:cs="Tahoma"/>
          <w:i/>
          <w:lang w:val="nl-BE"/>
        </w:rPr>
        <w:fldChar w:fldCharType="separate"/>
      </w:r>
      <w:r w:rsidR="00B30F9B">
        <w:rPr>
          <w:rFonts w:cs="Tahoma"/>
          <w:i/>
          <w:lang w:val="nl-BE"/>
        </w:rPr>
        <w:t>5.3.2</w:t>
      </w:r>
      <w:r w:rsidRPr="00043B8D">
        <w:rPr>
          <w:rFonts w:cs="Tahoma"/>
          <w:i/>
          <w:lang w:val="nl-BE"/>
        </w:rPr>
        <w:fldChar w:fldCharType="end"/>
      </w:r>
      <w:r w:rsidRPr="00043B8D">
        <w:rPr>
          <w:rFonts w:cs="Tahoma"/>
          <w:i/>
          <w:lang w:val="nl-BE"/>
        </w:rPr>
        <w:t>).</w:t>
      </w:r>
      <w:r w:rsidR="004E026F" w:rsidRPr="00043B8D">
        <w:rPr>
          <w:rFonts w:cs="Tahoma"/>
          <w:i/>
          <w:lang w:val="nl-BE"/>
        </w:rPr>
        <w:t xml:space="preserve"> (EUR)</w:t>
      </w:r>
    </w:p>
    <w:p w14:paraId="76EA998D" w14:textId="77777777" w:rsidR="007514A4" w:rsidRPr="00043B8D" w:rsidRDefault="007514A4" w:rsidP="007514A4">
      <w:pPr>
        <w:tabs>
          <w:tab w:val="left" w:pos="4820"/>
        </w:tabs>
        <w:ind w:left="2409" w:hanging="993"/>
        <w:rPr>
          <w:rFonts w:cs="Tahoma"/>
          <w:i/>
          <w:lang w:val="nl-BE"/>
        </w:rPr>
      </w:pPr>
    </w:p>
    <w:p w14:paraId="2111ACB0" w14:textId="7E33DB05" w:rsidR="007514A4" w:rsidRPr="00043B8D" w:rsidRDefault="007514A4" w:rsidP="007514A4">
      <w:pPr>
        <w:tabs>
          <w:tab w:val="left" w:pos="4820"/>
        </w:tabs>
        <w:ind w:left="2409" w:hanging="993"/>
        <w:rPr>
          <w:rFonts w:cs="Tahoma"/>
          <w:i/>
          <w:lang w:val="nl-BE"/>
        </w:rPr>
      </w:pPr>
      <w:r w:rsidRPr="00043B8D">
        <w:rPr>
          <w:rFonts w:cs="Tahoma"/>
          <w:i/>
          <w:lang w:val="nl-BE"/>
        </w:rPr>
        <w:t>KK</w:t>
      </w:r>
      <w:r w:rsidRPr="00043B8D">
        <w:rPr>
          <w:rFonts w:cs="Tahoma"/>
          <w:i/>
          <w:vertAlign w:val="subscript"/>
          <w:lang w:val="nl-BE"/>
        </w:rPr>
        <w:t>j,i</w:t>
      </w:r>
      <w:r w:rsidRPr="00043B8D">
        <w:rPr>
          <w:rFonts w:cs="Tahoma"/>
          <w:i/>
          <w:lang w:val="nl-BE"/>
        </w:rPr>
        <w:tab/>
        <w:t>De door de VREG vastgestelde kapitaalkost</w:t>
      </w:r>
      <w:r w:rsidR="00C86732" w:rsidRPr="00043B8D">
        <w:rPr>
          <w:rFonts w:cs="Tahoma"/>
          <w:i/>
          <w:lang w:val="nl-BE"/>
        </w:rPr>
        <w:t>en</w:t>
      </w:r>
      <w:r w:rsidR="00A454AE" w:rsidRPr="00043B8D">
        <w:rPr>
          <w:rFonts w:cs="Tahoma"/>
          <w:i/>
          <w:lang w:val="nl-BE"/>
        </w:rPr>
        <w:t>vergoeding</w:t>
      </w:r>
      <w:r w:rsidRPr="00043B8D">
        <w:rPr>
          <w:rFonts w:cs="Tahoma"/>
          <w:i/>
          <w:lang w:val="nl-BE"/>
        </w:rPr>
        <w:t xml:space="preserve"> voor distributienetbeheerder i </w:t>
      </w:r>
      <w:r w:rsidR="00A454AE" w:rsidRPr="00043B8D">
        <w:rPr>
          <w:rFonts w:cs="Tahoma"/>
          <w:i/>
          <w:lang w:val="nl-BE"/>
        </w:rPr>
        <w:t xml:space="preserve">gerelateerd aan </w:t>
      </w:r>
      <w:r w:rsidRPr="00043B8D">
        <w:rPr>
          <w:rFonts w:cs="Tahoma"/>
          <w:i/>
          <w:lang w:val="nl-BE"/>
        </w:rPr>
        <w:t>zijn gereguleerde activa in het jaar j (</w:t>
      </w:r>
      <w:r w:rsidR="00DB5890" w:rsidRPr="00043B8D">
        <w:rPr>
          <w:rFonts w:cs="Tahoma"/>
          <w:i/>
          <w:lang w:val="nl-BE"/>
        </w:rPr>
        <w:t>par</w:t>
      </w:r>
      <w:r w:rsidR="00656322" w:rsidRPr="00043B8D">
        <w:rPr>
          <w:rFonts w:cs="Tahoma"/>
          <w:i/>
          <w:lang w:val="nl-BE"/>
        </w:rPr>
        <w:t>.</w:t>
      </w:r>
      <w:r w:rsidR="00DB5890" w:rsidRPr="00043B8D">
        <w:rPr>
          <w:rFonts w:cs="Tahoma"/>
          <w:i/>
          <w:lang w:val="nl-BE"/>
        </w:rPr>
        <w:t xml:space="preserve"> </w:t>
      </w:r>
      <w:r w:rsidRPr="00043B8D">
        <w:rPr>
          <w:rFonts w:cs="Tahoma"/>
          <w:i/>
          <w:lang w:val="nl-BE"/>
        </w:rPr>
        <w:fldChar w:fldCharType="begin"/>
      </w:r>
      <w:r w:rsidRPr="00043B8D">
        <w:rPr>
          <w:rFonts w:cs="Tahoma"/>
          <w:i/>
          <w:lang w:val="nl-BE"/>
        </w:rPr>
        <w:instrText xml:space="preserve"> REF _Ref363651144 \r \h </w:instrText>
      </w:r>
      <w:r w:rsidR="00043B8D">
        <w:rPr>
          <w:rFonts w:cs="Tahoma"/>
          <w:i/>
          <w:lang w:val="nl-BE"/>
        </w:rPr>
        <w:instrText xml:space="preserve"> \* MERGEFORMAT </w:instrText>
      </w:r>
      <w:r w:rsidRPr="00043B8D">
        <w:rPr>
          <w:rFonts w:cs="Tahoma"/>
          <w:i/>
          <w:lang w:val="nl-BE"/>
        </w:rPr>
      </w:r>
      <w:r w:rsidRPr="00043B8D">
        <w:rPr>
          <w:rFonts w:cs="Tahoma"/>
          <w:i/>
          <w:lang w:val="nl-BE"/>
        </w:rPr>
        <w:fldChar w:fldCharType="separate"/>
      </w:r>
      <w:r w:rsidR="00B30F9B">
        <w:rPr>
          <w:rFonts w:cs="Tahoma"/>
          <w:i/>
          <w:lang w:val="nl-BE"/>
        </w:rPr>
        <w:t>5.3.3</w:t>
      </w:r>
      <w:r w:rsidRPr="00043B8D">
        <w:rPr>
          <w:rFonts w:cs="Tahoma"/>
          <w:i/>
          <w:lang w:val="nl-BE"/>
        </w:rPr>
        <w:fldChar w:fldCharType="end"/>
      </w:r>
      <w:r w:rsidRPr="00043B8D">
        <w:rPr>
          <w:rFonts w:cs="Tahoma"/>
          <w:i/>
          <w:lang w:val="nl-BE"/>
        </w:rPr>
        <w:t>).</w:t>
      </w:r>
      <w:r w:rsidR="004E026F" w:rsidRPr="00043B8D">
        <w:rPr>
          <w:rFonts w:cs="Tahoma"/>
          <w:i/>
          <w:lang w:val="nl-BE"/>
        </w:rPr>
        <w:t xml:space="preserve"> (EUR)</w:t>
      </w:r>
    </w:p>
    <w:p w14:paraId="3E1A9628" w14:textId="77777777" w:rsidR="007514A4" w:rsidRPr="00043B8D" w:rsidRDefault="007514A4" w:rsidP="007514A4">
      <w:pPr>
        <w:tabs>
          <w:tab w:val="left" w:pos="4820"/>
        </w:tabs>
        <w:rPr>
          <w:rFonts w:cs="Tahoma"/>
          <w:lang w:val="nl-BE"/>
        </w:rPr>
      </w:pPr>
    </w:p>
    <w:p w14:paraId="1CFF5B8B" w14:textId="386A83CE" w:rsidR="007514A4" w:rsidRPr="00043B8D" w:rsidRDefault="007514A4" w:rsidP="007514A4">
      <w:r w:rsidRPr="00043B8D">
        <w:t xml:space="preserve">De </w:t>
      </w:r>
      <w:r w:rsidR="00A85289" w:rsidRPr="00043B8D">
        <w:t xml:space="preserve">hierbij </w:t>
      </w:r>
      <w:r w:rsidRPr="00043B8D">
        <w:t xml:space="preserve">in rekening te brengen afschrijvingen en operationele nettokosten zijn </w:t>
      </w:r>
      <w:r w:rsidR="00DB5890" w:rsidRPr="00043B8D">
        <w:t xml:space="preserve">de werkelijke kosten </w:t>
      </w:r>
      <w:r w:rsidRPr="00043B8D">
        <w:t>die hun oorsprong vinden in het beschouwde historische kalenderjaar</w:t>
      </w:r>
      <w:r w:rsidR="00DB5890" w:rsidRPr="00043B8D">
        <w:t>. Onder de vorige tariefmethodologie</w:t>
      </w:r>
      <w:r w:rsidR="002C30F5" w:rsidRPr="00043B8D">
        <w:t>ën</w:t>
      </w:r>
      <w:r w:rsidR="00DB5890" w:rsidRPr="00043B8D">
        <w:t xml:space="preserve"> dienden saldi m.b.t. </w:t>
      </w:r>
      <w:r w:rsidR="00763E9C" w:rsidRPr="00043B8D">
        <w:t xml:space="preserve">bepaalde </w:t>
      </w:r>
      <w:r w:rsidR="0010437E" w:rsidRPr="00043B8D">
        <w:t xml:space="preserve">niet-exogene </w:t>
      </w:r>
      <w:r w:rsidR="00DB5890" w:rsidRPr="00043B8D">
        <w:t xml:space="preserve">kosten </w:t>
      </w:r>
      <w:r w:rsidR="003A0F0C" w:rsidRPr="00043B8D">
        <w:t xml:space="preserve">in de boekhouding </w:t>
      </w:r>
      <w:r w:rsidR="00DB5890" w:rsidRPr="00043B8D">
        <w:t>overgeboekt</w:t>
      </w:r>
      <w:r w:rsidR="003A0F0C" w:rsidRPr="00043B8D">
        <w:t xml:space="preserve"> </w:t>
      </w:r>
      <w:r w:rsidR="00A85289" w:rsidRPr="00043B8D">
        <w:t xml:space="preserve">te </w:t>
      </w:r>
      <w:r w:rsidR="00DB5890" w:rsidRPr="00043B8D">
        <w:t xml:space="preserve">worden van de resultatenrekening naar de </w:t>
      </w:r>
      <w:r w:rsidR="003A0F0C" w:rsidRPr="00043B8D">
        <w:t>balans en omgekeerd</w:t>
      </w:r>
      <w:r w:rsidR="00763E9C" w:rsidRPr="00043B8D">
        <w:t xml:space="preserve"> (de regulatoire rekeningen)</w:t>
      </w:r>
      <w:r w:rsidR="003A0F0C" w:rsidRPr="00043B8D">
        <w:t xml:space="preserve">. Hierdoor geeft de boekhouding dus geen weerspiegeling van de werkelijke kosten en </w:t>
      </w:r>
      <w:r w:rsidR="00656322" w:rsidRPr="00043B8D">
        <w:t>-</w:t>
      </w:r>
      <w:r w:rsidR="003A0F0C" w:rsidRPr="00043B8D">
        <w:t xml:space="preserve">opbrengsten die in het </w:t>
      </w:r>
      <w:r w:rsidR="00DB74AD" w:rsidRPr="00043B8D">
        <w:t>des</w:t>
      </w:r>
      <w:r w:rsidR="003A0F0C" w:rsidRPr="00043B8D">
        <w:t>betreffende boekjaar gemaakt werden. Om die reden dienen de waarden in de boekhouding te worden gecorrigeerd met de</w:t>
      </w:r>
      <w:r w:rsidR="00DB74AD" w:rsidRPr="00043B8D">
        <w:t>ze</w:t>
      </w:r>
      <w:r w:rsidR="003A0F0C" w:rsidRPr="00043B8D">
        <w:t xml:space="preserve"> respectievelijke overboekingen en terugnames tussen de resultatenrekening en de balans om op die manier de werkelijke kosten van het boekjaar in rekening te nemen.</w:t>
      </w:r>
    </w:p>
    <w:p w14:paraId="0B67A343" w14:textId="77777777" w:rsidR="007514A4" w:rsidRPr="00043B8D" w:rsidRDefault="007514A4" w:rsidP="007514A4">
      <w:pPr>
        <w:rPr>
          <w:rFonts w:cs="Tahoma"/>
          <w:lang w:val="nl-BE"/>
        </w:rPr>
      </w:pPr>
    </w:p>
    <w:p w14:paraId="21EF0AEC" w14:textId="6453BE43" w:rsidR="007514A4" w:rsidRPr="00043B8D" w:rsidRDefault="007514A4" w:rsidP="007514A4">
      <w:pPr>
        <w:tabs>
          <w:tab w:val="left" w:pos="1701"/>
        </w:tabs>
        <w:rPr>
          <w:rFonts w:cs="Tahoma"/>
          <w:lang w:val="nl-BE"/>
        </w:rPr>
      </w:pPr>
      <w:r w:rsidRPr="00043B8D">
        <w:rPr>
          <w:rFonts w:cs="Tahoma"/>
          <w:lang w:val="nl-BE"/>
        </w:rPr>
        <w:t xml:space="preserve">De </w:t>
      </w:r>
      <w:r w:rsidR="001F5362" w:rsidRPr="00043B8D">
        <w:rPr>
          <w:rFonts w:cs="Tahoma"/>
          <w:lang w:val="nl-BE"/>
        </w:rPr>
        <w:t xml:space="preserve">drie soorten van kosten </w:t>
      </w:r>
      <w:r w:rsidRPr="00043B8D">
        <w:rPr>
          <w:rFonts w:cs="Tahoma"/>
          <w:lang w:val="nl-BE"/>
        </w:rPr>
        <w:t xml:space="preserve">worden hieronder verder toegelicht. </w:t>
      </w:r>
      <w:r w:rsidRPr="00043B8D">
        <w:t>Meer specifieke informatie is opgenomen in het</w:t>
      </w:r>
      <w:r w:rsidR="0079504A" w:rsidRPr="00043B8D">
        <w:t xml:space="preserve"> bijhorende</w:t>
      </w:r>
      <w:r w:rsidRPr="00043B8D">
        <w:t xml:space="preserve"> rapporteringsmodel</w:t>
      </w:r>
      <w:r w:rsidR="003A0F0C" w:rsidRPr="00043B8D">
        <w:t xml:space="preserve"> voor de niet-exogene kosten</w:t>
      </w:r>
      <w:r w:rsidRPr="00043B8D">
        <w:t>.</w:t>
      </w:r>
    </w:p>
    <w:p w14:paraId="6A82C172" w14:textId="77777777" w:rsidR="007514A4" w:rsidRPr="00043B8D" w:rsidRDefault="007514A4" w:rsidP="007514A4">
      <w:pPr>
        <w:tabs>
          <w:tab w:val="left" w:pos="1701"/>
        </w:tabs>
        <w:rPr>
          <w:rFonts w:cs="Tahoma"/>
          <w:lang w:val="nl-BE"/>
        </w:rPr>
      </w:pPr>
    </w:p>
    <w:p w14:paraId="354417B8" w14:textId="77777777" w:rsidR="007514A4" w:rsidRPr="00043B8D" w:rsidRDefault="007514A4" w:rsidP="005251E2">
      <w:pPr>
        <w:pStyle w:val="Kop2"/>
        <w:numPr>
          <w:ilvl w:val="2"/>
          <w:numId w:val="24"/>
        </w:numPr>
        <w:ind w:left="993" w:hanging="993"/>
        <w:rPr>
          <w:i/>
          <w:sz w:val="22"/>
          <w:szCs w:val="22"/>
        </w:rPr>
      </w:pPr>
      <w:bookmarkStart w:id="323" w:name="_Ref363650267"/>
      <w:bookmarkStart w:id="324" w:name="_Toc454186665"/>
      <w:r w:rsidRPr="00043B8D">
        <w:rPr>
          <w:i/>
          <w:sz w:val="22"/>
          <w:szCs w:val="22"/>
        </w:rPr>
        <w:t>Afschrijvingen</w:t>
      </w:r>
      <w:bookmarkEnd w:id="323"/>
      <w:bookmarkEnd w:id="324"/>
    </w:p>
    <w:p w14:paraId="104EB780" w14:textId="77777777" w:rsidR="007514A4" w:rsidRPr="00043B8D" w:rsidRDefault="007514A4" w:rsidP="007514A4"/>
    <w:p w14:paraId="3D449C31" w14:textId="266653E4" w:rsidR="00C73A34" w:rsidRPr="00043B8D" w:rsidRDefault="0079504A" w:rsidP="007514A4">
      <w:r w:rsidRPr="00043B8D">
        <w:t>D</w:t>
      </w:r>
      <w:r w:rsidR="007514A4" w:rsidRPr="00043B8D">
        <w:t>e jaarlijkse</w:t>
      </w:r>
      <w:r w:rsidR="00123216" w:rsidRPr="00043B8D">
        <w:t xml:space="preserve"> </w:t>
      </w:r>
      <w:r w:rsidR="008D06AB" w:rsidRPr="00043B8D">
        <w:t xml:space="preserve">(terugneming van) </w:t>
      </w:r>
      <w:r w:rsidR="00123216" w:rsidRPr="00043B8D">
        <w:t>(uitzonderlijke)</w:t>
      </w:r>
      <w:r w:rsidR="007514A4" w:rsidRPr="00043B8D">
        <w:t xml:space="preserve"> afschrijvingen</w:t>
      </w:r>
      <w:r w:rsidRPr="00043B8D">
        <w:t xml:space="preserve"> </w:t>
      </w:r>
      <w:r w:rsidR="003A0F0C" w:rsidRPr="00043B8D">
        <w:t>en waardeverminderingen</w:t>
      </w:r>
      <w:r w:rsidR="00C378D3" w:rsidRPr="00043B8D">
        <w:t xml:space="preserve"> van de immateriële- en materiële vaste activa</w:t>
      </w:r>
      <w:r w:rsidR="001D2D9B" w:rsidRPr="00043B8D">
        <w:t xml:space="preserve"> </w:t>
      </w:r>
      <w:r w:rsidR="00C73A34" w:rsidRPr="00043B8D">
        <w:t xml:space="preserve">door de distributienetbeheerder </w:t>
      </w:r>
      <w:r w:rsidR="001D2D9B" w:rsidRPr="00043B8D">
        <w:t xml:space="preserve">(MAR klasse </w:t>
      </w:r>
      <w:r w:rsidR="00123216" w:rsidRPr="00043B8D">
        <w:t>6301, 6302, 6308, 6309, 660</w:t>
      </w:r>
      <w:r w:rsidR="008D06AB" w:rsidRPr="00043B8D">
        <w:t>1</w:t>
      </w:r>
      <w:r w:rsidR="00123216" w:rsidRPr="00043B8D">
        <w:t>, 660</w:t>
      </w:r>
      <w:r w:rsidR="008D06AB" w:rsidRPr="00043B8D">
        <w:t>2</w:t>
      </w:r>
      <w:r w:rsidR="00123216" w:rsidRPr="00043B8D">
        <w:t>, 7600 en 7601</w:t>
      </w:r>
      <w:r w:rsidR="001D2D9B" w:rsidRPr="00043B8D">
        <w:t>)</w:t>
      </w:r>
      <w:r w:rsidR="00C73A34" w:rsidRPr="00043B8D">
        <w:t xml:space="preserve"> gebruikt in de uitoefening van zijn distributieactiviteit,</w:t>
      </w:r>
      <w:r w:rsidR="003A0F0C" w:rsidRPr="00043B8D">
        <w:t xml:space="preserve"> volgens de</w:t>
      </w:r>
      <w:r w:rsidR="000B540B" w:rsidRPr="00043B8D">
        <w:t xml:space="preserve"> afschrijvingspercentages in de</w:t>
      </w:r>
      <w:r w:rsidR="003A0F0C" w:rsidRPr="00043B8D">
        <w:t xml:space="preserve"> </w:t>
      </w:r>
      <w:r w:rsidR="00123216" w:rsidRPr="00043B8D">
        <w:t xml:space="preserve">regulatorische </w:t>
      </w:r>
      <w:r w:rsidR="003A0F0C" w:rsidRPr="00043B8D">
        <w:t>boekhoudkundige voorschriften van de regulator</w:t>
      </w:r>
      <w:r w:rsidR="002B75C5" w:rsidRPr="00043B8D">
        <w:t xml:space="preserve"> (zie verder par</w:t>
      </w:r>
      <w:r w:rsidR="00AB2008" w:rsidRPr="00043B8D">
        <w:t>.</w:t>
      </w:r>
      <w:r w:rsidR="00F8124E" w:rsidRPr="00043B8D">
        <w:t xml:space="preserve"> </w:t>
      </w:r>
      <w:r w:rsidR="00F8124E" w:rsidRPr="00043B8D">
        <w:fldChar w:fldCharType="begin"/>
      </w:r>
      <w:r w:rsidR="00F8124E" w:rsidRPr="00043B8D">
        <w:instrText xml:space="preserve"> REF _Ref392687989 \r \h </w:instrText>
      </w:r>
      <w:r w:rsidR="00043B8D">
        <w:instrText xml:space="preserve"> \* MERGEFORMAT </w:instrText>
      </w:r>
      <w:r w:rsidR="00F8124E" w:rsidRPr="00043B8D">
        <w:fldChar w:fldCharType="separate"/>
      </w:r>
      <w:r w:rsidR="00B30F9B">
        <w:t>7</w:t>
      </w:r>
      <w:r w:rsidR="00F8124E" w:rsidRPr="00043B8D">
        <w:fldChar w:fldCharType="end"/>
      </w:r>
      <w:r w:rsidR="001D2D9B" w:rsidRPr="00043B8D">
        <w:t>)</w:t>
      </w:r>
      <w:r w:rsidRPr="00043B8D">
        <w:t>, worden beschouwd als niet-exogene kosten</w:t>
      </w:r>
      <w:r w:rsidR="007514A4" w:rsidRPr="00043B8D">
        <w:t xml:space="preserve">. </w:t>
      </w:r>
    </w:p>
    <w:p w14:paraId="17A064AF" w14:textId="77777777" w:rsidR="00C73A34" w:rsidRPr="00043B8D" w:rsidRDefault="00C73A34" w:rsidP="007514A4"/>
    <w:p w14:paraId="36E2722E" w14:textId="3EAD1C15" w:rsidR="007514A4" w:rsidRPr="00043B8D" w:rsidRDefault="007514A4" w:rsidP="007514A4">
      <w:r w:rsidRPr="00043B8D">
        <w:t>Ook de jaarlijkse afboeking</w:t>
      </w:r>
      <w:r w:rsidR="00C378D3" w:rsidRPr="00043B8D">
        <w:t xml:space="preserve"> van de meerwaarden op de historische indexatie en </w:t>
      </w:r>
      <w:r w:rsidR="00F8124E" w:rsidRPr="00043B8D">
        <w:t xml:space="preserve">in </w:t>
      </w:r>
      <w:r w:rsidR="00C378D3" w:rsidRPr="00043B8D">
        <w:t>de initiële waarde van het gereguleerd actief (</w:t>
      </w:r>
      <w:r w:rsidR="00AB2008" w:rsidRPr="00043B8D">
        <w:t xml:space="preserve">d.i. de </w:t>
      </w:r>
      <w:r w:rsidR="00C378D3" w:rsidRPr="00043B8D">
        <w:t>iRAB)</w:t>
      </w:r>
      <w:r w:rsidR="00D963E4" w:rsidRPr="00043B8D">
        <w:t xml:space="preserve">, </w:t>
      </w:r>
      <w:r w:rsidR="008C6306" w:rsidRPr="00043B8D">
        <w:t xml:space="preserve">eveneens </w:t>
      </w:r>
      <w:r w:rsidR="00D963E4" w:rsidRPr="00043B8D">
        <w:t>volgens de</w:t>
      </w:r>
      <w:r w:rsidR="008D06AB" w:rsidRPr="00043B8D">
        <w:t xml:space="preserve"> regulatorische</w:t>
      </w:r>
      <w:r w:rsidR="00D963E4" w:rsidRPr="00043B8D">
        <w:t xml:space="preserve"> boekhoudkundige voorschriften van de regulator (zie verder par</w:t>
      </w:r>
      <w:r w:rsidR="0079504A" w:rsidRPr="00043B8D">
        <w:t>.</w:t>
      </w:r>
      <w:r w:rsidR="00F8124E" w:rsidRPr="00043B8D">
        <w:t xml:space="preserve"> </w:t>
      </w:r>
      <w:r w:rsidR="00F8124E" w:rsidRPr="00043B8D">
        <w:fldChar w:fldCharType="begin"/>
      </w:r>
      <w:r w:rsidR="00F8124E" w:rsidRPr="00043B8D">
        <w:instrText xml:space="preserve"> REF _Ref392688040 \r \h </w:instrText>
      </w:r>
      <w:r w:rsidR="00043B8D">
        <w:instrText xml:space="preserve"> \* MERGEFORMAT </w:instrText>
      </w:r>
      <w:r w:rsidR="00F8124E" w:rsidRPr="00043B8D">
        <w:fldChar w:fldCharType="separate"/>
      </w:r>
      <w:r w:rsidR="00B30F9B">
        <w:t>7</w:t>
      </w:r>
      <w:r w:rsidR="00F8124E" w:rsidRPr="00043B8D">
        <w:fldChar w:fldCharType="end"/>
      </w:r>
      <w:r w:rsidR="00D963E4" w:rsidRPr="00043B8D">
        <w:t>),</w:t>
      </w:r>
      <w:r w:rsidR="00C378D3" w:rsidRPr="00043B8D">
        <w:t xml:space="preserve"> word</w:t>
      </w:r>
      <w:r w:rsidR="00656322" w:rsidRPr="00043B8D">
        <w:t>en</w:t>
      </w:r>
      <w:r w:rsidR="00C378D3" w:rsidRPr="00043B8D">
        <w:t xml:space="preserve"> hierbij in beschouwing genomen</w:t>
      </w:r>
      <w:r w:rsidRPr="00043B8D">
        <w:t>.</w:t>
      </w:r>
    </w:p>
    <w:p w14:paraId="28432FE5" w14:textId="77777777" w:rsidR="007514A4" w:rsidRPr="00043B8D" w:rsidRDefault="007514A4" w:rsidP="007514A4"/>
    <w:p w14:paraId="34912E39" w14:textId="7D03377F" w:rsidR="007514A4" w:rsidRPr="00043B8D" w:rsidRDefault="007D2810" w:rsidP="007514A4">
      <w:r w:rsidRPr="00043B8D">
        <w:t xml:space="preserve">De </w:t>
      </w:r>
      <w:r w:rsidR="008D06AB" w:rsidRPr="00043B8D">
        <w:t>(</w:t>
      </w:r>
      <w:r w:rsidRPr="00043B8D">
        <w:t>t</w:t>
      </w:r>
      <w:r w:rsidR="008D06AB" w:rsidRPr="00043B8D">
        <w:t xml:space="preserve">erugneming van) </w:t>
      </w:r>
      <w:r w:rsidR="00123216" w:rsidRPr="00043B8D">
        <w:t>(</w:t>
      </w:r>
      <w:r w:rsidR="008D06AB" w:rsidRPr="00043B8D">
        <w:t>u</w:t>
      </w:r>
      <w:r w:rsidR="00123216" w:rsidRPr="00043B8D">
        <w:t xml:space="preserve">itzonderlijke) </w:t>
      </w:r>
      <w:r w:rsidRPr="00043B8D">
        <w:t>a</w:t>
      </w:r>
      <w:r w:rsidR="007514A4" w:rsidRPr="00043B8D">
        <w:t>fschrijving</w:t>
      </w:r>
      <w:r w:rsidR="00C378D3" w:rsidRPr="00043B8D">
        <w:t>en</w:t>
      </w:r>
      <w:r w:rsidR="00123216" w:rsidRPr="00043B8D">
        <w:t xml:space="preserve"> en waardeverminderingen</w:t>
      </w:r>
      <w:r w:rsidR="007514A4" w:rsidRPr="00043B8D">
        <w:t xml:space="preserve"> van</w:t>
      </w:r>
      <w:r w:rsidR="00C378D3" w:rsidRPr="00043B8D">
        <w:t xml:space="preserve"> de boekhoudkundige rubriek</w:t>
      </w:r>
      <w:r w:rsidR="00123216" w:rsidRPr="00043B8D">
        <w:t>en</w:t>
      </w:r>
      <w:r w:rsidR="007514A4" w:rsidRPr="00043B8D">
        <w:t xml:space="preserve"> </w:t>
      </w:r>
      <w:r w:rsidR="00C378D3" w:rsidRPr="00043B8D">
        <w:t>‘</w:t>
      </w:r>
      <w:r w:rsidR="007514A4" w:rsidRPr="00043B8D">
        <w:t>goodwill</w:t>
      </w:r>
      <w:r w:rsidR="00C378D3" w:rsidRPr="00043B8D">
        <w:t>’ (</w:t>
      </w:r>
      <w:r w:rsidR="00BC6716" w:rsidRPr="00043B8D">
        <w:t>MAR</w:t>
      </w:r>
      <w:r w:rsidR="001F5362" w:rsidRPr="00043B8D">
        <w:t xml:space="preserve"> </w:t>
      </w:r>
      <w:r w:rsidR="00C378D3" w:rsidRPr="00043B8D">
        <w:t>klasse 212</w:t>
      </w:r>
      <w:r w:rsidR="008D06AB" w:rsidRPr="00043B8D">
        <w:t xml:space="preserve"> en het aandeel in de hiermee samenhangende MAR klasse 6301, 6308, 6601 en 7600</w:t>
      </w:r>
      <w:r w:rsidR="00C378D3" w:rsidRPr="00043B8D">
        <w:t>)</w:t>
      </w:r>
      <w:r w:rsidR="00123216" w:rsidRPr="00043B8D">
        <w:t xml:space="preserve"> en ‘oprichtingskosten’ (MAR klasse 20 en de hiermee samenhangende MAR klasse 6300 en 6600)</w:t>
      </w:r>
      <w:r w:rsidR="00C378D3" w:rsidRPr="00043B8D">
        <w:t xml:space="preserve"> </w:t>
      </w:r>
      <w:r w:rsidR="007514A4" w:rsidRPr="00043B8D">
        <w:t xml:space="preserve"> </w:t>
      </w:r>
      <w:r w:rsidR="00C378D3" w:rsidRPr="00043B8D">
        <w:t xml:space="preserve">worden </w:t>
      </w:r>
      <w:r w:rsidR="007514A4" w:rsidRPr="00043B8D">
        <w:t xml:space="preserve">niet in beschouwing genomen. </w:t>
      </w:r>
      <w:r w:rsidR="001E700E" w:rsidRPr="00043B8D">
        <w:t xml:space="preserve">Goodwill </w:t>
      </w:r>
      <w:r w:rsidR="00933F05" w:rsidRPr="00043B8D">
        <w:t xml:space="preserve">en oprichtingskosten zijn </w:t>
      </w:r>
      <w:r w:rsidR="001E700E" w:rsidRPr="00043B8D">
        <w:t xml:space="preserve">namelijk per definitie geen </w:t>
      </w:r>
      <w:r w:rsidR="00933F05" w:rsidRPr="00043B8D">
        <w:t>activa die worden</w:t>
      </w:r>
      <w:r w:rsidR="001E700E" w:rsidRPr="00043B8D">
        <w:t xml:space="preserve"> aangewend voor </w:t>
      </w:r>
      <w:r w:rsidR="00F8243F" w:rsidRPr="00043B8D">
        <w:t>distributienetbeheer</w:t>
      </w:r>
      <w:r w:rsidR="001E700E" w:rsidRPr="00043B8D">
        <w:t xml:space="preserve">. </w:t>
      </w:r>
      <w:r w:rsidR="007514A4" w:rsidRPr="00043B8D">
        <w:t>Goodwill</w:t>
      </w:r>
      <w:r w:rsidR="00933F05" w:rsidRPr="00043B8D">
        <w:t xml:space="preserve"> bijvoorbeeld</w:t>
      </w:r>
      <w:r w:rsidR="007514A4" w:rsidRPr="00043B8D">
        <w:t xml:space="preserve">, wat zou kunnen ontstaan bij de overname van een actief van </w:t>
      </w:r>
      <w:r w:rsidR="00C378D3" w:rsidRPr="00043B8D">
        <w:t>de ene</w:t>
      </w:r>
      <w:r w:rsidR="000F09D9" w:rsidRPr="00043B8D">
        <w:t xml:space="preserve"> Vlaamse</w:t>
      </w:r>
      <w:r w:rsidR="00C378D3" w:rsidRPr="00043B8D">
        <w:t xml:space="preserve"> </w:t>
      </w:r>
      <w:r w:rsidR="007514A4" w:rsidRPr="00043B8D">
        <w:t>distributienetbeheerder door een andere</w:t>
      </w:r>
      <w:r w:rsidR="000F09D9" w:rsidRPr="00043B8D">
        <w:t xml:space="preserve"> Vlaamse distributienetbeheerder</w:t>
      </w:r>
      <w:r w:rsidR="007514A4" w:rsidRPr="00043B8D">
        <w:t xml:space="preserve">, </w:t>
      </w:r>
      <w:r w:rsidR="001F5362" w:rsidRPr="00043B8D">
        <w:t>kan aldus</w:t>
      </w:r>
      <w:r w:rsidR="007514A4" w:rsidRPr="00043B8D">
        <w:t xml:space="preserve"> niet zorgen voor een stijging van de distributienettarieven bij de overnemer.</w:t>
      </w:r>
    </w:p>
    <w:p w14:paraId="40A705DE" w14:textId="77777777" w:rsidR="007514A4" w:rsidRPr="00043B8D" w:rsidRDefault="007514A4" w:rsidP="007514A4"/>
    <w:p w14:paraId="6298E239" w14:textId="77777777" w:rsidR="007514A4" w:rsidRPr="00043B8D" w:rsidRDefault="007514A4" w:rsidP="005251E2">
      <w:pPr>
        <w:pStyle w:val="Kop2"/>
        <w:numPr>
          <w:ilvl w:val="2"/>
          <w:numId w:val="24"/>
        </w:numPr>
        <w:ind w:left="993" w:hanging="993"/>
        <w:rPr>
          <w:i/>
          <w:sz w:val="22"/>
          <w:szCs w:val="22"/>
        </w:rPr>
      </w:pPr>
      <w:bookmarkStart w:id="325" w:name="_Ref363648921"/>
      <w:bookmarkStart w:id="326" w:name="_Toc454186666"/>
      <w:r w:rsidRPr="00043B8D">
        <w:rPr>
          <w:i/>
          <w:sz w:val="22"/>
          <w:szCs w:val="22"/>
        </w:rPr>
        <w:t>Operationele nettokosten</w:t>
      </w:r>
      <w:bookmarkEnd w:id="325"/>
      <w:bookmarkEnd w:id="326"/>
    </w:p>
    <w:p w14:paraId="1E2B96FA" w14:textId="77777777" w:rsidR="007514A4" w:rsidRPr="00043B8D" w:rsidRDefault="007514A4" w:rsidP="007514A4">
      <w:pPr>
        <w:ind w:left="720"/>
      </w:pPr>
    </w:p>
    <w:p w14:paraId="094BA860" w14:textId="4386C1A8" w:rsidR="007514A4" w:rsidRPr="00043B8D" w:rsidRDefault="004D6FA3" w:rsidP="007514A4">
      <w:r w:rsidRPr="00043B8D">
        <w:t xml:space="preserve">De </w:t>
      </w:r>
      <w:r w:rsidR="007514A4" w:rsidRPr="00043B8D">
        <w:t>operationele nettokosten die de distributienetbeheerder heeft gemaakt in het kader van zijn gereguleerde activiteit, d.w.z. de gemaakte operationele kosten met aftrek van de operationele opbrengsten</w:t>
      </w:r>
      <w:r w:rsidRPr="00043B8D">
        <w:t>, worden beschouwd als niet-exogene kosten</w:t>
      </w:r>
      <w:r w:rsidR="007514A4" w:rsidRPr="00043B8D">
        <w:t xml:space="preserve">. </w:t>
      </w:r>
    </w:p>
    <w:p w14:paraId="36871D27" w14:textId="77777777" w:rsidR="007514A4" w:rsidRPr="00043B8D" w:rsidRDefault="007514A4" w:rsidP="007514A4"/>
    <w:p w14:paraId="7876366F" w14:textId="77777777" w:rsidR="007514A4" w:rsidRPr="00043B8D" w:rsidRDefault="007514A4" w:rsidP="007514A4">
      <w:r w:rsidRPr="00043B8D">
        <w:t xml:space="preserve">Wat betreft de operationele opbrengsten worden logischerwijze de opbrengsten van een distributienetbeheerder uit de inning van zijn periodieke distributienettarieven, waaronder ook de distributienettarieven voor doorvoer, niet in mindering gebracht van zijn operationele kosten. De toegelaten inkomsten dienen immers ter bepaling van de </w:t>
      </w:r>
      <w:r w:rsidR="002B75C5" w:rsidRPr="00043B8D">
        <w:t xml:space="preserve">periodieke </w:t>
      </w:r>
      <w:r w:rsidRPr="00043B8D">
        <w:t>distributienettarieven, inclusief deze voor doorvoer.</w:t>
      </w:r>
    </w:p>
    <w:p w14:paraId="6A133549" w14:textId="77777777" w:rsidR="001D2D9B" w:rsidRPr="00043B8D" w:rsidRDefault="001D2D9B" w:rsidP="007514A4"/>
    <w:p w14:paraId="7DF0202F" w14:textId="121B2BB2" w:rsidR="001D2D9B" w:rsidRPr="00043B8D" w:rsidRDefault="0084626E" w:rsidP="007514A4">
      <w:r w:rsidRPr="00043B8D">
        <w:t xml:space="preserve">Voor de berekening van de </w:t>
      </w:r>
      <w:r w:rsidR="001D2D9B" w:rsidRPr="00043B8D">
        <w:t xml:space="preserve">operationele nettokosten </w:t>
      </w:r>
      <w:r w:rsidRPr="00043B8D">
        <w:t xml:space="preserve">wordt </w:t>
      </w:r>
      <w:r w:rsidR="003116C7" w:rsidRPr="00043B8D">
        <w:t xml:space="preserve">ten </w:t>
      </w:r>
      <w:r w:rsidR="00863DA5" w:rsidRPr="00043B8D">
        <w:t>eerst</w:t>
      </w:r>
      <w:r w:rsidR="003116C7" w:rsidRPr="00043B8D">
        <w:t>e</w:t>
      </w:r>
      <w:r w:rsidR="00863DA5" w:rsidRPr="00043B8D">
        <w:t xml:space="preserve"> </w:t>
      </w:r>
      <w:r w:rsidR="003116C7" w:rsidRPr="00043B8D">
        <w:t xml:space="preserve">gebruik gemaakt </w:t>
      </w:r>
      <w:r w:rsidRPr="00043B8D">
        <w:t xml:space="preserve">van </w:t>
      </w:r>
      <w:r w:rsidR="0029599F" w:rsidRPr="00043B8D">
        <w:t xml:space="preserve">de </w:t>
      </w:r>
      <w:r w:rsidR="008A7910" w:rsidRPr="00043B8D">
        <w:t>boekhoudkundige klassen</w:t>
      </w:r>
      <w:r w:rsidR="00863DA5" w:rsidRPr="00043B8D">
        <w:t xml:space="preserve"> </w:t>
      </w:r>
      <w:r w:rsidR="0029599F" w:rsidRPr="00043B8D">
        <w:t xml:space="preserve">vermeld in </w:t>
      </w:r>
      <w:r w:rsidR="00863DA5" w:rsidRPr="00043B8D">
        <w:fldChar w:fldCharType="begin"/>
      </w:r>
      <w:r w:rsidR="00863DA5" w:rsidRPr="00043B8D">
        <w:instrText xml:space="preserve"> REF _Ref391540384 \h </w:instrText>
      </w:r>
      <w:r w:rsidR="00043B8D">
        <w:instrText xml:space="preserve"> \* MERGEFORMAT </w:instrText>
      </w:r>
      <w:r w:rsidR="00863DA5" w:rsidRPr="00043B8D">
        <w:fldChar w:fldCharType="separate"/>
      </w:r>
      <w:r w:rsidR="00B30F9B" w:rsidRPr="00043B8D">
        <w:t xml:space="preserve">Tabel </w:t>
      </w:r>
      <w:r w:rsidR="00B30F9B">
        <w:rPr>
          <w:noProof/>
        </w:rPr>
        <w:t>2</w:t>
      </w:r>
      <w:r w:rsidR="00863DA5" w:rsidRPr="00043B8D">
        <w:fldChar w:fldCharType="end"/>
      </w:r>
      <w:r w:rsidR="008A7910" w:rsidRPr="00043B8D">
        <w:t>.</w:t>
      </w:r>
    </w:p>
    <w:p w14:paraId="000FB625" w14:textId="77777777" w:rsidR="0084626E" w:rsidRPr="00043B8D" w:rsidRDefault="0084626E" w:rsidP="007514A4"/>
    <w:p w14:paraId="75CB61B6" w14:textId="77777777" w:rsidR="0084626E" w:rsidRPr="000D284A" w:rsidRDefault="0084626E" w:rsidP="00654C50">
      <w:pPr>
        <w:pStyle w:val="Bijschrift"/>
        <w:keepNext/>
        <w:ind w:firstLine="142"/>
        <w:jc w:val="left"/>
        <w:rPr>
          <w:b w:val="0"/>
          <w:i/>
        </w:rPr>
      </w:pPr>
      <w:bookmarkStart w:id="327" w:name="_Ref391540384"/>
      <w:r w:rsidRPr="000D284A">
        <w:rPr>
          <w:b w:val="0"/>
          <w:i/>
        </w:rPr>
        <w:t xml:space="preserve">Tabel </w:t>
      </w:r>
      <w:r w:rsidRPr="000D284A">
        <w:rPr>
          <w:b w:val="0"/>
          <w:i/>
        </w:rPr>
        <w:fldChar w:fldCharType="begin"/>
      </w:r>
      <w:r w:rsidRPr="000D284A">
        <w:rPr>
          <w:b w:val="0"/>
          <w:i/>
        </w:rPr>
        <w:instrText xml:space="preserve"> SEQ Tabel \* ARABIC </w:instrText>
      </w:r>
      <w:r w:rsidRPr="000D284A">
        <w:rPr>
          <w:b w:val="0"/>
          <w:i/>
        </w:rPr>
        <w:fldChar w:fldCharType="separate"/>
      </w:r>
      <w:r w:rsidR="000D284A">
        <w:rPr>
          <w:b w:val="0"/>
          <w:i/>
          <w:noProof/>
        </w:rPr>
        <w:t>2</w:t>
      </w:r>
      <w:r w:rsidRPr="000D284A">
        <w:rPr>
          <w:b w:val="0"/>
          <w:i/>
        </w:rPr>
        <w:fldChar w:fldCharType="end"/>
      </w:r>
      <w:bookmarkEnd w:id="327"/>
      <w:r w:rsidRPr="000D284A">
        <w:rPr>
          <w:b w:val="0"/>
          <w:i/>
        </w:rPr>
        <w:t xml:space="preserve"> MAR klassen i.v.m. operationele nettokosten</w:t>
      </w:r>
    </w:p>
    <w:tbl>
      <w:tblPr>
        <w:tblStyle w:val="Tabelraster"/>
        <w:tblW w:w="0" w:type="auto"/>
        <w:tblInd w:w="250" w:type="dxa"/>
        <w:tblLayout w:type="fixed"/>
        <w:tblLook w:val="04A0" w:firstRow="1" w:lastRow="0" w:firstColumn="1" w:lastColumn="0" w:noHBand="0" w:noVBand="1"/>
      </w:tblPr>
      <w:tblGrid>
        <w:gridCol w:w="850"/>
        <w:gridCol w:w="2944"/>
        <w:gridCol w:w="911"/>
        <w:gridCol w:w="3058"/>
      </w:tblGrid>
      <w:tr w:rsidR="008A7910" w:rsidRPr="00043B8D" w14:paraId="7209872C" w14:textId="77777777" w:rsidTr="009F11D7">
        <w:trPr>
          <w:trHeight w:val="397"/>
        </w:trPr>
        <w:tc>
          <w:tcPr>
            <w:tcW w:w="7763" w:type="dxa"/>
            <w:gridSpan w:val="4"/>
            <w:vAlign w:val="center"/>
          </w:tcPr>
          <w:p w14:paraId="16706CC5" w14:textId="77777777" w:rsidR="008A7910" w:rsidRPr="00043B8D" w:rsidRDefault="008A7910" w:rsidP="00481F3A">
            <w:pPr>
              <w:jc w:val="center"/>
              <w:rPr>
                <w:b/>
              </w:rPr>
            </w:pPr>
            <w:r w:rsidRPr="00043B8D">
              <w:rPr>
                <w:b/>
              </w:rPr>
              <w:t xml:space="preserve">MAR klassen </w:t>
            </w:r>
            <w:r w:rsidR="00481F3A" w:rsidRPr="00043B8D">
              <w:rPr>
                <w:b/>
              </w:rPr>
              <w:t>bevattende</w:t>
            </w:r>
            <w:r w:rsidRPr="00043B8D">
              <w:rPr>
                <w:b/>
              </w:rPr>
              <w:t xml:space="preserve"> operationele kosten</w:t>
            </w:r>
            <w:r w:rsidR="00481F3A" w:rsidRPr="00043B8D">
              <w:rPr>
                <w:b/>
              </w:rPr>
              <w:t xml:space="preserve"> en opbrengsten</w:t>
            </w:r>
          </w:p>
        </w:tc>
      </w:tr>
      <w:tr w:rsidR="008A7910" w:rsidRPr="00043B8D" w14:paraId="0E01EDF6" w14:textId="77777777" w:rsidTr="009F11D7">
        <w:trPr>
          <w:trHeight w:val="397"/>
        </w:trPr>
        <w:tc>
          <w:tcPr>
            <w:tcW w:w="3794" w:type="dxa"/>
            <w:gridSpan w:val="2"/>
            <w:vAlign w:val="center"/>
          </w:tcPr>
          <w:p w14:paraId="7293995E" w14:textId="77777777" w:rsidR="008A7910" w:rsidRPr="00043B8D" w:rsidRDefault="008A7910" w:rsidP="008A7910">
            <w:pPr>
              <w:jc w:val="center"/>
              <w:rPr>
                <w:b/>
              </w:rPr>
            </w:pPr>
            <w:r w:rsidRPr="00043B8D">
              <w:rPr>
                <w:b/>
              </w:rPr>
              <w:t>Kosten</w:t>
            </w:r>
          </w:p>
        </w:tc>
        <w:tc>
          <w:tcPr>
            <w:tcW w:w="3969" w:type="dxa"/>
            <w:gridSpan w:val="2"/>
            <w:vAlign w:val="center"/>
          </w:tcPr>
          <w:p w14:paraId="236FAB0E" w14:textId="77777777" w:rsidR="008A7910" w:rsidRPr="00043B8D" w:rsidRDefault="008A7910" w:rsidP="008A7910">
            <w:pPr>
              <w:jc w:val="center"/>
              <w:rPr>
                <w:b/>
              </w:rPr>
            </w:pPr>
            <w:r w:rsidRPr="00043B8D">
              <w:rPr>
                <w:b/>
              </w:rPr>
              <w:t>Opbrengsten</w:t>
            </w:r>
          </w:p>
        </w:tc>
      </w:tr>
      <w:tr w:rsidR="008A7910" w:rsidRPr="00043B8D" w14:paraId="650F9036" w14:textId="77777777" w:rsidTr="009F11D7">
        <w:trPr>
          <w:trHeight w:val="397"/>
        </w:trPr>
        <w:tc>
          <w:tcPr>
            <w:tcW w:w="850" w:type="dxa"/>
            <w:vAlign w:val="center"/>
          </w:tcPr>
          <w:p w14:paraId="7B12C0D8" w14:textId="77777777" w:rsidR="0084626E" w:rsidRPr="00043B8D" w:rsidRDefault="008A7910" w:rsidP="008A7910">
            <w:pPr>
              <w:jc w:val="center"/>
              <w:rPr>
                <w:b/>
              </w:rPr>
            </w:pPr>
            <w:r w:rsidRPr="00043B8D">
              <w:rPr>
                <w:b/>
              </w:rPr>
              <w:t>MAR</w:t>
            </w:r>
          </w:p>
        </w:tc>
        <w:tc>
          <w:tcPr>
            <w:tcW w:w="2944" w:type="dxa"/>
            <w:vAlign w:val="center"/>
          </w:tcPr>
          <w:p w14:paraId="197D0D71" w14:textId="77777777" w:rsidR="008A7910" w:rsidRPr="00043B8D" w:rsidRDefault="008A7910" w:rsidP="008A7910">
            <w:pPr>
              <w:jc w:val="center"/>
              <w:rPr>
                <w:b/>
              </w:rPr>
            </w:pPr>
            <w:r w:rsidRPr="00043B8D">
              <w:rPr>
                <w:b/>
              </w:rPr>
              <w:t>Beschrijving</w:t>
            </w:r>
          </w:p>
        </w:tc>
        <w:tc>
          <w:tcPr>
            <w:tcW w:w="911" w:type="dxa"/>
            <w:vAlign w:val="center"/>
          </w:tcPr>
          <w:p w14:paraId="6D795BF9" w14:textId="77777777" w:rsidR="0084626E" w:rsidRPr="00043B8D" w:rsidRDefault="008A7910" w:rsidP="008A7910">
            <w:pPr>
              <w:jc w:val="center"/>
              <w:rPr>
                <w:b/>
              </w:rPr>
            </w:pPr>
            <w:r w:rsidRPr="00043B8D">
              <w:rPr>
                <w:b/>
              </w:rPr>
              <w:t>MAR</w:t>
            </w:r>
          </w:p>
        </w:tc>
        <w:tc>
          <w:tcPr>
            <w:tcW w:w="3058" w:type="dxa"/>
            <w:vAlign w:val="center"/>
          </w:tcPr>
          <w:p w14:paraId="63CA5AF0" w14:textId="77777777" w:rsidR="0084626E" w:rsidRPr="00043B8D" w:rsidRDefault="008A7910" w:rsidP="008A7910">
            <w:pPr>
              <w:jc w:val="center"/>
              <w:rPr>
                <w:b/>
              </w:rPr>
            </w:pPr>
            <w:r w:rsidRPr="00043B8D">
              <w:rPr>
                <w:b/>
              </w:rPr>
              <w:t>Beschrijving</w:t>
            </w:r>
          </w:p>
        </w:tc>
      </w:tr>
      <w:tr w:rsidR="008A7910" w:rsidRPr="00043B8D" w14:paraId="6D016604" w14:textId="77777777" w:rsidTr="009F11D7">
        <w:tc>
          <w:tcPr>
            <w:tcW w:w="850" w:type="dxa"/>
          </w:tcPr>
          <w:p w14:paraId="211C5E75" w14:textId="77777777" w:rsidR="0084626E" w:rsidRPr="00043B8D" w:rsidRDefault="008A7910" w:rsidP="008A7910">
            <w:pPr>
              <w:jc w:val="center"/>
            </w:pPr>
            <w:r w:rsidRPr="00043B8D">
              <w:t>60</w:t>
            </w:r>
          </w:p>
        </w:tc>
        <w:tc>
          <w:tcPr>
            <w:tcW w:w="2944" w:type="dxa"/>
          </w:tcPr>
          <w:p w14:paraId="58606520" w14:textId="77777777" w:rsidR="0084626E" w:rsidRPr="00043B8D" w:rsidRDefault="008A7910" w:rsidP="003116C7">
            <w:pPr>
              <w:jc w:val="left"/>
            </w:pPr>
            <w:r w:rsidRPr="00043B8D">
              <w:t>Handelsgoederen, grond- en hulpstoffen</w:t>
            </w:r>
          </w:p>
        </w:tc>
        <w:tc>
          <w:tcPr>
            <w:tcW w:w="911" w:type="dxa"/>
          </w:tcPr>
          <w:p w14:paraId="0514666D" w14:textId="77777777" w:rsidR="0084626E" w:rsidRPr="00043B8D" w:rsidRDefault="008A7910" w:rsidP="008A7910">
            <w:pPr>
              <w:jc w:val="center"/>
            </w:pPr>
            <w:r w:rsidRPr="00043B8D">
              <w:t>70</w:t>
            </w:r>
          </w:p>
        </w:tc>
        <w:tc>
          <w:tcPr>
            <w:tcW w:w="3058" w:type="dxa"/>
          </w:tcPr>
          <w:p w14:paraId="7AAA295A" w14:textId="23229C6B" w:rsidR="0084626E" w:rsidRPr="00043B8D" w:rsidRDefault="008A7910" w:rsidP="003116C7">
            <w:pPr>
              <w:jc w:val="left"/>
            </w:pPr>
            <w:r w:rsidRPr="00043B8D">
              <w:t>Omzet, exclusief de omzet uit de periodieke distributienet</w:t>
            </w:r>
            <w:r w:rsidR="003116C7" w:rsidRPr="00043B8D">
              <w:t>-</w:t>
            </w:r>
            <w:r w:rsidRPr="00043B8D">
              <w:t>tarieven (cfr</w:t>
            </w:r>
            <w:r w:rsidR="00D712B7" w:rsidRPr="00043B8D">
              <w:t>.</w:t>
            </w:r>
            <w:r w:rsidRPr="00043B8D">
              <w:t xml:space="preserve"> supra)</w:t>
            </w:r>
          </w:p>
        </w:tc>
      </w:tr>
      <w:tr w:rsidR="008A7910" w:rsidRPr="00043B8D" w14:paraId="5A62DDBA" w14:textId="77777777" w:rsidTr="009F11D7">
        <w:tc>
          <w:tcPr>
            <w:tcW w:w="850" w:type="dxa"/>
          </w:tcPr>
          <w:p w14:paraId="69B39F43" w14:textId="77777777" w:rsidR="0084626E" w:rsidRPr="00043B8D" w:rsidRDefault="008A7910" w:rsidP="008A7910">
            <w:pPr>
              <w:jc w:val="center"/>
            </w:pPr>
            <w:r w:rsidRPr="00043B8D">
              <w:t>61</w:t>
            </w:r>
          </w:p>
        </w:tc>
        <w:tc>
          <w:tcPr>
            <w:tcW w:w="2944" w:type="dxa"/>
          </w:tcPr>
          <w:p w14:paraId="2AF1B844" w14:textId="77777777" w:rsidR="0084626E" w:rsidRPr="00043B8D" w:rsidRDefault="008A7910" w:rsidP="003116C7">
            <w:pPr>
              <w:jc w:val="left"/>
            </w:pPr>
            <w:r w:rsidRPr="00043B8D">
              <w:t>Diensten en diverse goederen</w:t>
            </w:r>
          </w:p>
        </w:tc>
        <w:tc>
          <w:tcPr>
            <w:tcW w:w="911" w:type="dxa"/>
          </w:tcPr>
          <w:p w14:paraId="1636C3E6" w14:textId="77777777" w:rsidR="0084626E" w:rsidRPr="00043B8D" w:rsidRDefault="008A7910" w:rsidP="008A7910">
            <w:pPr>
              <w:jc w:val="center"/>
            </w:pPr>
            <w:r w:rsidRPr="00043B8D">
              <w:t>71</w:t>
            </w:r>
          </w:p>
        </w:tc>
        <w:tc>
          <w:tcPr>
            <w:tcW w:w="3058" w:type="dxa"/>
          </w:tcPr>
          <w:p w14:paraId="4E061510" w14:textId="77777777" w:rsidR="0084626E" w:rsidRPr="00043B8D" w:rsidRDefault="008A7910" w:rsidP="003116C7">
            <w:pPr>
              <w:jc w:val="left"/>
            </w:pPr>
            <w:r w:rsidRPr="00043B8D">
              <w:t>Wijziging in de voorraad goederen in bewerking, gereed product en bestellingen in uitvoering</w:t>
            </w:r>
          </w:p>
        </w:tc>
      </w:tr>
      <w:tr w:rsidR="008A7910" w:rsidRPr="00043B8D" w14:paraId="38CE6242" w14:textId="77777777" w:rsidTr="009F11D7">
        <w:tc>
          <w:tcPr>
            <w:tcW w:w="850" w:type="dxa"/>
          </w:tcPr>
          <w:p w14:paraId="1DE11D63" w14:textId="77777777" w:rsidR="008A7910" w:rsidRPr="00043B8D" w:rsidRDefault="008A7910" w:rsidP="008A7910">
            <w:pPr>
              <w:jc w:val="center"/>
            </w:pPr>
            <w:r w:rsidRPr="00043B8D">
              <w:t>62</w:t>
            </w:r>
          </w:p>
        </w:tc>
        <w:tc>
          <w:tcPr>
            <w:tcW w:w="2944" w:type="dxa"/>
          </w:tcPr>
          <w:p w14:paraId="60311942" w14:textId="77777777" w:rsidR="008A7910" w:rsidRPr="00043B8D" w:rsidRDefault="008A7910" w:rsidP="003116C7">
            <w:pPr>
              <w:jc w:val="left"/>
            </w:pPr>
            <w:r w:rsidRPr="00043B8D">
              <w:t>Bezoldigingen, sociale lasten en pensioenen</w:t>
            </w:r>
          </w:p>
        </w:tc>
        <w:tc>
          <w:tcPr>
            <w:tcW w:w="911" w:type="dxa"/>
            <w:vMerge w:val="restart"/>
          </w:tcPr>
          <w:p w14:paraId="56A2DEF4" w14:textId="77777777" w:rsidR="008A7910" w:rsidRPr="00043B8D" w:rsidRDefault="008A7910" w:rsidP="008A7910">
            <w:pPr>
              <w:jc w:val="center"/>
            </w:pPr>
            <w:r w:rsidRPr="00043B8D">
              <w:t>72</w:t>
            </w:r>
          </w:p>
        </w:tc>
        <w:tc>
          <w:tcPr>
            <w:tcW w:w="3058" w:type="dxa"/>
            <w:vMerge w:val="restart"/>
          </w:tcPr>
          <w:p w14:paraId="415018A6" w14:textId="4FEAC1C8" w:rsidR="008A7910" w:rsidRPr="00043B8D" w:rsidRDefault="0014278A" w:rsidP="003116C7">
            <w:pPr>
              <w:jc w:val="left"/>
            </w:pPr>
            <w:r w:rsidRPr="00043B8D">
              <w:t xml:space="preserve">Geproduceerde </w:t>
            </w:r>
            <w:r w:rsidR="008A7910" w:rsidRPr="00043B8D">
              <w:t>vaste activa</w:t>
            </w:r>
          </w:p>
        </w:tc>
      </w:tr>
      <w:tr w:rsidR="008A7910" w:rsidRPr="00043B8D" w14:paraId="15C56519" w14:textId="77777777" w:rsidTr="009F11D7">
        <w:tc>
          <w:tcPr>
            <w:tcW w:w="850" w:type="dxa"/>
          </w:tcPr>
          <w:p w14:paraId="609C6287" w14:textId="77777777" w:rsidR="008A7910" w:rsidRPr="00043B8D" w:rsidRDefault="008A7910" w:rsidP="008A7910">
            <w:pPr>
              <w:jc w:val="center"/>
            </w:pPr>
            <w:r w:rsidRPr="00043B8D">
              <w:t>631/4</w:t>
            </w:r>
          </w:p>
        </w:tc>
        <w:tc>
          <w:tcPr>
            <w:tcW w:w="2944" w:type="dxa"/>
          </w:tcPr>
          <w:p w14:paraId="6A7CCC1A" w14:textId="70A4F3E6" w:rsidR="008A7910" w:rsidRPr="00043B8D" w:rsidRDefault="008A7910" w:rsidP="003116C7">
            <w:pPr>
              <w:jc w:val="left"/>
            </w:pPr>
            <w:r w:rsidRPr="00043B8D">
              <w:t xml:space="preserve">Waardeverminderingen op voorraden, bestellingen in uitvoering en </w:t>
            </w:r>
            <w:r w:rsidR="00193D77" w:rsidRPr="00043B8D">
              <w:t>handelsvorderingen</w:t>
            </w:r>
          </w:p>
        </w:tc>
        <w:tc>
          <w:tcPr>
            <w:tcW w:w="911" w:type="dxa"/>
            <w:vMerge/>
          </w:tcPr>
          <w:p w14:paraId="50AEF356" w14:textId="77777777" w:rsidR="008A7910" w:rsidRPr="00043B8D" w:rsidRDefault="008A7910" w:rsidP="008A7910">
            <w:pPr>
              <w:jc w:val="center"/>
            </w:pPr>
          </w:p>
        </w:tc>
        <w:tc>
          <w:tcPr>
            <w:tcW w:w="3058" w:type="dxa"/>
            <w:vMerge/>
          </w:tcPr>
          <w:p w14:paraId="62BA07AD" w14:textId="77777777" w:rsidR="008A7910" w:rsidRPr="00043B8D" w:rsidRDefault="008A7910" w:rsidP="003116C7">
            <w:pPr>
              <w:jc w:val="left"/>
            </w:pPr>
          </w:p>
        </w:tc>
      </w:tr>
      <w:tr w:rsidR="008A7910" w:rsidRPr="00043B8D" w14:paraId="621B85B5" w14:textId="77777777" w:rsidTr="009F11D7">
        <w:tc>
          <w:tcPr>
            <w:tcW w:w="850" w:type="dxa"/>
          </w:tcPr>
          <w:p w14:paraId="50C41D1D" w14:textId="77777777" w:rsidR="008A7910" w:rsidRPr="00043B8D" w:rsidRDefault="008A7910" w:rsidP="008A7910">
            <w:pPr>
              <w:jc w:val="center"/>
            </w:pPr>
            <w:r w:rsidRPr="00043B8D">
              <w:t>640/8</w:t>
            </w:r>
          </w:p>
        </w:tc>
        <w:tc>
          <w:tcPr>
            <w:tcW w:w="2944" w:type="dxa"/>
          </w:tcPr>
          <w:p w14:paraId="0E9DC1BF" w14:textId="77777777" w:rsidR="008A7910" w:rsidRPr="00043B8D" w:rsidRDefault="008A7910" w:rsidP="003116C7">
            <w:pPr>
              <w:jc w:val="left"/>
            </w:pPr>
            <w:r w:rsidRPr="00043B8D">
              <w:t>Andere bedrijfskosten</w:t>
            </w:r>
          </w:p>
        </w:tc>
        <w:tc>
          <w:tcPr>
            <w:tcW w:w="911" w:type="dxa"/>
            <w:vMerge w:val="restart"/>
          </w:tcPr>
          <w:p w14:paraId="551E788E" w14:textId="77777777" w:rsidR="008A7910" w:rsidRPr="00043B8D" w:rsidRDefault="008A7910" w:rsidP="008A7910">
            <w:pPr>
              <w:jc w:val="center"/>
            </w:pPr>
            <w:r w:rsidRPr="00043B8D">
              <w:t>74</w:t>
            </w:r>
          </w:p>
        </w:tc>
        <w:tc>
          <w:tcPr>
            <w:tcW w:w="3058" w:type="dxa"/>
            <w:vMerge w:val="restart"/>
          </w:tcPr>
          <w:p w14:paraId="0D03B3F5" w14:textId="77777777" w:rsidR="008A7910" w:rsidRPr="00043B8D" w:rsidRDefault="008A7910" w:rsidP="003116C7">
            <w:pPr>
              <w:jc w:val="left"/>
            </w:pPr>
            <w:r w:rsidRPr="00043B8D">
              <w:t>Andere bedrijfsopbrengsten</w:t>
            </w:r>
          </w:p>
        </w:tc>
      </w:tr>
      <w:tr w:rsidR="008A7910" w:rsidRPr="00043B8D" w14:paraId="108EF714" w14:textId="77777777" w:rsidTr="009F11D7">
        <w:tc>
          <w:tcPr>
            <w:tcW w:w="850" w:type="dxa"/>
          </w:tcPr>
          <w:p w14:paraId="54E56A70" w14:textId="77777777" w:rsidR="008A7910" w:rsidRPr="00043B8D" w:rsidRDefault="008A7910" w:rsidP="008A7910">
            <w:pPr>
              <w:jc w:val="center"/>
            </w:pPr>
            <w:r w:rsidRPr="00043B8D">
              <w:t>649</w:t>
            </w:r>
          </w:p>
        </w:tc>
        <w:tc>
          <w:tcPr>
            <w:tcW w:w="2944" w:type="dxa"/>
          </w:tcPr>
          <w:p w14:paraId="003123EE" w14:textId="77777777" w:rsidR="008A7910" w:rsidRPr="00043B8D" w:rsidRDefault="008A7910" w:rsidP="003116C7">
            <w:pPr>
              <w:jc w:val="left"/>
            </w:pPr>
            <w:r w:rsidRPr="00043B8D">
              <w:t>Als herstructureringskosten geactiveerde bedrijfskosten</w:t>
            </w:r>
          </w:p>
        </w:tc>
        <w:tc>
          <w:tcPr>
            <w:tcW w:w="911" w:type="dxa"/>
            <w:vMerge/>
          </w:tcPr>
          <w:p w14:paraId="783C21BF" w14:textId="77777777" w:rsidR="008A7910" w:rsidRPr="00043B8D" w:rsidRDefault="008A7910" w:rsidP="008A7910">
            <w:pPr>
              <w:jc w:val="center"/>
            </w:pPr>
          </w:p>
        </w:tc>
        <w:tc>
          <w:tcPr>
            <w:tcW w:w="3058" w:type="dxa"/>
            <w:vMerge/>
          </w:tcPr>
          <w:p w14:paraId="35E796BF" w14:textId="77777777" w:rsidR="008A7910" w:rsidRPr="00043B8D" w:rsidRDefault="008A7910" w:rsidP="003116C7">
            <w:pPr>
              <w:jc w:val="left"/>
            </w:pPr>
          </w:p>
        </w:tc>
      </w:tr>
      <w:tr w:rsidR="008A7910" w:rsidRPr="00043B8D" w14:paraId="61E4E7E3" w14:textId="77777777" w:rsidTr="009F11D7">
        <w:tc>
          <w:tcPr>
            <w:tcW w:w="850" w:type="dxa"/>
          </w:tcPr>
          <w:p w14:paraId="57A97E00" w14:textId="77777777" w:rsidR="008A7910" w:rsidRPr="00043B8D" w:rsidRDefault="008A7910" w:rsidP="008A7910">
            <w:pPr>
              <w:jc w:val="center"/>
            </w:pPr>
            <w:r w:rsidRPr="00043B8D">
              <w:t>66</w:t>
            </w:r>
          </w:p>
        </w:tc>
        <w:tc>
          <w:tcPr>
            <w:tcW w:w="2944" w:type="dxa"/>
          </w:tcPr>
          <w:p w14:paraId="1C53A7A2" w14:textId="77777777" w:rsidR="008A7910" w:rsidRPr="00043B8D" w:rsidRDefault="008A7910" w:rsidP="003116C7">
            <w:pPr>
              <w:jc w:val="left"/>
            </w:pPr>
            <w:r w:rsidRPr="00043B8D">
              <w:t>Uitzonderlijke kosten</w:t>
            </w:r>
          </w:p>
        </w:tc>
        <w:tc>
          <w:tcPr>
            <w:tcW w:w="911" w:type="dxa"/>
          </w:tcPr>
          <w:p w14:paraId="5052BF54" w14:textId="77777777" w:rsidR="008A7910" w:rsidRPr="00043B8D" w:rsidRDefault="008A7910" w:rsidP="008A7910">
            <w:pPr>
              <w:jc w:val="center"/>
            </w:pPr>
            <w:r w:rsidRPr="00043B8D">
              <w:t>76</w:t>
            </w:r>
          </w:p>
        </w:tc>
        <w:tc>
          <w:tcPr>
            <w:tcW w:w="3058" w:type="dxa"/>
          </w:tcPr>
          <w:p w14:paraId="1182CC51" w14:textId="77777777" w:rsidR="008A7910" w:rsidRPr="00043B8D" w:rsidRDefault="008A7910" w:rsidP="003116C7">
            <w:pPr>
              <w:jc w:val="left"/>
            </w:pPr>
            <w:r w:rsidRPr="00043B8D">
              <w:t>Uitzonderlijke opbrengsten</w:t>
            </w:r>
          </w:p>
        </w:tc>
      </w:tr>
    </w:tbl>
    <w:p w14:paraId="0934B055" w14:textId="77777777" w:rsidR="00132786" w:rsidRPr="00043B8D" w:rsidRDefault="00132786" w:rsidP="007514A4"/>
    <w:p w14:paraId="24D60152" w14:textId="37680BE1" w:rsidR="001D2D9B" w:rsidRPr="00043B8D" w:rsidRDefault="00A22B60" w:rsidP="007514A4">
      <w:r w:rsidRPr="00043B8D">
        <w:t>Ten tweede</w:t>
      </w:r>
      <w:r w:rsidR="00481F3A" w:rsidRPr="00043B8D">
        <w:t>, indien de</w:t>
      </w:r>
      <w:r w:rsidR="0084626E" w:rsidRPr="00043B8D">
        <w:t xml:space="preserve"> </w:t>
      </w:r>
      <w:r w:rsidRPr="00043B8D">
        <w:t xml:space="preserve">hierna </w:t>
      </w:r>
      <w:r w:rsidR="0084626E" w:rsidRPr="00043B8D">
        <w:t xml:space="preserve">volgende </w:t>
      </w:r>
      <w:r w:rsidR="001D2D9B" w:rsidRPr="00043B8D">
        <w:t xml:space="preserve">kosten en opbrengsten in bovenstaande lijst </w:t>
      </w:r>
      <w:r w:rsidR="00481F3A" w:rsidRPr="00043B8D">
        <w:t>(</w:t>
      </w:r>
      <w:r w:rsidR="00481F3A" w:rsidRPr="00043B8D">
        <w:fldChar w:fldCharType="begin"/>
      </w:r>
      <w:r w:rsidR="00481F3A" w:rsidRPr="00043B8D">
        <w:instrText xml:space="preserve"> REF _Ref391540384 \h </w:instrText>
      </w:r>
      <w:r w:rsidR="00043B8D">
        <w:instrText xml:space="preserve"> \* MERGEFORMAT </w:instrText>
      </w:r>
      <w:r w:rsidR="00481F3A" w:rsidRPr="00043B8D">
        <w:fldChar w:fldCharType="separate"/>
      </w:r>
      <w:r w:rsidR="00B30F9B" w:rsidRPr="00043B8D">
        <w:t xml:space="preserve">Tabel </w:t>
      </w:r>
      <w:r w:rsidR="00B30F9B">
        <w:rPr>
          <w:noProof/>
        </w:rPr>
        <w:t>2</w:t>
      </w:r>
      <w:r w:rsidR="00481F3A" w:rsidRPr="00043B8D">
        <w:fldChar w:fldCharType="end"/>
      </w:r>
      <w:r w:rsidR="00481F3A" w:rsidRPr="00043B8D">
        <w:t xml:space="preserve">) </w:t>
      </w:r>
      <w:r w:rsidR="001D2D9B" w:rsidRPr="00043B8D">
        <w:t xml:space="preserve">zijn opgenomen, dienen ze te worden </w:t>
      </w:r>
      <w:r w:rsidR="00481F3A" w:rsidRPr="00043B8D">
        <w:t>verwijderd</w:t>
      </w:r>
      <w:r w:rsidR="00B41072" w:rsidRPr="00043B8D">
        <w:t xml:space="preserve"> omdat ze niet worden </w:t>
      </w:r>
      <w:r w:rsidR="008D06AB" w:rsidRPr="00043B8D">
        <w:t>beschouwd</w:t>
      </w:r>
      <w:r w:rsidR="00B41072" w:rsidRPr="00043B8D">
        <w:t xml:space="preserve"> als operationele kosten of </w:t>
      </w:r>
      <w:r w:rsidR="00656322" w:rsidRPr="00043B8D">
        <w:t>-</w:t>
      </w:r>
      <w:r w:rsidR="00B41072" w:rsidRPr="00043B8D">
        <w:t>opbrengsten voor verdere verwerking in de tariefmethodologie</w:t>
      </w:r>
      <w:r w:rsidR="00656322" w:rsidRPr="00043B8D">
        <w:t>:</w:t>
      </w:r>
    </w:p>
    <w:p w14:paraId="40FD644E" w14:textId="77777777" w:rsidR="007514A4" w:rsidRPr="00043B8D" w:rsidRDefault="007514A4" w:rsidP="007514A4"/>
    <w:p w14:paraId="53FDE30B" w14:textId="77777777" w:rsidR="00481F3A" w:rsidRPr="00043B8D" w:rsidRDefault="007514A4" w:rsidP="00B376D5">
      <w:pPr>
        <w:numPr>
          <w:ilvl w:val="1"/>
          <w:numId w:val="15"/>
        </w:numPr>
        <w:ind w:left="720"/>
      </w:pPr>
      <w:r w:rsidRPr="00043B8D">
        <w:t>De kosten die als exogeen worden beschouwd</w:t>
      </w:r>
      <w:r w:rsidR="00481F3A" w:rsidRPr="00043B8D">
        <w:t>.</w:t>
      </w:r>
    </w:p>
    <w:p w14:paraId="4DFC0D9D" w14:textId="2D9C83C4" w:rsidR="007514A4" w:rsidRPr="00043B8D" w:rsidRDefault="00481F3A" w:rsidP="00B376D5">
      <w:pPr>
        <w:numPr>
          <w:ilvl w:val="2"/>
          <w:numId w:val="15"/>
        </w:numPr>
      </w:pPr>
      <w:r w:rsidRPr="00043B8D">
        <w:t>Deze kosten worden op een andere wijze verwerk</w:t>
      </w:r>
      <w:r w:rsidR="00AF631B" w:rsidRPr="00043B8D">
        <w:t>t in de tariefmethodologie</w:t>
      </w:r>
      <w:r w:rsidRPr="00043B8D">
        <w:t xml:space="preserve"> (</w:t>
      </w:r>
      <w:r w:rsidR="002B75C5" w:rsidRPr="00043B8D">
        <w:t>par</w:t>
      </w:r>
      <w:r w:rsidR="00AF631B" w:rsidRPr="00043B8D">
        <w:t>.</w:t>
      </w:r>
      <w:r w:rsidR="002B75C5" w:rsidRPr="00043B8D">
        <w:t xml:space="preserve"> </w:t>
      </w:r>
      <w:r w:rsidR="007514A4" w:rsidRPr="00043B8D">
        <w:fldChar w:fldCharType="begin"/>
      </w:r>
      <w:r w:rsidR="007514A4" w:rsidRPr="00043B8D">
        <w:instrText xml:space="preserve"> REF _Ref363651894 \r \h </w:instrText>
      </w:r>
      <w:r w:rsidR="00043B8D">
        <w:instrText xml:space="preserve"> \* MERGEFORMAT </w:instrText>
      </w:r>
      <w:r w:rsidR="007514A4" w:rsidRPr="00043B8D">
        <w:fldChar w:fldCharType="separate"/>
      </w:r>
      <w:r w:rsidR="00B30F9B">
        <w:t>5.4</w:t>
      </w:r>
      <w:r w:rsidR="007514A4" w:rsidRPr="00043B8D">
        <w:fldChar w:fldCharType="end"/>
      </w:r>
      <w:r w:rsidR="009A5C25" w:rsidRPr="00043B8D">
        <w:t>);</w:t>
      </w:r>
    </w:p>
    <w:p w14:paraId="59A31A19" w14:textId="77777777" w:rsidR="007514A4" w:rsidRPr="00043B8D" w:rsidRDefault="007514A4" w:rsidP="007514A4">
      <w:pPr>
        <w:ind w:left="720"/>
      </w:pPr>
    </w:p>
    <w:p w14:paraId="612D17A8" w14:textId="77777777" w:rsidR="007514A4" w:rsidRPr="00043B8D" w:rsidRDefault="007514A4" w:rsidP="00B376D5">
      <w:pPr>
        <w:numPr>
          <w:ilvl w:val="1"/>
          <w:numId w:val="15"/>
        </w:numPr>
        <w:ind w:left="720"/>
      </w:pPr>
      <w:r w:rsidRPr="00043B8D">
        <w:t xml:space="preserve">De andere niet-exogene kostengroepen: </w:t>
      </w:r>
    </w:p>
    <w:p w14:paraId="19F17B6C" w14:textId="6877C58D" w:rsidR="007514A4" w:rsidRPr="00043B8D" w:rsidRDefault="007514A4" w:rsidP="00B376D5">
      <w:pPr>
        <w:numPr>
          <w:ilvl w:val="2"/>
          <w:numId w:val="15"/>
        </w:numPr>
      </w:pPr>
      <w:r w:rsidRPr="00043B8D">
        <w:t>De afschrijvingen (</w:t>
      </w:r>
      <w:r w:rsidR="002B75C5" w:rsidRPr="00043B8D">
        <w:t>par</w:t>
      </w:r>
      <w:r w:rsidR="00AF631B" w:rsidRPr="00043B8D">
        <w:t>.</w:t>
      </w:r>
      <w:r w:rsidR="002B75C5" w:rsidRPr="00043B8D">
        <w:t xml:space="preserve"> </w:t>
      </w:r>
      <w:r w:rsidRPr="00043B8D">
        <w:fldChar w:fldCharType="begin"/>
      </w:r>
      <w:r w:rsidRPr="00043B8D">
        <w:instrText xml:space="preserve"> REF _Ref363650267 \r \h </w:instrText>
      </w:r>
      <w:r w:rsidR="00043B8D">
        <w:instrText xml:space="preserve"> \* MERGEFORMAT </w:instrText>
      </w:r>
      <w:r w:rsidRPr="00043B8D">
        <w:fldChar w:fldCharType="separate"/>
      </w:r>
      <w:r w:rsidR="00B30F9B">
        <w:t>5.3.1</w:t>
      </w:r>
      <w:r w:rsidRPr="00043B8D">
        <w:fldChar w:fldCharType="end"/>
      </w:r>
      <w:r w:rsidRPr="00043B8D">
        <w:t>)</w:t>
      </w:r>
      <w:r w:rsidR="00481F3A" w:rsidRPr="00043B8D">
        <w:t>, die algemeen niet als operationele kosten beschouwd worden</w:t>
      </w:r>
      <w:r w:rsidR="009A5C25" w:rsidRPr="00043B8D">
        <w:t>;</w:t>
      </w:r>
      <w:r w:rsidRPr="00043B8D">
        <w:t xml:space="preserve"> </w:t>
      </w:r>
    </w:p>
    <w:p w14:paraId="6018AD95" w14:textId="55E299C6" w:rsidR="007514A4" w:rsidRPr="00043B8D" w:rsidRDefault="007514A4" w:rsidP="00B376D5">
      <w:pPr>
        <w:numPr>
          <w:ilvl w:val="2"/>
          <w:numId w:val="15"/>
        </w:numPr>
      </w:pPr>
      <w:r w:rsidRPr="00043B8D">
        <w:t xml:space="preserve">De financiële kosten en </w:t>
      </w:r>
      <w:r w:rsidR="002B75C5" w:rsidRPr="00043B8D">
        <w:t>-</w:t>
      </w:r>
      <w:r w:rsidRPr="00043B8D">
        <w:t>opbrengsten van de distributienetbeheerder evenals zijn transactiekosten m.b.t. aantrekken en vastleggen van financiering</w:t>
      </w:r>
      <w:r w:rsidR="00481F3A" w:rsidRPr="00043B8D">
        <w:t>,</w:t>
      </w:r>
      <w:r w:rsidR="008D06AB" w:rsidRPr="00043B8D">
        <w:t xml:space="preserve"> voor zover deze niet onder financiële kosten </w:t>
      </w:r>
      <w:r w:rsidR="00933F05" w:rsidRPr="00043B8D">
        <w:t>en -</w:t>
      </w:r>
      <w:r w:rsidR="008D06AB" w:rsidRPr="00043B8D">
        <w:t>opbrengsten worden</w:t>
      </w:r>
      <w:r w:rsidR="00933F05" w:rsidRPr="00043B8D">
        <w:t xml:space="preserve"> geboekt, </w:t>
      </w:r>
      <w:r w:rsidR="00481F3A" w:rsidRPr="00043B8D">
        <w:t>waarvoor de VREG de hoogte van de kapitaalkostenvergoeding in de tariefmethodologie voorziet</w:t>
      </w:r>
      <w:r w:rsidRPr="00043B8D">
        <w:t xml:space="preserve"> (</w:t>
      </w:r>
      <w:r w:rsidR="002B75C5" w:rsidRPr="00043B8D">
        <w:t>par</w:t>
      </w:r>
      <w:r w:rsidR="00AF631B" w:rsidRPr="00043B8D">
        <w:t>.</w:t>
      </w:r>
      <w:r w:rsidR="002B75C5" w:rsidRPr="00043B8D">
        <w:t xml:space="preserve"> </w:t>
      </w:r>
      <w:r w:rsidRPr="00043B8D">
        <w:fldChar w:fldCharType="begin"/>
      </w:r>
      <w:r w:rsidRPr="00043B8D">
        <w:instrText xml:space="preserve"> REF _Ref363651144 \r \h </w:instrText>
      </w:r>
      <w:r w:rsidR="00043B8D">
        <w:instrText xml:space="preserve"> \* MERGEFORMAT </w:instrText>
      </w:r>
      <w:r w:rsidRPr="00043B8D">
        <w:fldChar w:fldCharType="separate"/>
      </w:r>
      <w:r w:rsidR="00B30F9B">
        <w:t>5.3.3</w:t>
      </w:r>
      <w:r w:rsidRPr="00043B8D">
        <w:fldChar w:fldCharType="end"/>
      </w:r>
      <w:r w:rsidRPr="00043B8D">
        <w:t>)</w:t>
      </w:r>
      <w:r w:rsidR="009A5C25" w:rsidRPr="00043B8D">
        <w:t>;</w:t>
      </w:r>
      <w:r w:rsidRPr="00043B8D">
        <w:t xml:space="preserve"> </w:t>
      </w:r>
    </w:p>
    <w:p w14:paraId="2DC814AE" w14:textId="77777777" w:rsidR="007514A4" w:rsidRPr="00043B8D" w:rsidRDefault="007514A4" w:rsidP="007514A4">
      <w:pPr>
        <w:ind w:left="720"/>
      </w:pPr>
    </w:p>
    <w:p w14:paraId="6FCE3219" w14:textId="77777777" w:rsidR="007514A4" w:rsidRPr="00043B8D" w:rsidRDefault="007514A4" w:rsidP="00B376D5">
      <w:pPr>
        <w:numPr>
          <w:ilvl w:val="1"/>
          <w:numId w:val="15"/>
        </w:numPr>
        <w:ind w:left="720"/>
      </w:pPr>
      <w:r w:rsidRPr="00043B8D">
        <w:t xml:space="preserve">De </w:t>
      </w:r>
      <w:r w:rsidR="009A5C25" w:rsidRPr="00043B8D">
        <w:t>burgerlijke geldboetes, administratieve geldboetes en strafrechtelijke geldboetes</w:t>
      </w:r>
      <w:r w:rsidR="00B51B37" w:rsidRPr="00043B8D">
        <w:t>.</w:t>
      </w:r>
    </w:p>
    <w:p w14:paraId="5464CF95" w14:textId="3639C471" w:rsidR="00B51B37" w:rsidRPr="00043B8D" w:rsidRDefault="00B51B37" w:rsidP="00B376D5">
      <w:pPr>
        <w:numPr>
          <w:ilvl w:val="2"/>
          <w:numId w:val="15"/>
        </w:numPr>
      </w:pPr>
      <w:r w:rsidRPr="00043B8D">
        <w:t xml:space="preserve">De VREG wenst geen toegelaten inkomsten te baseren op deze kosten, </w:t>
      </w:r>
      <w:r w:rsidR="00AF631B" w:rsidRPr="00043B8D">
        <w:t>die het gevolg zijn van een in</w:t>
      </w:r>
      <w:r w:rsidRPr="00043B8D">
        <w:t>correct handelen door de distributienetbeheerder. Deze kosten zijn voor rekening van de onderneming;</w:t>
      </w:r>
    </w:p>
    <w:p w14:paraId="64B292BA" w14:textId="77777777" w:rsidR="007514A4" w:rsidRPr="00043B8D" w:rsidRDefault="007514A4" w:rsidP="007514A4">
      <w:pPr>
        <w:ind w:left="1440"/>
      </w:pPr>
    </w:p>
    <w:p w14:paraId="177C1C04" w14:textId="3CBC0603" w:rsidR="005824B7" w:rsidRPr="00043B8D" w:rsidRDefault="007514A4" w:rsidP="00B376D5">
      <w:pPr>
        <w:numPr>
          <w:ilvl w:val="1"/>
          <w:numId w:val="15"/>
        </w:numPr>
        <w:ind w:left="720"/>
      </w:pPr>
      <w:r w:rsidRPr="00043B8D">
        <w:t xml:space="preserve">De boekhoudkundige aanleg en afbouw van voorzieningen voor risico’s en kosten (MAR </w:t>
      </w:r>
      <w:r w:rsidR="00235789" w:rsidRPr="00043B8D">
        <w:t xml:space="preserve">klasse </w:t>
      </w:r>
      <w:r w:rsidR="009A5C25" w:rsidRPr="00043B8D">
        <w:t>635 t.e.m. 637, 662 en 762)</w:t>
      </w:r>
      <w:r w:rsidR="005824B7" w:rsidRPr="00043B8D">
        <w:t>.</w:t>
      </w:r>
    </w:p>
    <w:p w14:paraId="5D58AB65" w14:textId="77777777" w:rsidR="007514A4" w:rsidRPr="00043B8D" w:rsidRDefault="007514A4" w:rsidP="00B376D5">
      <w:pPr>
        <w:numPr>
          <w:ilvl w:val="2"/>
          <w:numId w:val="15"/>
        </w:numPr>
      </w:pPr>
      <w:r w:rsidRPr="00043B8D">
        <w:t xml:space="preserve">De VREG wenst geen invloed van de boekhoudkundige bewegingen rond voorzieningen in de tariefmethodologie ter bepaling van de distributienettarieven. </w:t>
      </w:r>
      <w:r w:rsidRPr="00043B8D">
        <w:rPr>
          <w:rFonts w:cs="Tahoma"/>
        </w:rPr>
        <w:t xml:space="preserve">Voorzieningen dienen ter dekking van bepaalde verliezen of kosten waarvan het bedrag nog niet vaststaat. De werkelijke kosten zijn onzeker. De VREG wenst de toegelaten inkomsten consequent te bepalen op basis van de werkelijke kosten in plaats van de voorzieningen </w:t>
      </w:r>
      <w:r w:rsidR="00235789" w:rsidRPr="00043B8D">
        <w:rPr>
          <w:rFonts w:cs="Tahoma"/>
        </w:rPr>
        <w:t>hier</w:t>
      </w:r>
      <w:r w:rsidRPr="00043B8D">
        <w:rPr>
          <w:rFonts w:cs="Tahoma"/>
        </w:rPr>
        <w:t xml:space="preserve">voor. Aldus wordt </w:t>
      </w:r>
      <w:r w:rsidR="00A70500" w:rsidRPr="00043B8D">
        <w:rPr>
          <w:rFonts w:cs="Tahoma"/>
        </w:rPr>
        <w:t xml:space="preserve">ook </w:t>
      </w:r>
      <w:r w:rsidRPr="00043B8D">
        <w:rPr>
          <w:rFonts w:cs="Tahoma"/>
        </w:rPr>
        <w:t>de mogelijkheid uitgesloten tot beïnvloeding van de berekening van het toegelaten inkomen door distributienetbeheerders via aan</w:t>
      </w:r>
      <w:r w:rsidR="009A5C25" w:rsidRPr="00043B8D">
        <w:rPr>
          <w:rFonts w:cs="Tahoma"/>
        </w:rPr>
        <w:t>leg en afbouw van voorzieningen;</w:t>
      </w:r>
    </w:p>
    <w:p w14:paraId="2DB426C5" w14:textId="77777777" w:rsidR="007514A4" w:rsidRPr="00043B8D" w:rsidRDefault="007514A4" w:rsidP="007514A4">
      <w:pPr>
        <w:ind w:left="1440"/>
      </w:pPr>
    </w:p>
    <w:p w14:paraId="73402EAD" w14:textId="77777777" w:rsidR="00A70500" w:rsidRPr="00043B8D" w:rsidRDefault="003D1ACF" w:rsidP="00B376D5">
      <w:pPr>
        <w:numPr>
          <w:ilvl w:val="1"/>
          <w:numId w:val="15"/>
        </w:numPr>
        <w:ind w:left="720"/>
      </w:pPr>
      <w:r w:rsidRPr="00043B8D">
        <w:t xml:space="preserve">De, in het verleden, door de CREG </w:t>
      </w:r>
      <w:r w:rsidR="00A70500" w:rsidRPr="00043B8D">
        <w:t xml:space="preserve">aan de distributienetbeheerder </w:t>
      </w:r>
      <w:r w:rsidRPr="00043B8D">
        <w:t xml:space="preserve">opgelegde correcties met betrekking tot </w:t>
      </w:r>
      <w:r w:rsidR="00A70500" w:rsidRPr="00043B8D">
        <w:t xml:space="preserve">zijn </w:t>
      </w:r>
      <w:r w:rsidRPr="00043B8D">
        <w:t>billijke vergoeding</w:t>
      </w:r>
      <w:r w:rsidR="009A5C25" w:rsidRPr="00043B8D">
        <w:t>;</w:t>
      </w:r>
    </w:p>
    <w:p w14:paraId="004B9E42" w14:textId="59BFE7FB" w:rsidR="00A70500" w:rsidRPr="00043B8D" w:rsidRDefault="00A70500" w:rsidP="00B376D5">
      <w:pPr>
        <w:pStyle w:val="Lijstalinea"/>
        <w:numPr>
          <w:ilvl w:val="2"/>
          <w:numId w:val="15"/>
        </w:numPr>
      </w:pPr>
      <w:r w:rsidRPr="00043B8D">
        <w:t xml:space="preserve">De distributienetbeheerder berekende eerst zelf zijn billijke vergoeding in de jaarrekening, volgens de instructies in de toenmalige tariefmethodologie, waarna de regulator de </w:t>
      </w:r>
      <w:r w:rsidR="005E06C5" w:rsidRPr="00043B8D">
        <w:t>rapporteringen</w:t>
      </w:r>
      <w:r w:rsidRPr="00043B8D">
        <w:t xml:space="preserve"> controleerde en desgevallend een correctie oplegde.</w:t>
      </w:r>
      <w:r w:rsidR="00635E4F" w:rsidRPr="00043B8D">
        <w:t xml:space="preserve"> De VREG beschouwt de impact van de correcties opgelegd door de CREG op de billijke vergoedingen van de distributienetbeheerder niet als operationele kosten en opbrengsten. Ze hebben betrekking op de kapitaalkostenvergoeding, waarvoor de VREG een afzonderlijke benadering hanteert (volgende paragraaf). Omdat de uitgevoerde correcties kunnen verweven zijn met andere opgelegde correcties, wordt aan de distributienetbeheerder gevraagd de correcties afzonderlijk toe te lichten (par. 9.6).</w:t>
      </w:r>
    </w:p>
    <w:p w14:paraId="700303BE" w14:textId="77777777" w:rsidR="00514338" w:rsidRPr="00043B8D" w:rsidRDefault="00514338" w:rsidP="00A70500"/>
    <w:p w14:paraId="3EB391F3" w14:textId="77777777" w:rsidR="00672E91" w:rsidRPr="00043B8D" w:rsidRDefault="003D1ACF" w:rsidP="00B376D5">
      <w:pPr>
        <w:numPr>
          <w:ilvl w:val="1"/>
          <w:numId w:val="15"/>
        </w:numPr>
        <w:ind w:left="720"/>
      </w:pPr>
      <w:r w:rsidRPr="00043B8D">
        <w:t>De boekhoudkundige toevoeging en terugname van uitzonderlijke waardeverminderingen op financiële vaste activa (MAR klasse 661 en 761)</w:t>
      </w:r>
      <w:r w:rsidR="009A5C25" w:rsidRPr="00043B8D">
        <w:t>;</w:t>
      </w:r>
    </w:p>
    <w:p w14:paraId="3D7CD42A" w14:textId="15AD1DB6" w:rsidR="008D06AB" w:rsidRPr="00043B8D" w:rsidRDefault="00970FF6" w:rsidP="00B376D5">
      <w:pPr>
        <w:numPr>
          <w:ilvl w:val="2"/>
          <w:numId w:val="15"/>
        </w:numPr>
      </w:pPr>
      <w:r w:rsidRPr="00043B8D">
        <w:t xml:space="preserve">De financiële vaste activa </w:t>
      </w:r>
      <w:r w:rsidR="00A25524" w:rsidRPr="00043B8D">
        <w:t xml:space="preserve">(MAR klasse 28) </w:t>
      </w:r>
      <w:r w:rsidRPr="00043B8D">
        <w:t>worden niet in rekening genomen voor de bepaling van de kapitaalkosten</w:t>
      </w:r>
      <w:r w:rsidR="0095100C" w:rsidRPr="00043B8D">
        <w:t xml:space="preserve"> (noch als onderdeel van de gereguleerde vaste activa, noch als onderdeel van het nettobedrijfskapitaal)</w:t>
      </w:r>
      <w:r w:rsidRPr="00043B8D">
        <w:t xml:space="preserve"> en bijgevolg wordt ook haar impact op de resultatenrekening niet in beschouwing genomen</w:t>
      </w:r>
      <w:r w:rsidR="0095100C" w:rsidRPr="00043B8D">
        <w:t xml:space="preserve"> ter bepaling van het toegelaten inkomen voor de niet-exogene kosten</w:t>
      </w:r>
      <w:r w:rsidRPr="00043B8D">
        <w:t>.</w:t>
      </w:r>
    </w:p>
    <w:p w14:paraId="749A2E42" w14:textId="77777777" w:rsidR="0084374B" w:rsidRPr="00043B8D" w:rsidRDefault="0084374B" w:rsidP="00CD31DA">
      <w:pPr>
        <w:ind w:left="2160"/>
      </w:pPr>
    </w:p>
    <w:p w14:paraId="6A5B12DC" w14:textId="7846FB60" w:rsidR="0084374B" w:rsidRPr="00043B8D" w:rsidRDefault="00D334E3" w:rsidP="00B376D5">
      <w:pPr>
        <w:numPr>
          <w:ilvl w:val="1"/>
          <w:numId w:val="15"/>
        </w:numPr>
        <w:ind w:left="709"/>
      </w:pPr>
      <w:r w:rsidRPr="00043B8D">
        <w:t>Onderstaande</w:t>
      </w:r>
      <w:r w:rsidR="00C933B3" w:rsidRPr="00043B8D">
        <w:t xml:space="preserve"> aan de distributienetbeheerders aangerekende</w:t>
      </w:r>
      <w:r w:rsidR="0084374B" w:rsidRPr="00043B8D">
        <w:t xml:space="preserve"> exploitatievergoedingen worden niet in rekening genomen bij de bepaling van de operationele nettokosten:</w:t>
      </w:r>
    </w:p>
    <w:p w14:paraId="53BA8595" w14:textId="77A859A0" w:rsidR="0084374B" w:rsidRPr="00043B8D" w:rsidRDefault="0084374B" w:rsidP="00B376D5">
      <w:pPr>
        <w:numPr>
          <w:ilvl w:val="2"/>
          <w:numId w:val="15"/>
        </w:numPr>
      </w:pPr>
      <w:r w:rsidRPr="00043B8D">
        <w:t xml:space="preserve">Door Infrax cvba aan de distributienetbeheerders binnen de Infrax groep aangerekende exploitatievergoeding voor </w:t>
      </w:r>
      <w:r w:rsidR="001234EA" w:rsidRPr="00043B8D">
        <w:t>immateriële- en materiële vaste activa</w:t>
      </w:r>
      <w:r w:rsidRPr="00043B8D">
        <w:t xml:space="preserve"> geboekt in de balansen van Infrax cvba;</w:t>
      </w:r>
    </w:p>
    <w:p w14:paraId="74A1F995" w14:textId="04F1C798" w:rsidR="0084374B" w:rsidRPr="00043B8D" w:rsidRDefault="0084374B" w:rsidP="00B376D5">
      <w:pPr>
        <w:numPr>
          <w:ilvl w:val="2"/>
          <w:numId w:val="15"/>
        </w:numPr>
      </w:pPr>
      <w:r w:rsidRPr="00043B8D">
        <w:t>Door Infrax Limburg aan Inter-</w:t>
      </w:r>
      <w:r w:rsidR="00EB4ECB" w:rsidRPr="00043B8D">
        <w:t>E</w:t>
      </w:r>
      <w:r w:rsidRPr="00043B8D">
        <w:t xml:space="preserve">nerga aangerekende exploitatievergoeding voor </w:t>
      </w:r>
      <w:r w:rsidR="001234EA" w:rsidRPr="00043B8D">
        <w:t xml:space="preserve">immateriële- en </w:t>
      </w:r>
      <w:r w:rsidRPr="00043B8D">
        <w:t>materiële vaste activa geboekt in de balansen van Infrax Limburg;</w:t>
      </w:r>
    </w:p>
    <w:p w14:paraId="09F2FE28" w14:textId="67CCA51F" w:rsidR="00756E21" w:rsidRPr="00043B8D" w:rsidRDefault="0084374B" w:rsidP="00E954FB">
      <w:pPr>
        <w:ind w:left="709"/>
      </w:pPr>
      <w:r w:rsidRPr="00043B8D">
        <w:t xml:space="preserve">Door Etiz AGB (Autonoom Gemeentebedrijf Elektriciteit Izegem) aan Infrax West aangerekende exploitatievergoeding voor </w:t>
      </w:r>
      <w:r w:rsidR="001234EA" w:rsidRPr="00043B8D">
        <w:t xml:space="preserve">immateriële- en </w:t>
      </w:r>
      <w:r w:rsidRPr="00043B8D">
        <w:t>materiële vaste activa</w:t>
      </w:r>
      <w:r w:rsidR="00772F02" w:rsidRPr="00043B8D">
        <w:t xml:space="preserve"> geboekt in de balansen van Etiz AGB.</w:t>
      </w:r>
      <w:r w:rsidR="00EB4ECB" w:rsidRPr="00043B8D">
        <w:t xml:space="preserve"> </w:t>
      </w:r>
      <w:r w:rsidR="00E97811" w:rsidRPr="00043B8D">
        <w:t>Deze</w:t>
      </w:r>
      <w:r w:rsidR="00772F02" w:rsidRPr="00043B8D">
        <w:t xml:space="preserve"> exploitatievergoedingen omvatten zowel</w:t>
      </w:r>
      <w:r w:rsidR="00E97811" w:rsidRPr="00043B8D">
        <w:t xml:space="preserve"> de</w:t>
      </w:r>
      <w:r w:rsidR="00772F02" w:rsidRPr="00043B8D">
        <w:t xml:space="preserve"> afschrijvingskosten voor de beschouwde activa</w:t>
      </w:r>
      <w:r w:rsidR="00B40D53" w:rsidRPr="00043B8D">
        <w:t>, die in de balansen van de derde partijen w</w:t>
      </w:r>
      <w:r w:rsidR="00E97811" w:rsidRPr="00043B8D">
        <w:t>o</w:t>
      </w:r>
      <w:r w:rsidR="00B40D53" w:rsidRPr="00043B8D">
        <w:t>rden geboekt,</w:t>
      </w:r>
      <w:r w:rsidR="00772F02" w:rsidRPr="00043B8D">
        <w:t xml:space="preserve"> als een billijke vergoeding welke gebaseerd is op </w:t>
      </w:r>
      <w:r w:rsidR="0042412B" w:rsidRPr="00043B8D">
        <w:t xml:space="preserve">de </w:t>
      </w:r>
      <w:r w:rsidR="00E97811" w:rsidRPr="00043B8D">
        <w:t>RAB</w:t>
      </w:r>
      <w:r w:rsidR="00661F5E" w:rsidRPr="00043B8D">
        <w:t>.</w:t>
      </w:r>
      <w:r w:rsidR="00E97811" w:rsidRPr="00043B8D">
        <w:t xml:space="preserve"> Voor de beschouwde referentieperiode 2010-2013 werd deze billijke vergoeding berekend o.b.v de billijke vergoeding die de CREG </w:t>
      </w:r>
      <w:r w:rsidR="0042412B" w:rsidRPr="00043B8D">
        <w:t xml:space="preserve">toepaste </w:t>
      </w:r>
      <w:r w:rsidR="00E97811" w:rsidRPr="00043B8D">
        <w:t xml:space="preserve">in </w:t>
      </w:r>
      <w:r w:rsidR="0042412B" w:rsidRPr="00043B8D">
        <w:t xml:space="preserve">de </w:t>
      </w:r>
      <w:r w:rsidR="00E97811" w:rsidRPr="00043B8D">
        <w:t xml:space="preserve">tariefmethodologie </w:t>
      </w:r>
      <w:r w:rsidR="0042412B" w:rsidRPr="00043B8D">
        <w:t xml:space="preserve">volgens de tarieven-KB’s 2008 </w:t>
      </w:r>
      <w:r w:rsidR="00E97811" w:rsidRPr="00043B8D">
        <w:t xml:space="preserve">voor de </w:t>
      </w:r>
      <w:r w:rsidR="00CB160D" w:rsidRPr="00043B8D">
        <w:t>reguleringsperiode</w:t>
      </w:r>
      <w:r w:rsidR="00E97811" w:rsidRPr="00043B8D">
        <w:t xml:space="preserve"> 2009-2012.</w:t>
      </w:r>
      <w:r w:rsidR="00661F5E" w:rsidRPr="00043B8D">
        <w:t xml:space="preserve"> </w:t>
      </w:r>
      <w:r w:rsidR="00053470" w:rsidRPr="00043B8D">
        <w:t xml:space="preserve">De VREG zal de activa in de tariefmethodologie </w:t>
      </w:r>
      <w:r w:rsidR="00CD31DA" w:rsidRPr="00043B8D">
        <w:t xml:space="preserve">veronderstellen </w:t>
      </w:r>
      <w:r w:rsidR="00BC3594" w:rsidRPr="00043B8D">
        <w:t xml:space="preserve">als opgenomen </w:t>
      </w:r>
      <w:r w:rsidR="00053470" w:rsidRPr="00043B8D">
        <w:t>in de activa van de distributienetbeheerder die de exploitatievergoeding betaalt. De</w:t>
      </w:r>
      <w:r w:rsidR="00BC3594" w:rsidRPr="00043B8D">
        <w:t>ze</w:t>
      </w:r>
      <w:r w:rsidR="00053470" w:rsidRPr="00043B8D">
        <w:t xml:space="preserve"> </w:t>
      </w:r>
      <w:r w:rsidR="00BC3594" w:rsidRPr="00043B8D">
        <w:t xml:space="preserve">opgenomen </w:t>
      </w:r>
      <w:r w:rsidR="00053470" w:rsidRPr="00043B8D">
        <w:t>activa veroorzaken voor deze distributienetbeheerder in de tariefmethodologie dan volgende niet-exogene kosten: de afschrijvingskosten en de kapitaalkostenvergoeding</w:t>
      </w:r>
      <w:r w:rsidR="00C54778" w:rsidRPr="00043B8D">
        <w:t>.</w:t>
      </w:r>
      <w:r w:rsidR="00565AD2" w:rsidRPr="00043B8D">
        <w:t xml:space="preserve"> Voor de transparantie werd deze correctie door de VREG </w:t>
      </w:r>
      <w:r w:rsidR="00CB654E" w:rsidRPr="00043B8D">
        <w:t xml:space="preserve">voorzien </w:t>
      </w:r>
      <w:r w:rsidR="00565AD2" w:rsidRPr="00043B8D">
        <w:t xml:space="preserve">in de rapportering </w:t>
      </w:r>
      <w:r w:rsidR="00CB654E" w:rsidRPr="00043B8D">
        <w:t xml:space="preserve">van de </w:t>
      </w:r>
      <w:r w:rsidR="00565AD2" w:rsidRPr="00043B8D">
        <w:t>niet-exogene operationele kosten</w:t>
      </w:r>
      <w:r w:rsidR="00E75B5A" w:rsidRPr="00043B8D">
        <w:t xml:space="preserve"> (tabel 9</w:t>
      </w:r>
      <w:r w:rsidR="007D247E" w:rsidRPr="00043B8D">
        <w:t xml:space="preserve"> in bijlage 5</w:t>
      </w:r>
      <w:r w:rsidR="00CD31DA" w:rsidRPr="00043B8D">
        <w:t>)</w:t>
      </w:r>
      <w:r w:rsidR="00565AD2" w:rsidRPr="00043B8D">
        <w:t>.</w:t>
      </w:r>
      <w:r w:rsidR="00053470" w:rsidRPr="00043B8D">
        <w:t xml:space="preserve"> </w:t>
      </w:r>
      <w:r w:rsidR="003B36B3" w:rsidRPr="00043B8D">
        <w:t>Bijkomend kan worden opgemerkt dat de exploitatievergoeding die door Etiz AGB in 2010 en 2011 werd aangerekend aan Infrax West ook exploitatiekosten (zoals onderhoud, personeelskosten,…) omvatte. De VREG merkt op dat deze exploitatiekosten niet dienen te worden gecorrigeerd uit de operationele nettokosten. Vanaf 2012 is dit niet langer het geval vermits het personeel van Etiz AGB in 2012 werd overgedragen naar Infrax West.</w:t>
      </w:r>
    </w:p>
    <w:p w14:paraId="5EF3B9B3" w14:textId="1A10FF82" w:rsidR="006F2FFE" w:rsidRPr="00043B8D" w:rsidRDefault="001A049B" w:rsidP="00E954FB">
      <w:pPr>
        <w:ind w:left="709"/>
      </w:pPr>
      <w:r w:rsidRPr="00043B8D">
        <w:t>[</w:t>
      </w:r>
    </w:p>
    <w:p w14:paraId="1C392268" w14:textId="64809DBD" w:rsidR="00397C51" w:rsidRPr="00043B8D" w:rsidRDefault="001A049B" w:rsidP="005251E2">
      <w:pPr>
        <w:numPr>
          <w:ilvl w:val="0"/>
          <w:numId w:val="30"/>
        </w:numPr>
      </w:pPr>
      <w:r w:rsidRPr="00043B8D">
        <w:t>De door Elia en andere distributienetbeheerders aan de distributienetbeheerder aangerekende bedragen en de door de distributienetbeheerder aan zijn toegangshouders en andere distributienetbeheerders doorgerekende bedragen inzake federale bijdrage elektriciteit, als respectievelijk kosten en opbrengsten m.b.t. federale bijdrage elektriciteit.]</w:t>
      </w:r>
      <w:r w:rsidRPr="00043B8D">
        <w:rPr>
          <w:rStyle w:val="Voetnootmarkering"/>
        </w:rPr>
        <w:footnoteReference w:id="19"/>
      </w:r>
    </w:p>
    <w:p w14:paraId="0CD5A8F9" w14:textId="77777777" w:rsidR="006F2FFE" w:rsidRDefault="006F2FFE" w:rsidP="006F2FFE"/>
    <w:p w14:paraId="1BB86371" w14:textId="00A2F44B" w:rsidR="00F407C0" w:rsidRPr="00F407C0" w:rsidRDefault="00F521F2" w:rsidP="00F407C0">
      <w:r w:rsidRPr="004900BF">
        <w:t>[</w:t>
      </w:r>
      <w:r w:rsidR="00110A98" w:rsidRPr="004900BF">
        <w:t xml:space="preserve">Bovendien wordt er voor gezorgd dat het jaarlijks saldo van de endogene kosten en opbrengsten van een elektriciteitsdistributienetbeheerder m.b.t. zijn oplaadpunten voor elektrische voertuigen, in zijn opdracht geïnstalleerd, gedurende de eerste 10 jaar na de initiële installatie niet in rekening worden genomen, overeenkomstig de bepalingen in </w:t>
      </w:r>
      <w:r w:rsidR="00F407C0" w:rsidRPr="004900BF">
        <w:t xml:space="preserve">par. </w:t>
      </w:r>
      <w:r w:rsidR="00F407C0" w:rsidRPr="004900BF">
        <w:fldChar w:fldCharType="begin"/>
      </w:r>
      <w:r w:rsidR="00F407C0" w:rsidRPr="004900BF">
        <w:instrText xml:space="preserve"> REF _Ref447806671 \r \h </w:instrText>
      </w:r>
      <w:r w:rsidR="00110A98" w:rsidRPr="004900BF">
        <w:instrText xml:space="preserve"> \* MERGEFORMAT </w:instrText>
      </w:r>
      <w:r w:rsidR="00F407C0" w:rsidRPr="004900BF">
        <w:fldChar w:fldCharType="separate"/>
      </w:r>
      <w:r w:rsidR="00F407C0" w:rsidRPr="004900BF">
        <w:t>5.6.2.8</w:t>
      </w:r>
      <w:r w:rsidR="00F407C0" w:rsidRPr="004900BF">
        <w:fldChar w:fldCharType="end"/>
      </w:r>
      <w:r w:rsidR="00F407C0" w:rsidRPr="004900BF">
        <w:t>.</w:t>
      </w:r>
      <w:r w:rsidRPr="004900BF">
        <w:t>]</w:t>
      </w:r>
      <w:r w:rsidRPr="004900BF">
        <w:rPr>
          <w:rStyle w:val="Voetnootmarkering"/>
        </w:rPr>
        <w:footnoteReference w:id="20"/>
      </w:r>
    </w:p>
    <w:p w14:paraId="1FB91DC9" w14:textId="77777777" w:rsidR="00F407C0" w:rsidRPr="00043B8D" w:rsidRDefault="00F407C0" w:rsidP="006F2FFE"/>
    <w:p w14:paraId="4A0D0711" w14:textId="71321BD1" w:rsidR="007514A4" w:rsidRPr="00043B8D" w:rsidRDefault="00672E91" w:rsidP="00756E21">
      <w:r w:rsidRPr="00043B8D">
        <w:t>D</w:t>
      </w:r>
      <w:r w:rsidR="00235789" w:rsidRPr="00043B8D">
        <w:t xml:space="preserve">e </w:t>
      </w:r>
      <w:r w:rsidR="00A51607" w:rsidRPr="00043B8D">
        <w:t xml:space="preserve">belastingen op het resultaat en de regularisering van belastingen en terugneming van fiscale voorzieningen (MAR klasse 67 en 77), de </w:t>
      </w:r>
      <w:r w:rsidR="00235789" w:rsidRPr="00043B8D">
        <w:t>boekhoudkundige overboekingen naar en onttrekkingen aan de belastingvrije reserves (MAR klasse 68 en 78)</w:t>
      </w:r>
      <w:r w:rsidR="00756E21" w:rsidRPr="00043B8D">
        <w:t xml:space="preserve"> en d</w:t>
      </w:r>
      <w:r w:rsidR="007514A4" w:rsidRPr="00043B8D">
        <w:t>e kosten en opbrengsten in de boekhouding in het kader van de winstverwerking (MAR</w:t>
      </w:r>
      <w:r w:rsidR="00235789" w:rsidRPr="00043B8D">
        <w:t xml:space="preserve"> klasse</w:t>
      </w:r>
      <w:r w:rsidR="007514A4" w:rsidRPr="00043B8D">
        <w:t xml:space="preserve"> 69 en 79)</w:t>
      </w:r>
      <w:r w:rsidR="00756E21" w:rsidRPr="00043B8D">
        <w:t xml:space="preserve"> </w:t>
      </w:r>
      <w:r w:rsidR="0087634A" w:rsidRPr="00043B8D">
        <w:t xml:space="preserve">zijn niet opgenomen in </w:t>
      </w:r>
      <w:r w:rsidR="0087634A" w:rsidRPr="00043B8D">
        <w:fldChar w:fldCharType="begin"/>
      </w:r>
      <w:r w:rsidR="0087634A" w:rsidRPr="00043B8D">
        <w:instrText xml:space="preserve"> REF _Ref391540384 \h </w:instrText>
      </w:r>
      <w:r w:rsidR="00043B8D">
        <w:instrText xml:space="preserve"> \* MERGEFORMAT </w:instrText>
      </w:r>
      <w:r w:rsidR="0087634A" w:rsidRPr="00043B8D">
        <w:fldChar w:fldCharType="separate"/>
      </w:r>
      <w:r w:rsidR="00B30F9B" w:rsidRPr="00043B8D">
        <w:t xml:space="preserve">Tabel </w:t>
      </w:r>
      <w:r w:rsidR="00B30F9B">
        <w:rPr>
          <w:noProof/>
        </w:rPr>
        <w:t>2</w:t>
      </w:r>
      <w:r w:rsidR="0087634A" w:rsidRPr="00043B8D">
        <w:fldChar w:fldCharType="end"/>
      </w:r>
      <w:r w:rsidR="0087634A" w:rsidRPr="00043B8D">
        <w:t xml:space="preserve"> omdat zij </w:t>
      </w:r>
      <w:r w:rsidR="00756E21" w:rsidRPr="00043B8D">
        <w:t xml:space="preserve">eveneens niet </w:t>
      </w:r>
      <w:r w:rsidR="0087634A" w:rsidRPr="00043B8D">
        <w:t xml:space="preserve">worden </w:t>
      </w:r>
      <w:r w:rsidR="00756E21" w:rsidRPr="00043B8D">
        <w:t>beschouwd als operationele kosten</w:t>
      </w:r>
      <w:r w:rsidR="00375C5E" w:rsidRPr="00043B8D">
        <w:t xml:space="preserve"> en </w:t>
      </w:r>
      <w:r w:rsidR="00AF5DD3" w:rsidRPr="00043B8D">
        <w:t>-</w:t>
      </w:r>
      <w:r w:rsidR="00375C5E" w:rsidRPr="00043B8D">
        <w:t>opbrengsten</w:t>
      </w:r>
      <w:r w:rsidR="007E2699" w:rsidRPr="00043B8D">
        <w:t xml:space="preserve"> m.b.t. de vaststelling van de niet-exogene kosten</w:t>
      </w:r>
      <w:r w:rsidR="00756E21" w:rsidRPr="00043B8D">
        <w:t>.</w:t>
      </w:r>
    </w:p>
    <w:p w14:paraId="70D4FC67" w14:textId="77777777" w:rsidR="007514A4" w:rsidRPr="00043B8D" w:rsidRDefault="007514A4" w:rsidP="00375C5E"/>
    <w:p w14:paraId="6ED1723B" w14:textId="2A62076E" w:rsidR="00F1788A" w:rsidRPr="00043B8D" w:rsidRDefault="00F1788A" w:rsidP="00F1788A">
      <w:r w:rsidRPr="00043B8D">
        <w:t xml:space="preserve">De VREG zal de gerapporteerde operationele kosten en </w:t>
      </w:r>
      <w:r w:rsidR="005E022C" w:rsidRPr="00043B8D">
        <w:t>-</w:t>
      </w:r>
      <w:r w:rsidRPr="00043B8D">
        <w:t xml:space="preserve">opbrengsten onderzoeken op en desgevallend corrigeren naar aanleiding van wijzigingen in de waarderingsregels van de distributienetbeheerder voor zijn vorderingen en voorraden. De VREG legt geen regulatorische boekhoudkundige voorschriften op wat betreft de waardering van vorderingen en voorraden  aangezien dit weinig zinvol is wegens de variëteit aan waarderingsmethodes. Daarom is het nodig eventuele wijzigingen in deze waarderingsregels door een distributienetbeheerder op te volgen, aangezien een dergelijke wijziging normaal een eenmalige extra kost of opbrengst veroorzaakt voor de distributienetbeheerder. Het is een storend element in de door de VREG gehanteerde methodiek ter vaststelling van de toegelaten inkomen voor de volgende reguleringsperiode, gebaseerd op de kosten uit het verleden. Zo’n eenmalige afwijking leidt tot een te hoog of te laag toegelaten inkomen. De VREG vraagt daarom bijkomende informatie op bij de distributienetbeheerders over de eventuele wijzigingen in hun waarderingsregels in de afgelopen jaren (par. </w:t>
      </w:r>
      <w:r w:rsidRPr="00043B8D">
        <w:fldChar w:fldCharType="begin"/>
      </w:r>
      <w:r w:rsidRPr="00043B8D">
        <w:instrText xml:space="preserve"> REF _Ref392585902 \r \h </w:instrText>
      </w:r>
      <w:r w:rsidR="00043B8D">
        <w:instrText xml:space="preserve"> \* MERGEFORMAT </w:instrText>
      </w:r>
      <w:r w:rsidRPr="00043B8D">
        <w:fldChar w:fldCharType="separate"/>
      </w:r>
      <w:r w:rsidR="00B30F9B">
        <w:t>10.6</w:t>
      </w:r>
      <w:r w:rsidRPr="00043B8D">
        <w:fldChar w:fldCharType="end"/>
      </w:r>
      <w:r w:rsidRPr="00043B8D">
        <w:t xml:space="preserve">), de hoogte van de eenmalige kost of opbrengst die de wijzigingen hebben veroorzaakt en de opdeling van de eenmalige extra kost of opbrengst over de voorgaande boekjaren. Overeenkomstig deze verdeling over de boekjaren zal de VREG de eenmalige kost of opbrengst in het jaar van de wijziging vervangen door de gespreide kosten of opbrengsten over de jaren. Eveneens overeenkomstig past de VREG de historische waarderingen in die jaren aan van de vorderingen en voorraden in de bepaling van de kapitaalkostvergoeding voor het nettobedrijfskapitaal. </w:t>
      </w:r>
    </w:p>
    <w:p w14:paraId="0418CE97" w14:textId="77777777" w:rsidR="00F1788A" w:rsidRPr="00043B8D" w:rsidRDefault="00F1788A" w:rsidP="00375C5E"/>
    <w:p w14:paraId="35E3E478" w14:textId="13AD6286" w:rsidR="007514A4" w:rsidRPr="00043B8D" w:rsidRDefault="007514A4" w:rsidP="007514A4">
      <w:r w:rsidRPr="00043B8D">
        <w:t xml:space="preserve">De opbrengsten van de distributienetbeheerder uit </w:t>
      </w:r>
      <w:r w:rsidR="00D6152B" w:rsidRPr="00043B8D">
        <w:t xml:space="preserve">zelf </w:t>
      </w:r>
      <w:r w:rsidRPr="00043B8D">
        <w:t>ontvangen schadevergoedingen, o.a. via verzekeringen</w:t>
      </w:r>
      <w:r w:rsidR="001108AA" w:rsidRPr="00043B8D">
        <w:t xml:space="preserve"> en van derden</w:t>
      </w:r>
      <w:r w:rsidRPr="00043B8D">
        <w:t xml:space="preserve">, worden beschouwd als niet-exogene (negatieve) kosten. </w:t>
      </w:r>
      <w:r w:rsidR="00EF69A5" w:rsidRPr="00043B8D">
        <w:t>Tegelijk</w:t>
      </w:r>
      <w:r w:rsidRPr="00043B8D">
        <w:t xml:space="preserve"> zal de VREG ook de kosten van schade aan de installaties van de distributienetbeheerder mee in rekening nemen ter bepaling van de toegelaten inkomsten voor niet-exogene kosten in de volgende reguleringsperiode. Deze redenering past binnen de toegepaste bevorderende regulering. Omdat er gewerkt wordt met een toegelaten inkomen voor niet-exogene kosten per distributienetbeheerder per jaar, ontvangt de distributienetbeheerder een ogenblikkelijke prikkel om </w:t>
      </w:r>
      <w:r w:rsidR="00964B66" w:rsidRPr="00043B8D">
        <w:t xml:space="preserve">de risico’s op </w:t>
      </w:r>
      <w:r w:rsidRPr="00043B8D">
        <w:t xml:space="preserve">schade te </w:t>
      </w:r>
      <w:r w:rsidR="00964B66" w:rsidRPr="00043B8D">
        <w:t>reduceren</w:t>
      </w:r>
      <w:r w:rsidRPr="00043B8D">
        <w:t xml:space="preserve">. </w:t>
      </w:r>
      <w:r w:rsidR="00964B66" w:rsidRPr="00043B8D">
        <w:t xml:space="preserve">In geval van schade </w:t>
      </w:r>
      <w:r w:rsidRPr="00043B8D">
        <w:t xml:space="preserve">zal hij </w:t>
      </w:r>
      <w:r w:rsidR="00964B66" w:rsidRPr="00043B8D">
        <w:t xml:space="preserve">dan </w:t>
      </w:r>
      <w:r w:rsidRPr="00043B8D">
        <w:t xml:space="preserve">ook een ogenblikkelijke incentive voelen voor een maximale recuperatie van deze kosten van schade bij de schuldenaar. De VREG meent </w:t>
      </w:r>
      <w:r w:rsidR="00964B66" w:rsidRPr="00043B8D">
        <w:t xml:space="preserve">trouwens </w:t>
      </w:r>
      <w:r w:rsidRPr="00043B8D">
        <w:t>dat het alternatief scenario met bepaling en afzondering van de kosten van schade</w:t>
      </w:r>
      <w:r w:rsidR="000B540B" w:rsidRPr="00043B8D">
        <w:t>,</w:t>
      </w:r>
      <w:r w:rsidRPr="00043B8D">
        <w:t xml:space="preserve"> veroorzaakt door derden</w:t>
      </w:r>
      <w:r w:rsidR="000B540B" w:rsidRPr="00043B8D">
        <w:t xml:space="preserve">, niet op een eenduidige en niet-discriminatoire wijze </w:t>
      </w:r>
      <w:r w:rsidRPr="00043B8D">
        <w:t>uit de boekhouding van de distributienetbeheerder</w:t>
      </w:r>
      <w:r w:rsidR="000B540B" w:rsidRPr="00043B8D">
        <w:t xml:space="preserve"> kan afgeleid worden</w:t>
      </w:r>
      <w:r w:rsidRPr="00043B8D">
        <w:t xml:space="preserve">. </w:t>
      </w:r>
      <w:r w:rsidR="001108AA" w:rsidRPr="00043B8D">
        <w:t xml:space="preserve">De VREG is verder van oordeel dat het </w:t>
      </w:r>
      <w:r w:rsidR="002D5CFA" w:rsidRPr="00043B8D">
        <w:t xml:space="preserve">niet mogelijk is </w:t>
      </w:r>
      <w:r w:rsidR="001108AA" w:rsidRPr="00043B8D">
        <w:t xml:space="preserve">om, in het geval de distributienetbeheerder een schadevergoeding betaalt aan een distributienetgebruiker, </w:t>
      </w:r>
      <w:r w:rsidR="002D5CFA" w:rsidRPr="00043B8D">
        <w:t xml:space="preserve">hierbij </w:t>
      </w:r>
      <w:r w:rsidR="001108AA" w:rsidRPr="00043B8D">
        <w:t xml:space="preserve">te veronderstellen dat </w:t>
      </w:r>
      <w:r w:rsidR="002D5CFA" w:rsidRPr="00043B8D">
        <w:t xml:space="preserve">de distributienetbeheerder </w:t>
      </w:r>
      <w:r w:rsidR="001108AA" w:rsidRPr="00043B8D">
        <w:t>d</w:t>
      </w:r>
      <w:r w:rsidR="002D5CFA" w:rsidRPr="00043B8D">
        <w:t>i</w:t>
      </w:r>
      <w:r w:rsidR="001108AA" w:rsidRPr="00043B8D">
        <w:t xml:space="preserve">e kost </w:t>
      </w:r>
      <w:r w:rsidR="002D5CFA" w:rsidRPr="00043B8D">
        <w:t xml:space="preserve">later </w:t>
      </w:r>
      <w:r w:rsidR="001108AA" w:rsidRPr="00043B8D">
        <w:t xml:space="preserve">niet zal kunnen recupereren bij </w:t>
      </w:r>
      <w:r w:rsidR="002D5CFA" w:rsidRPr="00043B8D">
        <w:t xml:space="preserve">de </w:t>
      </w:r>
      <w:r w:rsidR="001108AA" w:rsidRPr="00043B8D">
        <w:t xml:space="preserve">verzekering of een eventuele derde partij, </w:t>
      </w:r>
      <w:r w:rsidR="002D5CFA" w:rsidRPr="00043B8D">
        <w:t xml:space="preserve">waarbij </w:t>
      </w:r>
      <w:r w:rsidR="001108AA" w:rsidRPr="00043B8D">
        <w:t>d</w:t>
      </w:r>
      <w:r w:rsidR="002D5CFA" w:rsidRPr="00043B8D">
        <w:t>i</w:t>
      </w:r>
      <w:r w:rsidR="001108AA" w:rsidRPr="00043B8D">
        <w:t xml:space="preserve">e kost </w:t>
      </w:r>
      <w:r w:rsidR="002D5CFA" w:rsidRPr="00043B8D">
        <w:t xml:space="preserve">in de tariefmethodologie dan </w:t>
      </w:r>
      <w:r w:rsidR="001108AA" w:rsidRPr="00043B8D">
        <w:t xml:space="preserve">niet als operationele kost </w:t>
      </w:r>
      <w:r w:rsidR="002D5CFA" w:rsidRPr="00043B8D">
        <w:t>kan erkend worden</w:t>
      </w:r>
      <w:r w:rsidR="001108AA" w:rsidRPr="00043B8D">
        <w:t xml:space="preserve">. Dit vereist immers de </w:t>
      </w:r>
      <w:r w:rsidR="002D5CFA" w:rsidRPr="00043B8D">
        <w:t xml:space="preserve">absolute </w:t>
      </w:r>
      <w:r w:rsidR="001108AA" w:rsidRPr="00043B8D">
        <w:t xml:space="preserve">zekerheid dat er langs de zijde van de operationele opbrengsten </w:t>
      </w:r>
      <w:r w:rsidR="002D5CFA" w:rsidRPr="00043B8D">
        <w:t xml:space="preserve">later </w:t>
      </w:r>
      <w:r w:rsidR="001108AA" w:rsidRPr="00043B8D">
        <w:t xml:space="preserve">geen </w:t>
      </w:r>
      <w:r w:rsidR="002D5CFA" w:rsidRPr="00043B8D">
        <w:t xml:space="preserve">recuperatie </w:t>
      </w:r>
      <w:r w:rsidR="001108AA" w:rsidRPr="00043B8D">
        <w:t xml:space="preserve">meer </w:t>
      </w:r>
      <w:r w:rsidR="002D5CFA" w:rsidRPr="00043B8D">
        <w:t>zal zijn</w:t>
      </w:r>
      <w:r w:rsidR="005A1E41" w:rsidRPr="00043B8D">
        <w:t>, zo</w:t>
      </w:r>
      <w:r w:rsidR="000B540B" w:rsidRPr="00043B8D">
        <w:t xml:space="preserve"> </w:t>
      </w:r>
      <w:r w:rsidR="005A1E41" w:rsidRPr="00043B8D">
        <w:t xml:space="preserve">niet </w:t>
      </w:r>
      <w:r w:rsidR="002D5CFA" w:rsidRPr="00043B8D">
        <w:t xml:space="preserve">zullen </w:t>
      </w:r>
      <w:r w:rsidR="005A1E41" w:rsidRPr="00043B8D">
        <w:t>de</w:t>
      </w:r>
      <w:r w:rsidR="002D5CFA" w:rsidRPr="00043B8D">
        <w:t>ze</w:t>
      </w:r>
      <w:r w:rsidR="005A1E41" w:rsidRPr="00043B8D">
        <w:t xml:space="preserve"> </w:t>
      </w:r>
      <w:r w:rsidR="002D5CFA" w:rsidRPr="00043B8D">
        <w:t xml:space="preserve">operationele opbrengsten in de tariefmethodologie de </w:t>
      </w:r>
      <w:r w:rsidR="005A1E41" w:rsidRPr="00043B8D">
        <w:t>operationele kosten drukken</w:t>
      </w:r>
      <w:r w:rsidR="002D5CFA" w:rsidRPr="00043B8D">
        <w:t xml:space="preserve"> wat dan leidt tot een onterecht verlaagd</w:t>
      </w:r>
      <w:r w:rsidR="00CD31DA" w:rsidRPr="00043B8D">
        <w:t xml:space="preserve"> toegelaten</w:t>
      </w:r>
      <w:r w:rsidR="002D5CFA" w:rsidRPr="00043B8D">
        <w:t xml:space="preserve"> inkomen voo</w:t>
      </w:r>
      <w:r w:rsidR="00CD31DA" w:rsidRPr="00043B8D">
        <w:t>r</w:t>
      </w:r>
      <w:r w:rsidR="002D5CFA" w:rsidRPr="00043B8D">
        <w:t xml:space="preserve"> de distributienetbeheerder </w:t>
      </w:r>
      <w:r w:rsidR="00CD31DA" w:rsidRPr="00043B8D">
        <w:t>m.b.t.</w:t>
      </w:r>
      <w:r w:rsidR="002D5CFA" w:rsidRPr="00043B8D">
        <w:t xml:space="preserve"> zijn niet-exogene kosten in de volgende reguleringsperiode</w:t>
      </w:r>
      <w:r w:rsidR="001108AA" w:rsidRPr="00043B8D">
        <w:t>. Wegens de inhoudelijke complexiteit</w:t>
      </w:r>
      <w:r w:rsidR="005F2A9A" w:rsidRPr="00043B8D">
        <w:t xml:space="preserve"> </w:t>
      </w:r>
      <w:r w:rsidR="002D5CFA" w:rsidRPr="00043B8D">
        <w:t xml:space="preserve">bij afzonderlijke behandeling </w:t>
      </w:r>
      <w:r w:rsidR="005F2A9A" w:rsidRPr="00043B8D">
        <w:t xml:space="preserve">worden alle kosten en opbrengsten </w:t>
      </w:r>
      <w:r w:rsidR="002D5CFA" w:rsidRPr="00043B8D">
        <w:t xml:space="preserve">m.b.t. de schadevergoedingen, betaald en ontvangen, bijgevolg </w:t>
      </w:r>
      <w:r w:rsidR="005F2A9A" w:rsidRPr="00043B8D">
        <w:t xml:space="preserve">beschouwd </w:t>
      </w:r>
      <w:r w:rsidR="002D5CFA" w:rsidRPr="00043B8D">
        <w:t xml:space="preserve">binnen de </w:t>
      </w:r>
      <w:r w:rsidR="005F2A9A" w:rsidRPr="00043B8D">
        <w:t xml:space="preserve">niet-exogene kosten, waarbij de distributienetbeheerder </w:t>
      </w:r>
      <w:r w:rsidR="002D5CFA" w:rsidRPr="00043B8D">
        <w:t xml:space="preserve">dus </w:t>
      </w:r>
      <w:r w:rsidR="005F2A9A" w:rsidRPr="00043B8D">
        <w:t xml:space="preserve">een prikkel ontvangt om </w:t>
      </w:r>
      <w:r w:rsidR="005A1E41" w:rsidRPr="00043B8D">
        <w:t xml:space="preserve">onnodige </w:t>
      </w:r>
      <w:r w:rsidR="00C10342" w:rsidRPr="00043B8D">
        <w:t xml:space="preserve">en onredelijke </w:t>
      </w:r>
      <w:r w:rsidR="005F2A9A" w:rsidRPr="00043B8D">
        <w:t>kosten te vermijden.</w:t>
      </w:r>
    </w:p>
    <w:p w14:paraId="02C09C8D" w14:textId="77777777" w:rsidR="007514A4" w:rsidRPr="00043B8D" w:rsidRDefault="007514A4" w:rsidP="007514A4"/>
    <w:p w14:paraId="32426F3E" w14:textId="313DD1F4" w:rsidR="00080387" w:rsidRPr="00043B8D" w:rsidRDefault="00EC6A7A" w:rsidP="007514A4">
      <w:r w:rsidRPr="00043B8D">
        <w:t xml:space="preserve">Volgens de distributienetbeheerders wordt </w:t>
      </w:r>
      <w:r w:rsidR="0019295A" w:rsidRPr="00043B8D">
        <w:t xml:space="preserve">een groot </w:t>
      </w:r>
      <w:r w:rsidRPr="00043B8D">
        <w:t xml:space="preserve">deel </w:t>
      </w:r>
      <w:r w:rsidR="00080387" w:rsidRPr="00043B8D">
        <w:t xml:space="preserve">van </w:t>
      </w:r>
      <w:r w:rsidRPr="00043B8D">
        <w:t xml:space="preserve">hun </w:t>
      </w:r>
      <w:r w:rsidR="00080387" w:rsidRPr="00043B8D">
        <w:t xml:space="preserve">desinvesteringen </w:t>
      </w:r>
      <w:r w:rsidR="0019295A" w:rsidRPr="00043B8D">
        <w:t xml:space="preserve">in het distributienet </w:t>
      </w:r>
      <w:r w:rsidRPr="00043B8D">
        <w:t xml:space="preserve">afgedwongen </w:t>
      </w:r>
      <w:r w:rsidR="00080387" w:rsidRPr="00043B8D">
        <w:t>door externe factoren</w:t>
      </w:r>
      <w:r w:rsidRPr="00043B8D">
        <w:t xml:space="preserve"> </w:t>
      </w:r>
      <w:r w:rsidR="0019295A" w:rsidRPr="00043B8D">
        <w:t xml:space="preserve">zoals </w:t>
      </w:r>
      <w:r w:rsidRPr="00043B8D">
        <w:t>wet- en regelgeving</w:t>
      </w:r>
      <w:r w:rsidR="0019295A" w:rsidRPr="00043B8D">
        <w:t xml:space="preserve"> en</w:t>
      </w:r>
      <w:r w:rsidRPr="00043B8D">
        <w:t xml:space="preserve"> verplaatsing</w:t>
      </w:r>
      <w:r w:rsidR="0019295A" w:rsidRPr="00043B8D">
        <w:t xml:space="preserve"> van infrastructuur op vraag van een domeinbeheerder</w:t>
      </w:r>
      <w:r w:rsidRPr="00043B8D">
        <w:t>. D</w:t>
      </w:r>
      <w:r w:rsidR="00080387" w:rsidRPr="00043B8D">
        <w:t xml:space="preserve">e VREG </w:t>
      </w:r>
      <w:r w:rsidRPr="00043B8D">
        <w:t xml:space="preserve">kiest </w:t>
      </w:r>
      <w:r w:rsidR="00080387" w:rsidRPr="00043B8D">
        <w:t xml:space="preserve">er voor om de kosten van desinvesteringen </w:t>
      </w:r>
      <w:r w:rsidRPr="00043B8D">
        <w:t>mee te nemen in de berekening van het toegelaten inkomen (</w:t>
      </w:r>
      <w:r w:rsidR="00080387" w:rsidRPr="00043B8D">
        <w:t>nl. door beschouwing van MAR klasse 66 en 76)</w:t>
      </w:r>
      <w:r w:rsidR="001D63DA" w:rsidRPr="00043B8D">
        <w:t xml:space="preserve"> en geen onderscheid te maken tussen de kosten volgens </w:t>
      </w:r>
      <w:r w:rsidR="003E64EE" w:rsidRPr="00043B8D">
        <w:t xml:space="preserve">mogelijke </w:t>
      </w:r>
      <w:r w:rsidR="001D63DA" w:rsidRPr="00043B8D">
        <w:t xml:space="preserve">oorzaak van de desinvestering. Dit laatste </w:t>
      </w:r>
      <w:r w:rsidR="003E64EE" w:rsidRPr="00043B8D">
        <w:t xml:space="preserve">beschouwt </w:t>
      </w:r>
      <w:r w:rsidR="001D63DA" w:rsidRPr="00043B8D">
        <w:t xml:space="preserve">de VREG </w:t>
      </w:r>
      <w:r w:rsidR="003E64EE" w:rsidRPr="00043B8D">
        <w:t xml:space="preserve">als een administratief te zwaar onderzoek waarvan het resultaat bovendien </w:t>
      </w:r>
      <w:r w:rsidR="001D63DA" w:rsidRPr="00043B8D">
        <w:t>betwistbaar</w:t>
      </w:r>
      <w:r w:rsidR="003E64EE" w:rsidRPr="00043B8D">
        <w:t xml:space="preserve"> zou zijn</w:t>
      </w:r>
      <w:r w:rsidR="001D63DA" w:rsidRPr="00043B8D">
        <w:t xml:space="preserve">. Dit is een aanpassing van </w:t>
      </w:r>
      <w:r w:rsidRPr="00043B8D">
        <w:t xml:space="preserve">de visie </w:t>
      </w:r>
      <w:r w:rsidR="001D63DA" w:rsidRPr="00043B8D">
        <w:t xml:space="preserve">van de VREG </w:t>
      </w:r>
      <w:r w:rsidRPr="00043B8D">
        <w:t xml:space="preserve">vermeld in het consultatiedocument </w:t>
      </w:r>
      <w:r w:rsidR="0019295A" w:rsidRPr="00043B8D">
        <w:t xml:space="preserve">over een voorgestelde tariefmethode </w:t>
      </w:r>
      <w:r w:rsidRPr="00043B8D">
        <w:t>najaar 2013</w:t>
      </w:r>
      <w:r w:rsidR="00080387" w:rsidRPr="00043B8D">
        <w:t>.</w:t>
      </w:r>
      <w:r w:rsidR="007839B8" w:rsidRPr="00043B8D">
        <w:t xml:space="preserve"> </w:t>
      </w:r>
      <w:r w:rsidR="0019295A" w:rsidRPr="00043B8D">
        <w:t xml:space="preserve">Op die manier ontvangen de distributienetbeheerders een toegelaten inkomen dat </w:t>
      </w:r>
      <w:r w:rsidR="001D63DA" w:rsidRPr="00043B8D">
        <w:t>(</w:t>
      </w:r>
      <w:r w:rsidR="0019295A" w:rsidRPr="00043B8D">
        <w:t>o.a.</w:t>
      </w:r>
      <w:r w:rsidR="001D63DA" w:rsidRPr="00043B8D">
        <w:t>)</w:t>
      </w:r>
      <w:r w:rsidR="0019295A" w:rsidRPr="00043B8D">
        <w:t xml:space="preserve"> gebaseerd is op de hoogte en de evolutie van hun kosten voor desinvesteringen. </w:t>
      </w:r>
      <w:r w:rsidR="001D63DA" w:rsidRPr="00043B8D">
        <w:t>D</w:t>
      </w:r>
      <w:r w:rsidR="0019295A" w:rsidRPr="00043B8D">
        <w:t xml:space="preserve">oor de </w:t>
      </w:r>
      <w:r w:rsidR="00E93AB0" w:rsidRPr="00043B8D">
        <w:t>inkomsten</w:t>
      </w:r>
      <w:r w:rsidR="0019295A" w:rsidRPr="00043B8D">
        <w:t xml:space="preserve">regulering </w:t>
      </w:r>
      <w:r w:rsidR="00D90E3B" w:rsidRPr="00043B8D">
        <w:t xml:space="preserve">in deze tariefmethodologie </w:t>
      </w:r>
      <w:r w:rsidR="0019295A" w:rsidRPr="00043B8D">
        <w:t xml:space="preserve">wordt </w:t>
      </w:r>
      <w:r w:rsidR="001D63DA" w:rsidRPr="00043B8D">
        <w:t xml:space="preserve">aan de distributienetbeheerder tegelijk </w:t>
      </w:r>
      <w:r w:rsidR="0019295A" w:rsidRPr="00043B8D">
        <w:t xml:space="preserve">een </w:t>
      </w:r>
      <w:r w:rsidR="003901B6" w:rsidRPr="00043B8D">
        <w:t>efficiëntie</w:t>
      </w:r>
      <w:r w:rsidR="0019295A" w:rsidRPr="00043B8D">
        <w:t xml:space="preserve">prikkel gegeven om </w:t>
      </w:r>
      <w:r w:rsidR="001D63DA" w:rsidRPr="00043B8D">
        <w:t xml:space="preserve">in zijn beslissingen rekening </w:t>
      </w:r>
      <w:r w:rsidR="00EF00FE" w:rsidRPr="00043B8D">
        <w:t xml:space="preserve">te houden met </w:t>
      </w:r>
      <w:r w:rsidR="003901B6" w:rsidRPr="00043B8D">
        <w:t xml:space="preserve">de </w:t>
      </w:r>
      <w:r w:rsidR="00F176F7" w:rsidRPr="00043B8D">
        <w:t xml:space="preserve">mogelijk nadelige </w:t>
      </w:r>
      <w:r w:rsidR="00326945" w:rsidRPr="00043B8D">
        <w:t xml:space="preserve">financiële </w:t>
      </w:r>
      <w:r w:rsidR="003901B6" w:rsidRPr="00043B8D">
        <w:t xml:space="preserve">impact van </w:t>
      </w:r>
      <w:r w:rsidR="00F176F7" w:rsidRPr="00043B8D">
        <w:t xml:space="preserve">zijn </w:t>
      </w:r>
      <w:r w:rsidR="0019295A" w:rsidRPr="00043B8D">
        <w:t>desinvestering</w:t>
      </w:r>
      <w:r w:rsidR="00EF00FE" w:rsidRPr="00043B8D">
        <w:t>en</w:t>
      </w:r>
      <w:r w:rsidR="0019295A" w:rsidRPr="00043B8D">
        <w:t xml:space="preserve">. </w:t>
      </w:r>
      <w:r w:rsidR="007839B8" w:rsidRPr="00043B8D">
        <w:t xml:space="preserve">Teneinde een inzicht te behouden in de gebruikte methodiek en daadwerkelijke naleving ervan inzake buitendienstgestelde materiële vaste activa, </w:t>
      </w:r>
      <w:r w:rsidR="00EF00FE" w:rsidRPr="00043B8D">
        <w:t xml:space="preserve">behoudt </w:t>
      </w:r>
      <w:r w:rsidR="007839B8" w:rsidRPr="00043B8D">
        <w:t xml:space="preserve">de VREG de </w:t>
      </w:r>
      <w:r w:rsidR="003901B6" w:rsidRPr="00043B8D">
        <w:t>bestaande periodieke</w:t>
      </w:r>
      <w:r w:rsidR="007839B8" w:rsidRPr="00043B8D">
        <w:t xml:space="preserve"> attestering door de commissaris.</w:t>
      </w:r>
      <w:r w:rsidR="00DB74AD" w:rsidRPr="00043B8D">
        <w:t xml:space="preserve"> Hierbij dienen de richtlijnen van de CREG</w:t>
      </w:r>
      <w:r w:rsidR="00DB74AD" w:rsidRPr="00043B8D">
        <w:rPr>
          <w:rStyle w:val="Voetnootmarkering"/>
        </w:rPr>
        <w:footnoteReference w:id="21"/>
      </w:r>
      <w:r w:rsidR="00DB74AD" w:rsidRPr="00043B8D">
        <w:t xml:space="preserve"> en de omzendbrief van het Instituut van de Bedrijfsrevisoren</w:t>
      </w:r>
      <w:r w:rsidR="00DB74AD" w:rsidRPr="00043B8D">
        <w:rPr>
          <w:rStyle w:val="Voetnootmarkering"/>
        </w:rPr>
        <w:footnoteReference w:id="22"/>
      </w:r>
      <w:r w:rsidR="00DB74AD" w:rsidRPr="00043B8D">
        <w:t xml:space="preserve"> gevolgd </w:t>
      </w:r>
      <w:r w:rsidR="00EF00FE" w:rsidRPr="00043B8D">
        <w:t xml:space="preserve">te </w:t>
      </w:r>
      <w:r w:rsidR="00DB74AD" w:rsidRPr="00043B8D">
        <w:t>worden, tot het moment dat door de VREG eventuele nadere richtlijnen, in samenspraak met het Instituut van de Bedrijfsrevisoren, worden opgesteld.</w:t>
      </w:r>
    </w:p>
    <w:p w14:paraId="144E4690" w14:textId="219C0504" w:rsidR="00977D43" w:rsidRPr="00043B8D" w:rsidRDefault="00977D43" w:rsidP="00635E4F"/>
    <w:p w14:paraId="0B8676E6" w14:textId="1D38B100" w:rsidR="007514A4" w:rsidRPr="00043B8D" w:rsidRDefault="001035B2" w:rsidP="005251E2">
      <w:pPr>
        <w:pStyle w:val="Kop2"/>
        <w:numPr>
          <w:ilvl w:val="2"/>
          <w:numId w:val="24"/>
        </w:numPr>
        <w:ind w:left="993" w:hanging="993"/>
        <w:rPr>
          <w:i/>
          <w:sz w:val="22"/>
          <w:szCs w:val="22"/>
        </w:rPr>
      </w:pPr>
      <w:bookmarkStart w:id="328" w:name="_Ref363651144"/>
      <w:bookmarkStart w:id="329" w:name="_Ref398103905"/>
      <w:bookmarkStart w:id="330" w:name="_Toc454186667"/>
      <w:r w:rsidRPr="00043B8D">
        <w:rPr>
          <w:i/>
          <w:sz w:val="22"/>
          <w:szCs w:val="22"/>
        </w:rPr>
        <w:t>K</w:t>
      </w:r>
      <w:r w:rsidR="007514A4" w:rsidRPr="00043B8D">
        <w:rPr>
          <w:i/>
          <w:sz w:val="22"/>
          <w:szCs w:val="22"/>
        </w:rPr>
        <w:t>apitaalkost</w:t>
      </w:r>
      <w:bookmarkEnd w:id="328"/>
      <w:r w:rsidRPr="00043B8D">
        <w:rPr>
          <w:i/>
          <w:sz w:val="22"/>
          <w:szCs w:val="22"/>
        </w:rPr>
        <w:t>envergoeding</w:t>
      </w:r>
      <w:bookmarkEnd w:id="329"/>
      <w:bookmarkEnd w:id="330"/>
    </w:p>
    <w:p w14:paraId="408C1026" w14:textId="77777777" w:rsidR="007514A4" w:rsidRPr="00043B8D" w:rsidRDefault="007514A4" w:rsidP="007514A4"/>
    <w:p w14:paraId="58545D4A" w14:textId="49F3E9EE" w:rsidR="007514A4" w:rsidRPr="00043B8D" w:rsidRDefault="007514A4" w:rsidP="007514A4">
      <w:r w:rsidRPr="00043B8D">
        <w:t xml:space="preserve">In dit onderdeel worden de uitgangspunten </w:t>
      </w:r>
      <w:r w:rsidR="00EF737C" w:rsidRPr="00043B8D">
        <w:t xml:space="preserve">van de VREG </w:t>
      </w:r>
      <w:r w:rsidRPr="00043B8D">
        <w:t>toegelicht betreffende de bepaling van de kapitaalkost</w:t>
      </w:r>
      <w:r w:rsidR="00EF737C" w:rsidRPr="00043B8D">
        <w:t>en</w:t>
      </w:r>
      <w:r w:rsidR="00500FDF" w:rsidRPr="00043B8D">
        <w:t>vergoeding</w:t>
      </w:r>
      <w:r w:rsidRPr="00043B8D">
        <w:t xml:space="preserve"> per distributienetbeheerder die wordt meegenomen ter bepaling van de toegelaten inkomens uit de periodieke distributienettarieven voor niet-exogene kosten in het eerste jaar van de volgende reguleringsperiode. Voor de gedetailleerde uitwerking met bepaling van de hoogte van de vergoeding wordt verwezen naar het document van de VREG over de </w:t>
      </w:r>
      <w:r w:rsidR="00304607" w:rsidRPr="00043B8D">
        <w:t>wacc</w:t>
      </w:r>
      <w:r w:rsidR="00500FDF" w:rsidRPr="00043B8D">
        <w:t xml:space="preserve"> (</w:t>
      </w:r>
      <w:r w:rsidR="00AF631B" w:rsidRPr="00043B8D">
        <w:t>zie</w:t>
      </w:r>
      <w:r w:rsidR="00500FDF" w:rsidRPr="00043B8D">
        <w:t xml:space="preserve"> </w:t>
      </w:r>
      <w:hyperlink w:anchor="_Bijlage_2:_Rapport" w:history="1">
        <w:r w:rsidR="00500FDF" w:rsidRPr="00043B8D">
          <w:rPr>
            <w:rStyle w:val="Hyperlink"/>
            <w:color w:val="auto"/>
          </w:rPr>
          <w:t>bijlage</w:t>
        </w:r>
        <w:r w:rsidR="00AF631B" w:rsidRPr="00043B8D">
          <w:rPr>
            <w:rStyle w:val="Hyperlink"/>
            <w:color w:val="auto"/>
          </w:rPr>
          <w:t xml:space="preserve"> 2</w:t>
        </w:r>
      </w:hyperlink>
      <w:r w:rsidR="00500FDF" w:rsidRPr="00043B8D">
        <w:t>)</w:t>
      </w:r>
      <w:r w:rsidRPr="00043B8D">
        <w:t>.</w:t>
      </w:r>
    </w:p>
    <w:p w14:paraId="04F9D24A" w14:textId="77777777" w:rsidR="007514A4" w:rsidRPr="00043B8D" w:rsidRDefault="007514A4" w:rsidP="007514A4"/>
    <w:p w14:paraId="7F050585" w14:textId="09E8AA46" w:rsidR="007514A4" w:rsidRPr="00043B8D" w:rsidRDefault="007514A4" w:rsidP="007514A4">
      <w:r w:rsidRPr="00043B8D">
        <w:t>Het is van zeer groot belang dat de kapitaalkostenvergoeding op het juiste niveau wordt vastgelegd. Een te lage vergoeding is voordelig voor de distributienetgebruikers omdat hun distributienettarieven dan lager zijn maar kan er toe leiden dat de distributienetbeheerder moeilijkheden ondervindt in het aantrekken van kapitaal. Hij kan aldus gehinderd worden in de realisatie van nieuwe investeringen of</w:t>
      </w:r>
      <w:r w:rsidR="00283E47" w:rsidRPr="00043B8D">
        <w:t>,</w:t>
      </w:r>
      <w:r w:rsidRPr="00043B8D">
        <w:t xml:space="preserve"> in het extreme geval</w:t>
      </w:r>
      <w:r w:rsidR="00283E47" w:rsidRPr="00043B8D">
        <w:t>,</w:t>
      </w:r>
      <w:r w:rsidRPr="00043B8D">
        <w:t xml:space="preserve"> zelfs het onderhoud van zijn distributienet. Een te hoge vergoeding leidt tot te hoge distributienettarieven</w:t>
      </w:r>
      <w:r w:rsidR="00283E47" w:rsidRPr="00043B8D">
        <w:t xml:space="preserve"> voor de </w:t>
      </w:r>
      <w:r w:rsidR="00055821" w:rsidRPr="00043B8D">
        <w:t>distributienetgebruikers</w:t>
      </w:r>
      <w:r w:rsidR="00283E47" w:rsidRPr="00043B8D">
        <w:t>. D</w:t>
      </w:r>
      <w:r w:rsidRPr="00043B8D">
        <w:t xml:space="preserve">e distributienetbeheerders </w:t>
      </w:r>
      <w:r w:rsidR="00283E47" w:rsidRPr="00043B8D">
        <w:t xml:space="preserve">kunnen dan </w:t>
      </w:r>
      <w:r w:rsidRPr="00043B8D">
        <w:t xml:space="preserve">een méér dan marktconforme vergoeding uitbetalen aan hun kapitaalverschaffers in vergelijking met het risico dat deze laatsten lopen voor hun belegging in de distributienetbeheerder. </w:t>
      </w:r>
      <w:r w:rsidR="00283E47" w:rsidRPr="00043B8D">
        <w:t>In dat geval zouden de kapitaalverschaffers, v</w:t>
      </w:r>
      <w:r w:rsidRPr="00043B8D">
        <w:t xml:space="preserve">anuit </w:t>
      </w:r>
      <w:r w:rsidR="00283E47" w:rsidRPr="00043B8D">
        <w:t>een</w:t>
      </w:r>
      <w:r w:rsidRPr="00043B8D">
        <w:t xml:space="preserve"> streven naar winstmaximalisatie</w:t>
      </w:r>
      <w:r w:rsidR="00283E47" w:rsidRPr="00043B8D">
        <w:t>,</w:t>
      </w:r>
      <w:r w:rsidRPr="00043B8D">
        <w:t xml:space="preserve"> het management van de distributienetbeheerder kunnen aanzetten tot het opnemen van meer kapitaal voor investeringen dan noodzakelijk</w:t>
      </w:r>
      <w:r w:rsidR="00901C84" w:rsidRPr="00043B8D">
        <w:t xml:space="preserve"> omdat er in de regulering een verband is tussen de winst en het geïnvesteerde kapitaal</w:t>
      </w:r>
      <w:r w:rsidRPr="00043B8D">
        <w:t>.</w:t>
      </w:r>
    </w:p>
    <w:p w14:paraId="7EB1B8B2" w14:textId="77777777" w:rsidR="007514A4" w:rsidRPr="00043B8D" w:rsidRDefault="007514A4" w:rsidP="007514A4"/>
    <w:p w14:paraId="03078EC3" w14:textId="2A16D497" w:rsidR="007514A4" w:rsidRPr="00043B8D" w:rsidRDefault="007514A4" w:rsidP="007514A4">
      <w:r w:rsidRPr="00043B8D">
        <w:t xml:space="preserve">De vergoeding voor de kapitaalkosten die in de tariefmethodologie wordt meegenomen ter bepaling van de inkomsten, </w:t>
      </w:r>
      <w:r w:rsidR="00DB17A6" w:rsidRPr="00043B8D">
        <w:t xml:space="preserve">is normatief en </w:t>
      </w:r>
      <w:r w:rsidRPr="00043B8D">
        <w:t xml:space="preserve">wordt voor alle distributienetbeheerders op gelijke, niet-discriminatoire wijze berekend en toegepast. Het is de vergoeding voor een distributienetbeheerder die zich op een efficiënte wijze weet te financieren. Dit vormt voor de distributienetbeheerders een prikkel voor kostenefficiëntie. De VREG voorziet dus geen </w:t>
      </w:r>
      <w:r w:rsidR="00D61D27" w:rsidRPr="00043B8D">
        <w:t xml:space="preserve">één op één </w:t>
      </w:r>
      <w:r w:rsidRPr="00043B8D">
        <w:t>doorrekening van de werkelijke financiële kosten</w:t>
      </w:r>
      <w:r w:rsidR="00826F50" w:rsidRPr="00043B8D">
        <w:t xml:space="preserve"> en</w:t>
      </w:r>
      <w:r w:rsidR="00D61D27" w:rsidRPr="00043B8D">
        <w:t xml:space="preserve"> </w:t>
      </w:r>
      <w:r w:rsidR="00CC1282" w:rsidRPr="00043B8D">
        <w:t>-</w:t>
      </w:r>
      <w:r w:rsidR="00826F50" w:rsidRPr="00043B8D">
        <w:t>opbrengsten</w:t>
      </w:r>
      <w:r w:rsidRPr="00043B8D">
        <w:t xml:space="preserve"> van de distributienetbeheerder in zijn distributienettarieven. De werkelijke kapitaalkosten van de distributienetbeheerders </w:t>
      </w:r>
      <w:r w:rsidR="00DB17A6" w:rsidRPr="00043B8D">
        <w:t xml:space="preserve">verschillen </w:t>
      </w:r>
      <w:r w:rsidRPr="00043B8D">
        <w:t>onderling en hun loutere doorrekening aan de distributienetgebruikers zou de efficiëntieprikkel volledig wegnemen.</w:t>
      </w:r>
    </w:p>
    <w:p w14:paraId="53FC7953" w14:textId="77777777" w:rsidR="00DB17A6" w:rsidRPr="00043B8D" w:rsidRDefault="00DB17A6" w:rsidP="007514A4"/>
    <w:p w14:paraId="17C73E9F" w14:textId="368A1822" w:rsidR="00552E21" w:rsidRPr="00043B8D" w:rsidRDefault="007514A4" w:rsidP="00FF6CE6">
      <w:r w:rsidRPr="00043B8D">
        <w:t xml:space="preserve">De vergoeding voor de kapitaalkosten geldt voor de relevante activa op de balans van de distributienetbeheerder gebruikt ter uitvoering van zijn gereguleerde activiteiten. De VREG maakt </w:t>
      </w:r>
      <w:r w:rsidR="002B286B" w:rsidRPr="00043B8D">
        <w:t xml:space="preserve">daarbij </w:t>
      </w:r>
      <w:r w:rsidR="009E2DC4" w:rsidRPr="00043B8D">
        <w:t xml:space="preserve">een </w:t>
      </w:r>
      <w:r w:rsidRPr="00043B8D">
        <w:t xml:space="preserve">onderscheid </w:t>
      </w:r>
      <w:r w:rsidR="002B286B" w:rsidRPr="00043B8D">
        <w:t xml:space="preserve">tussen de </w:t>
      </w:r>
      <w:r w:rsidR="00FF6CE6" w:rsidRPr="00043B8D">
        <w:t>soort</w:t>
      </w:r>
      <w:r w:rsidR="002B286B" w:rsidRPr="00043B8D">
        <w:t xml:space="preserve">en </w:t>
      </w:r>
      <w:r w:rsidRPr="00043B8D">
        <w:t>activa</w:t>
      </w:r>
      <w:r w:rsidR="002B286B" w:rsidRPr="00043B8D">
        <w:t xml:space="preserve"> van de distributienetbeheerder</w:t>
      </w:r>
      <w:r w:rsidR="00CC1282" w:rsidRPr="00043B8D">
        <w:t xml:space="preserve"> (gereguleerde vaste activa</w:t>
      </w:r>
      <w:r w:rsidR="00F0616B" w:rsidRPr="00043B8D">
        <w:t>,</w:t>
      </w:r>
      <w:r w:rsidR="00CC1282" w:rsidRPr="00043B8D">
        <w:t xml:space="preserve"> nettobedrijfskapitaal</w:t>
      </w:r>
      <w:r w:rsidR="00F0616B" w:rsidRPr="00043B8D">
        <w:t>, groenestroom- en warmte-krachtcertificaten, regulatoir actief</w:t>
      </w:r>
      <w:r w:rsidR="00CC1282" w:rsidRPr="00043B8D">
        <w:t>)</w:t>
      </w:r>
      <w:r w:rsidR="00DB17A6" w:rsidRPr="00043B8D">
        <w:t xml:space="preserve">, </w:t>
      </w:r>
      <w:r w:rsidR="002B286B" w:rsidRPr="00043B8D">
        <w:t>voorziet voor elke soort een aangepaste kapitaalkost</w:t>
      </w:r>
      <w:r w:rsidR="009E2DC4" w:rsidRPr="00043B8D">
        <w:t>en</w:t>
      </w:r>
      <w:r w:rsidR="00DB17A6" w:rsidRPr="00043B8D">
        <w:t>vergoeding e</w:t>
      </w:r>
      <w:r w:rsidR="00CC1282" w:rsidRPr="00043B8D">
        <w:t>n</w:t>
      </w:r>
      <w:r w:rsidR="00DB17A6" w:rsidRPr="00043B8D">
        <w:t xml:space="preserve"> </w:t>
      </w:r>
      <w:r w:rsidR="002B286B" w:rsidRPr="00043B8D">
        <w:t xml:space="preserve">een aangepaste </w:t>
      </w:r>
      <w:r w:rsidR="00DB17A6" w:rsidRPr="00043B8D">
        <w:t>wijze waarop d</w:t>
      </w:r>
      <w:r w:rsidR="002B286B" w:rsidRPr="00043B8D">
        <w:t>i</w:t>
      </w:r>
      <w:r w:rsidR="00DB17A6" w:rsidRPr="00043B8D">
        <w:t xml:space="preserve">e vergoeding in de </w:t>
      </w:r>
      <w:r w:rsidR="002B286B" w:rsidRPr="00043B8D">
        <w:t xml:space="preserve">toegelaten </w:t>
      </w:r>
      <w:r w:rsidR="00DB17A6" w:rsidRPr="00043B8D">
        <w:t xml:space="preserve">inkomsten wordt </w:t>
      </w:r>
      <w:r w:rsidR="002B286B" w:rsidRPr="00043B8D">
        <w:t>opgenomen.</w:t>
      </w:r>
      <w:r w:rsidR="003901B6" w:rsidRPr="00043B8D">
        <w:t xml:space="preserve"> Aldus wordt voor </w:t>
      </w:r>
      <w:r w:rsidR="0084397C" w:rsidRPr="00043B8D">
        <w:t xml:space="preserve">wat betreft </w:t>
      </w:r>
      <w:r w:rsidR="003901B6" w:rsidRPr="00043B8D">
        <w:t>de bepaling van het toegelaten inkomen uit periodieke distributienettarieven m.b.t. de niet-exogene kosten</w:t>
      </w:r>
      <w:r w:rsidR="008026DB" w:rsidRPr="00043B8D">
        <w:t>, rekening gehouden met een kapitaalkostenvergoeding voor de gereguleerde vaste activa en voor het nettobedrijfskapitaal.</w:t>
      </w:r>
    </w:p>
    <w:p w14:paraId="51BA1F98" w14:textId="77777777" w:rsidR="004C6F69" w:rsidRPr="00043B8D" w:rsidRDefault="004C6F69" w:rsidP="007514A4"/>
    <w:p w14:paraId="0AA085B9" w14:textId="389CAF3A" w:rsidR="00132786" w:rsidRPr="00043B8D" w:rsidRDefault="007514A4" w:rsidP="00F0616B">
      <w:r w:rsidRPr="00043B8D">
        <w:t xml:space="preserve">In formulevorm wordt de kapitaalkost </w:t>
      </w:r>
      <w:r w:rsidR="00CC1282" w:rsidRPr="00043B8D">
        <w:t>opgenomen in</w:t>
      </w:r>
      <w:r w:rsidRPr="00043B8D">
        <w:t xml:space="preserve"> </w:t>
      </w:r>
      <w:r w:rsidRPr="00043B8D">
        <w:fldChar w:fldCharType="begin"/>
      </w:r>
      <w:r w:rsidRPr="00043B8D">
        <w:instrText xml:space="preserve"> REF _Ref389036124 \h  \* MERGEFORMAT </w:instrText>
      </w:r>
      <w:r w:rsidRPr="00043B8D">
        <w:fldChar w:fldCharType="separate"/>
      </w:r>
      <w:r w:rsidR="00B30F9B" w:rsidRPr="00B30F9B">
        <w:t xml:space="preserve">formule </w:t>
      </w:r>
      <w:r w:rsidR="00B30F9B" w:rsidRPr="00B30F9B">
        <w:rPr>
          <w:noProof/>
        </w:rPr>
        <w:t>4</w:t>
      </w:r>
      <w:r w:rsidRPr="00043B8D">
        <w:fldChar w:fldCharType="end"/>
      </w:r>
      <w:r w:rsidR="008026DB" w:rsidRPr="00043B8D">
        <w:t xml:space="preserve"> </w:t>
      </w:r>
      <w:r w:rsidRPr="00043B8D">
        <w:t>als volgt geschreven</w:t>
      </w:r>
      <w:r w:rsidR="008026DB" w:rsidRPr="00043B8D">
        <w:t xml:space="preserve"> (</w:t>
      </w:r>
      <w:r w:rsidR="008026DB" w:rsidRPr="00043B8D">
        <w:fldChar w:fldCharType="begin"/>
      </w:r>
      <w:r w:rsidR="008026DB" w:rsidRPr="00043B8D">
        <w:instrText xml:space="preserve"> REF _Ref391546051 \h  \* MERGEFORMAT </w:instrText>
      </w:r>
      <w:r w:rsidR="008026DB" w:rsidRPr="00043B8D">
        <w:fldChar w:fldCharType="separate"/>
      </w:r>
      <w:r w:rsidR="00B30F9B" w:rsidRPr="00B30F9B">
        <w:t xml:space="preserve">formule </w:t>
      </w:r>
      <w:r w:rsidR="00B30F9B" w:rsidRPr="00B30F9B">
        <w:rPr>
          <w:noProof/>
        </w:rPr>
        <w:t>5</w:t>
      </w:r>
      <w:r w:rsidR="008026DB" w:rsidRPr="00043B8D">
        <w:fldChar w:fldCharType="end"/>
      </w:r>
      <w:r w:rsidR="008026DB" w:rsidRPr="00043B8D">
        <w:t>)</w:t>
      </w:r>
      <w:r w:rsidR="007F49F8" w:rsidRPr="00043B8D">
        <w:t>:</w:t>
      </w:r>
    </w:p>
    <w:p w14:paraId="6FF0F004" w14:textId="77777777" w:rsidR="007514A4" w:rsidRPr="00043B8D" w:rsidRDefault="007514A4" w:rsidP="007514A4"/>
    <w:p w14:paraId="4B36BE35" w14:textId="77777777" w:rsidR="007514A4" w:rsidRPr="00043B8D" w:rsidRDefault="000937A6" w:rsidP="007514A4">
      <w:pPr>
        <w:pStyle w:val="StijlStijlBijschriftCambriaMathNietVetCursiefVet"/>
        <w:pBdr>
          <w:top w:val="dotted" w:sz="4" w:space="1" w:color="auto"/>
          <w:left w:val="dotted" w:sz="4" w:space="4" w:color="auto"/>
          <w:bottom w:val="dotted" w:sz="4" w:space="1" w:color="auto"/>
          <w:right w:val="dotted" w:sz="4" w:space="4" w:color="auto"/>
        </w:pBdr>
        <w:jc w:val="center"/>
        <w:rPr>
          <w:i/>
        </w:rPr>
      </w:pPr>
      <m:oMathPara>
        <m:oMath>
          <m:sSub>
            <m:sSubPr>
              <m:ctrlPr>
                <w:rPr>
                  <w:i/>
                </w:rPr>
              </m:ctrlPr>
            </m:sSubPr>
            <m:e>
              <m:r>
                <m:rPr>
                  <m:sty m:val="bi"/>
                </m:rPr>
                <m:t>KK</m:t>
              </m:r>
            </m:e>
            <m:sub>
              <m:r>
                <m:rPr>
                  <m:sty m:val="bi"/>
                </m:rPr>
                <m:t>j,i</m:t>
              </m:r>
            </m:sub>
          </m:sSub>
          <m:r>
            <m:rPr>
              <m:sty m:val="bi"/>
            </m:rPr>
            <m:t>=</m:t>
          </m:r>
          <m:d>
            <m:dPr>
              <m:ctrlPr>
                <w:rPr>
                  <w:i/>
                </w:rPr>
              </m:ctrlPr>
            </m:dPr>
            <m:e>
              <m:sSub>
                <m:sSubPr>
                  <m:ctrlPr>
                    <w:rPr>
                      <w:i/>
                    </w:rPr>
                  </m:ctrlPr>
                </m:sSubPr>
                <m:e>
                  <m:r>
                    <m:rPr>
                      <m:sty m:val="bi"/>
                    </m:rPr>
                    <m:t>RAB</m:t>
                  </m:r>
                </m:e>
                <m:sub>
                  <m:r>
                    <m:rPr>
                      <m:sty m:val="bi"/>
                    </m:rPr>
                    <m:t>j,i</m:t>
                  </m:r>
                </m:sub>
              </m:sSub>
              <m:r>
                <m:rPr>
                  <m:sty m:val="bi"/>
                </m:rPr>
                <m:t>×</m:t>
              </m:r>
              <m:sSub>
                <m:sSubPr>
                  <m:ctrlPr>
                    <w:rPr>
                      <w:i/>
                    </w:rPr>
                  </m:ctrlPr>
                </m:sSubPr>
                <m:e>
                  <m:r>
                    <m:rPr>
                      <m:sty m:val="bi"/>
                    </m:rPr>
                    <m:t>wacc</m:t>
                  </m:r>
                </m:e>
                <m:sub>
                  <m:r>
                    <m:rPr>
                      <m:sty m:val="bi"/>
                    </m:rPr>
                    <m:t>n</m:t>
                  </m:r>
                </m:sub>
              </m:sSub>
            </m:e>
          </m:d>
          <m:r>
            <m:rPr>
              <m:sty m:val="bi"/>
            </m:rPr>
            <m:t>+</m:t>
          </m:r>
          <m:d>
            <m:dPr>
              <m:ctrlPr>
                <w:rPr>
                  <w:i/>
                </w:rPr>
              </m:ctrlPr>
            </m:dPr>
            <m:e>
              <m:sSub>
                <m:sSubPr>
                  <m:ctrlPr>
                    <w:rPr>
                      <w:i/>
                    </w:rPr>
                  </m:ctrlPr>
                </m:sSubPr>
                <m:e>
                  <m:r>
                    <m:rPr>
                      <m:sty m:val="bi"/>
                    </m:rPr>
                    <m:t>NBK</m:t>
                  </m:r>
                </m:e>
                <m:sub>
                  <m:r>
                    <m:rPr>
                      <m:sty m:val="bi"/>
                    </m:rPr>
                    <m:t>j,i</m:t>
                  </m:r>
                </m:sub>
              </m:sSub>
              <m:r>
                <m:rPr>
                  <m:sty m:val="bi"/>
                </m:rPr>
                <m:t>×</m:t>
              </m:r>
              <m:sSub>
                <m:sSubPr>
                  <m:ctrlPr>
                    <w:rPr>
                      <w:i/>
                    </w:rPr>
                  </m:ctrlPr>
                </m:sSubPr>
                <m:e>
                  <m:r>
                    <m:rPr>
                      <m:sty m:val="bi"/>
                    </m:rPr>
                    <m:t>k</m:t>
                  </m:r>
                </m:e>
                <m:sub>
                  <m:r>
                    <m:rPr>
                      <m:sty m:val="bi"/>
                    </m:rPr>
                    <m:t>VV</m:t>
                  </m:r>
                </m:sub>
              </m:sSub>
            </m:e>
          </m:d>
        </m:oMath>
      </m:oMathPara>
    </w:p>
    <w:p w14:paraId="0E2BD358" w14:textId="77777777" w:rsidR="007514A4" w:rsidRPr="000D284A" w:rsidRDefault="007514A4" w:rsidP="000D284A">
      <w:pPr>
        <w:pStyle w:val="Bijschrift"/>
        <w:jc w:val="right"/>
        <w:rPr>
          <w:b w:val="0"/>
          <w:i/>
        </w:rPr>
      </w:pPr>
      <w:r w:rsidRPr="000D284A">
        <w:rPr>
          <w:b w:val="0"/>
          <w:i/>
        </w:rPr>
        <w:tab/>
      </w:r>
      <w:bookmarkStart w:id="331" w:name="_Ref391546051"/>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5</w:t>
      </w:r>
      <w:r w:rsidRPr="000D284A">
        <w:rPr>
          <w:b w:val="0"/>
          <w:i/>
        </w:rPr>
        <w:fldChar w:fldCharType="end"/>
      </w:r>
      <w:bookmarkEnd w:id="331"/>
    </w:p>
    <w:p w14:paraId="42579383" w14:textId="77777777" w:rsidR="007514A4" w:rsidRPr="00043B8D" w:rsidRDefault="007514A4" w:rsidP="007514A4"/>
    <w:p w14:paraId="34C2D970" w14:textId="77777777" w:rsidR="007514A4" w:rsidRPr="00043B8D" w:rsidRDefault="007514A4" w:rsidP="007514A4">
      <w:r w:rsidRPr="00043B8D">
        <w:t>Met hierin:</w:t>
      </w:r>
    </w:p>
    <w:p w14:paraId="321C7727" w14:textId="77777777" w:rsidR="007514A4" w:rsidRPr="00043B8D" w:rsidRDefault="007514A4" w:rsidP="007514A4"/>
    <w:p w14:paraId="0913E85D" w14:textId="4CDDBBBF" w:rsidR="007514A4" w:rsidRPr="00043B8D" w:rsidRDefault="007514A4" w:rsidP="007514A4">
      <w:pPr>
        <w:tabs>
          <w:tab w:val="left" w:pos="1843"/>
        </w:tabs>
        <w:ind w:left="1843" w:hanging="1135"/>
      </w:pPr>
      <w:r w:rsidRPr="00043B8D">
        <w:rPr>
          <w:rFonts w:cs="Tahoma"/>
          <w:i/>
        </w:rPr>
        <w:t>KK</w:t>
      </w:r>
      <w:r w:rsidRPr="00043B8D">
        <w:rPr>
          <w:rFonts w:cs="Tahoma"/>
          <w:i/>
          <w:vertAlign w:val="subscript"/>
        </w:rPr>
        <w:t>j,i</w:t>
      </w:r>
      <w:r w:rsidRPr="00043B8D">
        <w:rPr>
          <w:rFonts w:cs="Tahoma"/>
          <w:i/>
          <w:lang w:val="nl-BE"/>
        </w:rPr>
        <w:tab/>
        <w:t>De kapitaalkost voor distributienetbeheerder i</w:t>
      </w:r>
      <w:r w:rsidR="009E2DC4" w:rsidRPr="00043B8D">
        <w:rPr>
          <w:rFonts w:cs="Tahoma"/>
          <w:i/>
          <w:lang w:val="nl-BE"/>
        </w:rPr>
        <w:t xml:space="preserve">, </w:t>
      </w:r>
      <w:r w:rsidR="000B4252" w:rsidRPr="00043B8D">
        <w:rPr>
          <w:rFonts w:cs="Tahoma"/>
          <w:i/>
          <w:lang w:val="nl-BE"/>
        </w:rPr>
        <w:t xml:space="preserve">op </w:t>
      </w:r>
      <w:r w:rsidR="009E2DC4" w:rsidRPr="00043B8D">
        <w:rPr>
          <w:rFonts w:cs="Tahoma"/>
          <w:i/>
          <w:lang w:val="nl-BE"/>
        </w:rPr>
        <w:t>basis</w:t>
      </w:r>
      <w:r w:rsidR="000B4252" w:rsidRPr="00043B8D">
        <w:rPr>
          <w:rFonts w:cs="Tahoma"/>
          <w:i/>
          <w:lang w:val="nl-BE"/>
        </w:rPr>
        <w:t xml:space="preserve"> van</w:t>
      </w:r>
      <w:r w:rsidR="009E2DC4" w:rsidRPr="00043B8D">
        <w:rPr>
          <w:rFonts w:cs="Tahoma"/>
          <w:i/>
          <w:lang w:val="nl-BE"/>
        </w:rPr>
        <w:t xml:space="preserve"> afgelopen jaar j</w:t>
      </w:r>
      <w:r w:rsidRPr="00043B8D">
        <w:rPr>
          <w:rFonts w:cs="Tahoma"/>
          <w:i/>
          <w:lang w:val="nl-BE"/>
        </w:rPr>
        <w:t>, te gebruiken in de berekening en de vaststelling van het toegelaten inkomen uit periodieke distributienettarieven voor niet-exogene kosten voor elke distributienetbeheerder in het eerste jaar van de volgende reguleringsperiode</w:t>
      </w:r>
      <w:r w:rsidR="009E2DC4" w:rsidRPr="00043B8D">
        <w:rPr>
          <w:rFonts w:cs="Tahoma"/>
          <w:i/>
          <w:lang w:val="nl-BE"/>
        </w:rPr>
        <w:t xml:space="preserve"> (2015)</w:t>
      </w:r>
      <w:r w:rsidR="00920639" w:rsidRPr="00043B8D">
        <w:rPr>
          <w:rFonts w:cs="Tahoma"/>
          <w:i/>
          <w:lang w:val="nl-BE"/>
        </w:rPr>
        <w:t>. (EUR)</w:t>
      </w:r>
    </w:p>
    <w:p w14:paraId="5BC5FF6A" w14:textId="77777777" w:rsidR="007514A4" w:rsidRPr="00043B8D" w:rsidRDefault="007514A4" w:rsidP="007514A4">
      <w:pPr>
        <w:tabs>
          <w:tab w:val="left" w:pos="1843"/>
        </w:tabs>
        <w:ind w:left="1843" w:hanging="1135"/>
        <w:rPr>
          <w:rFonts w:cs="Tahoma"/>
          <w:i/>
        </w:rPr>
      </w:pPr>
    </w:p>
    <w:p w14:paraId="55E47839" w14:textId="6118894C" w:rsidR="007514A4" w:rsidRPr="00043B8D" w:rsidRDefault="007514A4" w:rsidP="007514A4">
      <w:pPr>
        <w:tabs>
          <w:tab w:val="left" w:pos="1843"/>
        </w:tabs>
        <w:ind w:left="1843" w:hanging="1135"/>
        <w:rPr>
          <w:rFonts w:cs="Tahoma"/>
          <w:i/>
          <w:lang w:val="nl-BE"/>
        </w:rPr>
      </w:pPr>
      <w:r w:rsidRPr="00043B8D">
        <w:rPr>
          <w:rFonts w:cs="Tahoma"/>
          <w:i/>
        </w:rPr>
        <w:t>RAB</w:t>
      </w:r>
      <w:r w:rsidRPr="00043B8D">
        <w:rPr>
          <w:rFonts w:cs="Tahoma"/>
          <w:i/>
          <w:vertAlign w:val="subscript"/>
        </w:rPr>
        <w:t>j,i</w:t>
      </w:r>
      <w:r w:rsidRPr="00043B8D">
        <w:rPr>
          <w:rFonts w:cs="Tahoma"/>
          <w:i/>
          <w:lang w:val="nl-BE"/>
        </w:rPr>
        <w:tab/>
        <w:t xml:space="preserve">Het gereguleerd actief (de </w:t>
      </w:r>
      <w:r w:rsidR="000B4252" w:rsidRPr="00043B8D">
        <w:rPr>
          <w:rFonts w:cs="Tahoma"/>
          <w:i/>
          <w:lang w:val="nl-BE"/>
        </w:rPr>
        <w:t>‘</w:t>
      </w:r>
      <w:r w:rsidRPr="00043B8D">
        <w:rPr>
          <w:rFonts w:cs="Tahoma"/>
          <w:i/>
          <w:lang w:val="nl-BE"/>
        </w:rPr>
        <w:t>Regulatory Asset Base</w:t>
      </w:r>
      <w:r w:rsidR="000B4252" w:rsidRPr="00043B8D">
        <w:rPr>
          <w:rFonts w:cs="Tahoma"/>
          <w:i/>
          <w:lang w:val="nl-BE"/>
        </w:rPr>
        <w:t>’</w:t>
      </w:r>
      <w:r w:rsidRPr="00043B8D">
        <w:rPr>
          <w:rFonts w:cs="Tahoma"/>
          <w:i/>
          <w:lang w:val="nl-BE"/>
        </w:rPr>
        <w:t xml:space="preserve"> of </w:t>
      </w:r>
      <w:r w:rsidR="000B4252" w:rsidRPr="00043B8D">
        <w:rPr>
          <w:rFonts w:cs="Tahoma"/>
          <w:i/>
          <w:lang w:val="nl-BE"/>
        </w:rPr>
        <w:t>‘</w:t>
      </w:r>
      <w:r w:rsidRPr="00043B8D">
        <w:rPr>
          <w:rFonts w:cs="Tahoma"/>
          <w:i/>
          <w:lang w:val="nl-BE"/>
        </w:rPr>
        <w:t>RAB</w:t>
      </w:r>
      <w:r w:rsidR="000B4252" w:rsidRPr="00043B8D">
        <w:rPr>
          <w:rFonts w:cs="Tahoma"/>
          <w:i/>
          <w:lang w:val="nl-BE"/>
        </w:rPr>
        <w:t>’</w:t>
      </w:r>
      <w:r w:rsidRPr="00043B8D">
        <w:rPr>
          <w:rFonts w:cs="Tahoma"/>
          <w:i/>
          <w:lang w:val="nl-BE"/>
        </w:rPr>
        <w:t xml:space="preserve">) van distributienetbeheerder i in het vorige kalenderjaar j, berekend als het gemiddelde van zijn RAB in het begin en op het einde van jaar j. De inhoud van de RAB wordt in detail gespecifieerd in het document van de VREG </w:t>
      </w:r>
      <w:r w:rsidR="00D81E05" w:rsidRPr="00043B8D">
        <w:rPr>
          <w:rFonts w:cs="Tahoma"/>
          <w:i/>
          <w:lang w:val="nl-BE"/>
        </w:rPr>
        <w:t xml:space="preserve">over de </w:t>
      </w:r>
      <w:r w:rsidR="009E2DC4" w:rsidRPr="00043B8D">
        <w:rPr>
          <w:rFonts w:cs="Tahoma"/>
          <w:i/>
          <w:lang w:val="nl-BE"/>
        </w:rPr>
        <w:t>kapitaalkostenvergoeding</w:t>
      </w:r>
      <w:r w:rsidR="00D81E05" w:rsidRPr="00043B8D">
        <w:rPr>
          <w:rFonts w:cs="Tahoma"/>
          <w:i/>
          <w:lang w:val="nl-BE"/>
        </w:rPr>
        <w:t xml:space="preserve"> in </w:t>
      </w:r>
      <w:hyperlink w:anchor="_Bijlage_2:_Rapport" w:history="1">
        <w:r w:rsidR="00D81E05" w:rsidRPr="00043B8D">
          <w:rPr>
            <w:rStyle w:val="Hyperlink"/>
            <w:rFonts w:cs="Tahoma"/>
            <w:i/>
            <w:color w:val="auto"/>
            <w:lang w:val="nl-BE"/>
          </w:rPr>
          <w:t>bijlage</w:t>
        </w:r>
        <w:r w:rsidR="000B4252" w:rsidRPr="00043B8D">
          <w:rPr>
            <w:rStyle w:val="Hyperlink"/>
            <w:rFonts w:cs="Tahoma"/>
            <w:i/>
            <w:color w:val="auto"/>
            <w:lang w:val="nl-BE"/>
          </w:rPr>
          <w:t xml:space="preserve"> 2</w:t>
        </w:r>
      </w:hyperlink>
      <w:r w:rsidRPr="00043B8D">
        <w:rPr>
          <w:rFonts w:cs="Tahoma"/>
          <w:i/>
          <w:lang w:val="nl-BE"/>
        </w:rPr>
        <w:t>.</w:t>
      </w:r>
      <w:r w:rsidR="00920639" w:rsidRPr="00043B8D">
        <w:rPr>
          <w:rFonts w:cs="Tahoma"/>
          <w:i/>
          <w:lang w:val="nl-BE"/>
        </w:rPr>
        <w:t xml:space="preserve"> (EUR)</w:t>
      </w:r>
    </w:p>
    <w:p w14:paraId="38E50012" w14:textId="77777777" w:rsidR="007514A4" w:rsidRPr="00043B8D" w:rsidRDefault="007514A4" w:rsidP="007514A4">
      <w:pPr>
        <w:tabs>
          <w:tab w:val="left" w:pos="1843"/>
        </w:tabs>
        <w:ind w:left="1418" w:hanging="710"/>
        <w:rPr>
          <w:lang w:val="nl-BE"/>
        </w:rPr>
      </w:pPr>
    </w:p>
    <w:p w14:paraId="44407274" w14:textId="13CDD173" w:rsidR="007514A4" w:rsidRPr="00043B8D" w:rsidRDefault="007514A4" w:rsidP="007514A4">
      <w:pPr>
        <w:tabs>
          <w:tab w:val="left" w:pos="1843"/>
        </w:tabs>
        <w:ind w:left="1843" w:hanging="1135"/>
        <w:rPr>
          <w:rFonts w:cs="Tahoma"/>
          <w:i/>
          <w:lang w:val="nl-BE"/>
        </w:rPr>
      </w:pPr>
      <w:r w:rsidRPr="00043B8D">
        <w:rPr>
          <w:rFonts w:cs="Tahoma"/>
          <w:i/>
        </w:rPr>
        <w:t>wacc</w:t>
      </w:r>
      <w:r w:rsidRPr="00043B8D">
        <w:rPr>
          <w:rFonts w:cs="Tahoma"/>
          <w:i/>
          <w:vertAlign w:val="subscript"/>
        </w:rPr>
        <w:t>n</w:t>
      </w:r>
      <w:r w:rsidRPr="00043B8D">
        <w:rPr>
          <w:rFonts w:cs="Tahoma"/>
          <w:i/>
          <w:lang w:val="nl-BE"/>
        </w:rPr>
        <w:tab/>
        <w:t>De nominale waarde van de door de VREG vastgestelde gewogen gemiddelde kapitaalkost (</w:t>
      </w:r>
      <w:r w:rsidR="00B704B9" w:rsidRPr="00043B8D">
        <w:rPr>
          <w:rFonts w:cs="Tahoma"/>
          <w:i/>
          <w:lang w:val="nl-BE"/>
        </w:rPr>
        <w:t xml:space="preserve">ook </w:t>
      </w:r>
      <w:r w:rsidR="000B4252" w:rsidRPr="00043B8D">
        <w:rPr>
          <w:rFonts w:cs="Tahoma"/>
          <w:i/>
          <w:lang w:val="nl-BE"/>
        </w:rPr>
        <w:t>‘</w:t>
      </w:r>
      <w:r w:rsidR="00B704B9" w:rsidRPr="00043B8D">
        <w:rPr>
          <w:rFonts w:cs="Tahoma"/>
          <w:i/>
          <w:lang w:val="nl-BE"/>
        </w:rPr>
        <w:t>weighted average cost of capital</w:t>
      </w:r>
      <w:r w:rsidR="000B4252" w:rsidRPr="00043B8D">
        <w:rPr>
          <w:rFonts w:cs="Tahoma"/>
          <w:i/>
          <w:lang w:val="nl-BE"/>
        </w:rPr>
        <w:t>’</w:t>
      </w:r>
      <w:r w:rsidR="00B704B9" w:rsidRPr="00043B8D">
        <w:rPr>
          <w:rFonts w:cs="Tahoma"/>
          <w:i/>
          <w:lang w:val="nl-BE"/>
        </w:rPr>
        <w:t xml:space="preserve">, of afgekort </w:t>
      </w:r>
      <w:r w:rsidR="000B4252" w:rsidRPr="00043B8D">
        <w:rPr>
          <w:rFonts w:cs="Tahoma"/>
          <w:i/>
          <w:lang w:val="nl-BE"/>
        </w:rPr>
        <w:t>‘</w:t>
      </w:r>
      <w:r w:rsidRPr="00043B8D">
        <w:rPr>
          <w:rFonts w:cs="Tahoma"/>
          <w:i/>
          <w:lang w:val="nl-BE"/>
        </w:rPr>
        <w:t>wacc</w:t>
      </w:r>
      <w:r w:rsidR="000B4252" w:rsidRPr="00043B8D">
        <w:rPr>
          <w:rFonts w:cs="Tahoma"/>
          <w:i/>
          <w:lang w:val="nl-BE"/>
        </w:rPr>
        <w:t>’</w:t>
      </w:r>
      <w:r w:rsidR="00B704B9" w:rsidRPr="00043B8D">
        <w:rPr>
          <w:rFonts w:cs="Tahoma"/>
          <w:i/>
          <w:lang w:val="nl-BE"/>
        </w:rPr>
        <w:t xml:space="preserve"> genoemd</w:t>
      </w:r>
      <w:r w:rsidRPr="00043B8D">
        <w:rPr>
          <w:rFonts w:cs="Tahoma"/>
          <w:i/>
          <w:lang w:val="nl-BE"/>
        </w:rPr>
        <w:t>) voor de volgende reguleringsperiode.</w:t>
      </w:r>
      <w:r w:rsidR="00BF515E" w:rsidRPr="00043B8D">
        <w:rPr>
          <w:rFonts w:cs="Tahoma"/>
          <w:i/>
          <w:lang w:val="nl-BE"/>
        </w:rPr>
        <w:t xml:space="preserve"> </w:t>
      </w:r>
      <w:r w:rsidR="00C53EFF" w:rsidRPr="00043B8D">
        <w:rPr>
          <w:rFonts w:cs="Tahoma"/>
          <w:i/>
          <w:lang w:val="nl-BE"/>
        </w:rPr>
        <w:t xml:space="preserve">De </w:t>
      </w:r>
      <w:r w:rsidR="0091772A" w:rsidRPr="00043B8D">
        <w:rPr>
          <w:rFonts w:cs="Tahoma"/>
          <w:i/>
          <w:lang w:val="nl-BE"/>
        </w:rPr>
        <w:t>samenstelling</w:t>
      </w:r>
      <w:r w:rsidR="00BF515E" w:rsidRPr="00043B8D">
        <w:rPr>
          <w:rFonts w:cs="Tahoma"/>
          <w:i/>
          <w:lang w:val="nl-BE"/>
        </w:rPr>
        <w:t xml:space="preserve"> </w:t>
      </w:r>
      <w:r w:rsidR="00C53EFF" w:rsidRPr="00043B8D">
        <w:rPr>
          <w:rFonts w:cs="Tahoma"/>
          <w:i/>
          <w:lang w:val="nl-BE"/>
        </w:rPr>
        <w:t xml:space="preserve">van de wacc </w:t>
      </w:r>
      <w:r w:rsidR="00BF515E" w:rsidRPr="00043B8D">
        <w:rPr>
          <w:rFonts w:cs="Tahoma"/>
          <w:i/>
          <w:lang w:val="nl-BE"/>
        </w:rPr>
        <w:t xml:space="preserve">wordt in detail gespecifieerd in het document van de VREG </w:t>
      </w:r>
      <w:r w:rsidR="00D81E05" w:rsidRPr="00043B8D">
        <w:rPr>
          <w:rFonts w:cs="Tahoma"/>
          <w:i/>
          <w:lang w:val="nl-BE"/>
        </w:rPr>
        <w:t xml:space="preserve">over de </w:t>
      </w:r>
      <w:r w:rsidR="009E2DC4" w:rsidRPr="00043B8D">
        <w:rPr>
          <w:rFonts w:cs="Tahoma"/>
          <w:i/>
          <w:lang w:val="nl-BE"/>
        </w:rPr>
        <w:t>kapitaalkostenvergoeding</w:t>
      </w:r>
      <w:r w:rsidR="00D81E05" w:rsidRPr="00043B8D">
        <w:rPr>
          <w:rFonts w:cs="Tahoma"/>
          <w:i/>
          <w:lang w:val="nl-BE"/>
        </w:rPr>
        <w:t xml:space="preserve"> in </w:t>
      </w:r>
      <w:hyperlink w:anchor="_Bijlage_2:_Rapport" w:history="1">
        <w:r w:rsidR="00D81E05" w:rsidRPr="00043B8D">
          <w:rPr>
            <w:rStyle w:val="Hyperlink"/>
            <w:rFonts w:cs="Tahoma"/>
            <w:i/>
            <w:color w:val="auto"/>
            <w:lang w:val="nl-BE"/>
          </w:rPr>
          <w:t>bijlage</w:t>
        </w:r>
        <w:r w:rsidR="000B4252" w:rsidRPr="00043B8D">
          <w:rPr>
            <w:rStyle w:val="Hyperlink"/>
            <w:rFonts w:cs="Tahoma"/>
            <w:i/>
            <w:color w:val="auto"/>
            <w:lang w:val="nl-BE"/>
          </w:rPr>
          <w:t xml:space="preserve"> 2</w:t>
        </w:r>
      </w:hyperlink>
      <w:r w:rsidR="00BF515E" w:rsidRPr="00043B8D">
        <w:rPr>
          <w:rFonts w:cs="Tahoma"/>
          <w:i/>
          <w:lang w:val="nl-BE"/>
        </w:rPr>
        <w:t>.</w:t>
      </w:r>
      <w:r w:rsidR="00920639" w:rsidRPr="00043B8D">
        <w:rPr>
          <w:rFonts w:cs="Tahoma"/>
          <w:i/>
          <w:lang w:val="nl-BE"/>
        </w:rPr>
        <w:t xml:space="preserve"> (-)</w:t>
      </w:r>
    </w:p>
    <w:p w14:paraId="7773A3A7" w14:textId="77777777" w:rsidR="00552E21" w:rsidRPr="00043B8D" w:rsidRDefault="00552E21" w:rsidP="007514A4">
      <w:pPr>
        <w:tabs>
          <w:tab w:val="left" w:pos="1843"/>
        </w:tabs>
        <w:ind w:left="1843" w:hanging="1135"/>
        <w:rPr>
          <w:rFonts w:cs="Tahoma"/>
          <w:i/>
          <w:lang w:val="nl-BE"/>
        </w:rPr>
      </w:pPr>
    </w:p>
    <w:p w14:paraId="2A5A43DE" w14:textId="671C6D30" w:rsidR="00552E21" w:rsidRPr="00043B8D" w:rsidRDefault="00552E21" w:rsidP="007514A4">
      <w:pPr>
        <w:tabs>
          <w:tab w:val="left" w:pos="1843"/>
        </w:tabs>
        <w:ind w:left="1843" w:hanging="1135"/>
        <w:rPr>
          <w:rFonts w:cs="Tahoma"/>
          <w:i/>
          <w:lang w:val="nl-BE"/>
        </w:rPr>
      </w:pPr>
      <w:r w:rsidRPr="00043B8D">
        <w:rPr>
          <w:rFonts w:cs="Tahoma"/>
          <w:i/>
          <w:lang w:val="nl-BE"/>
        </w:rPr>
        <w:t>NBK</w:t>
      </w:r>
      <w:r w:rsidRPr="00043B8D">
        <w:rPr>
          <w:rFonts w:cs="Tahoma"/>
          <w:i/>
          <w:vertAlign w:val="subscript"/>
          <w:lang w:val="nl-BE"/>
        </w:rPr>
        <w:t>j</w:t>
      </w:r>
      <w:r w:rsidR="00804D74" w:rsidRPr="00043B8D">
        <w:rPr>
          <w:rFonts w:cs="Tahoma"/>
          <w:i/>
          <w:vertAlign w:val="subscript"/>
          <w:lang w:val="nl-BE"/>
        </w:rPr>
        <w:t>,i</w:t>
      </w:r>
      <w:r w:rsidRPr="00043B8D">
        <w:rPr>
          <w:rFonts w:cs="Tahoma"/>
          <w:i/>
          <w:lang w:val="nl-BE"/>
        </w:rPr>
        <w:tab/>
        <w:t xml:space="preserve">Het </w:t>
      </w:r>
      <w:r w:rsidR="00920639" w:rsidRPr="00043B8D">
        <w:rPr>
          <w:rFonts w:cs="Tahoma"/>
          <w:i/>
          <w:lang w:val="nl-BE"/>
        </w:rPr>
        <w:t xml:space="preserve">door de VREG aanvaarde </w:t>
      </w:r>
      <w:r w:rsidRPr="00043B8D">
        <w:rPr>
          <w:rFonts w:cs="Tahoma"/>
          <w:i/>
          <w:lang w:val="nl-BE"/>
        </w:rPr>
        <w:t xml:space="preserve">nettobedrijfskapitaal van distributienetbeheerder i in het vorige kalenderjaar j. De </w:t>
      </w:r>
      <w:r w:rsidR="000B4252" w:rsidRPr="00043B8D">
        <w:rPr>
          <w:rFonts w:cs="Tahoma"/>
          <w:i/>
          <w:lang w:val="nl-BE"/>
        </w:rPr>
        <w:t>samenstelling</w:t>
      </w:r>
      <w:r w:rsidRPr="00043B8D">
        <w:rPr>
          <w:rFonts w:cs="Tahoma"/>
          <w:i/>
          <w:lang w:val="nl-BE"/>
        </w:rPr>
        <w:t xml:space="preserve"> van het nettobedrijfskapitaal wordt in detail gespecifieerd in het document van de VREG over de </w:t>
      </w:r>
      <w:r w:rsidR="009E2DC4" w:rsidRPr="00043B8D">
        <w:rPr>
          <w:rFonts w:cs="Tahoma"/>
          <w:i/>
          <w:lang w:val="nl-BE"/>
        </w:rPr>
        <w:t>kapitaalkostenvergoeding</w:t>
      </w:r>
      <w:r w:rsidR="00D81E05" w:rsidRPr="00043B8D">
        <w:rPr>
          <w:rFonts w:cs="Tahoma"/>
          <w:i/>
          <w:lang w:val="nl-BE"/>
        </w:rPr>
        <w:t xml:space="preserve"> in </w:t>
      </w:r>
      <w:hyperlink w:anchor="_Bijlage_2:_Rapport" w:history="1">
        <w:r w:rsidR="00D81E05" w:rsidRPr="00043B8D">
          <w:rPr>
            <w:rStyle w:val="Hyperlink"/>
            <w:rFonts w:cs="Tahoma"/>
            <w:i/>
            <w:color w:val="auto"/>
            <w:lang w:val="nl-BE"/>
          </w:rPr>
          <w:t>bijlage</w:t>
        </w:r>
        <w:r w:rsidR="000B4252" w:rsidRPr="00043B8D">
          <w:rPr>
            <w:rStyle w:val="Hyperlink"/>
            <w:rFonts w:cs="Tahoma"/>
            <w:i/>
            <w:color w:val="auto"/>
            <w:lang w:val="nl-BE"/>
          </w:rPr>
          <w:t xml:space="preserve"> 2</w:t>
        </w:r>
      </w:hyperlink>
      <w:r w:rsidRPr="00043B8D">
        <w:rPr>
          <w:rFonts w:cs="Tahoma"/>
          <w:i/>
          <w:lang w:val="nl-BE"/>
        </w:rPr>
        <w:t>.</w:t>
      </w:r>
      <w:r w:rsidR="00920639" w:rsidRPr="00043B8D">
        <w:rPr>
          <w:rFonts w:cs="Tahoma"/>
          <w:i/>
          <w:lang w:val="nl-BE"/>
        </w:rPr>
        <w:t xml:space="preserve"> (EUR)</w:t>
      </w:r>
    </w:p>
    <w:p w14:paraId="63EA5B69" w14:textId="77777777" w:rsidR="00552E21" w:rsidRPr="00043B8D" w:rsidRDefault="00552E21" w:rsidP="007514A4">
      <w:pPr>
        <w:tabs>
          <w:tab w:val="left" w:pos="1843"/>
        </w:tabs>
        <w:ind w:left="1843" w:hanging="1135"/>
        <w:rPr>
          <w:rFonts w:cs="Tahoma"/>
          <w:i/>
          <w:lang w:val="nl-BE"/>
        </w:rPr>
      </w:pPr>
    </w:p>
    <w:p w14:paraId="30C1BB17" w14:textId="6CE04D0E" w:rsidR="00552E21" w:rsidRPr="00043B8D" w:rsidRDefault="00552E21" w:rsidP="007514A4">
      <w:pPr>
        <w:tabs>
          <w:tab w:val="left" w:pos="1843"/>
        </w:tabs>
        <w:ind w:left="1843" w:hanging="1135"/>
        <w:rPr>
          <w:rFonts w:cs="Tahoma"/>
          <w:i/>
          <w:lang w:val="nl-BE"/>
        </w:rPr>
      </w:pPr>
      <w:r w:rsidRPr="00043B8D">
        <w:rPr>
          <w:rFonts w:cs="Tahoma"/>
          <w:i/>
          <w:lang w:val="nl-BE"/>
        </w:rPr>
        <w:t>k</w:t>
      </w:r>
      <w:r w:rsidRPr="00043B8D">
        <w:rPr>
          <w:rFonts w:cs="Tahoma"/>
          <w:i/>
          <w:vertAlign w:val="subscript"/>
          <w:lang w:val="nl-BE"/>
        </w:rPr>
        <w:t>VV</w:t>
      </w:r>
      <w:r w:rsidRPr="00043B8D">
        <w:rPr>
          <w:rFonts w:cs="Tahoma"/>
          <w:i/>
          <w:lang w:val="nl-BE"/>
        </w:rPr>
        <w:tab/>
      </w:r>
      <w:r w:rsidR="00B226C1" w:rsidRPr="00043B8D">
        <w:rPr>
          <w:rFonts w:cs="Tahoma"/>
          <w:i/>
          <w:lang w:val="nl-BE"/>
        </w:rPr>
        <w:t>D</w:t>
      </w:r>
      <w:r w:rsidRPr="00043B8D">
        <w:rPr>
          <w:rFonts w:cs="Tahoma"/>
          <w:i/>
          <w:lang w:val="nl-BE"/>
        </w:rPr>
        <w:t>e</w:t>
      </w:r>
      <w:r w:rsidR="00B226C1" w:rsidRPr="00043B8D">
        <w:rPr>
          <w:rFonts w:cs="Tahoma"/>
          <w:i/>
          <w:lang w:val="nl-BE"/>
        </w:rPr>
        <w:t xml:space="preserve"> door de VREG vastgestelde kostenvoet van het vreemd vermogen </w:t>
      </w:r>
      <w:r w:rsidR="000B4252" w:rsidRPr="00043B8D">
        <w:rPr>
          <w:rFonts w:cs="Tahoma"/>
          <w:i/>
          <w:lang w:val="nl-BE"/>
        </w:rPr>
        <w:t>voor</w:t>
      </w:r>
      <w:r w:rsidR="00B226C1" w:rsidRPr="00043B8D">
        <w:rPr>
          <w:rFonts w:cs="Tahoma"/>
          <w:i/>
          <w:lang w:val="nl-BE"/>
        </w:rPr>
        <w:t xml:space="preserve"> de volgende reguleringsperiode. De samenstelling van deze kostenvoet wordt in detail gespecifieerd in het document van de VREG over de </w:t>
      </w:r>
      <w:r w:rsidR="009E2DC4" w:rsidRPr="00043B8D">
        <w:rPr>
          <w:rFonts w:cs="Tahoma"/>
          <w:i/>
          <w:lang w:val="nl-BE"/>
        </w:rPr>
        <w:t>kapitaalkostenvergoeding</w:t>
      </w:r>
      <w:r w:rsidR="00D81E05" w:rsidRPr="00043B8D">
        <w:rPr>
          <w:rFonts w:cs="Tahoma"/>
          <w:i/>
          <w:lang w:val="nl-BE"/>
        </w:rPr>
        <w:t xml:space="preserve"> in </w:t>
      </w:r>
      <w:hyperlink w:anchor="_Bijlage_2:_Rapport" w:history="1">
        <w:r w:rsidR="00D81E05" w:rsidRPr="00043B8D">
          <w:rPr>
            <w:rStyle w:val="Hyperlink"/>
            <w:rFonts w:cs="Tahoma"/>
            <w:i/>
            <w:color w:val="auto"/>
            <w:lang w:val="nl-BE"/>
          </w:rPr>
          <w:t>bijlage</w:t>
        </w:r>
        <w:r w:rsidR="000B4252" w:rsidRPr="00043B8D">
          <w:rPr>
            <w:rStyle w:val="Hyperlink"/>
            <w:rFonts w:cs="Tahoma"/>
            <w:i/>
            <w:color w:val="auto"/>
            <w:lang w:val="nl-BE"/>
          </w:rPr>
          <w:t xml:space="preserve"> 2</w:t>
        </w:r>
      </w:hyperlink>
      <w:r w:rsidR="00B226C1" w:rsidRPr="00043B8D">
        <w:rPr>
          <w:rFonts w:cs="Tahoma"/>
          <w:i/>
          <w:lang w:val="nl-BE"/>
        </w:rPr>
        <w:t>.</w:t>
      </w:r>
      <w:r w:rsidR="00920639" w:rsidRPr="00043B8D">
        <w:rPr>
          <w:rFonts w:cs="Tahoma"/>
          <w:i/>
          <w:lang w:val="nl-BE"/>
        </w:rPr>
        <w:t xml:space="preserve"> (-)</w:t>
      </w:r>
    </w:p>
    <w:p w14:paraId="13332312" w14:textId="77777777" w:rsidR="004C6F69" w:rsidRPr="00043B8D" w:rsidRDefault="004C6F69" w:rsidP="005E7122">
      <w:pPr>
        <w:tabs>
          <w:tab w:val="left" w:pos="1701"/>
        </w:tabs>
        <w:rPr>
          <w:rFonts w:cs="Tahoma"/>
          <w:b/>
          <w:lang w:val="nl-BE"/>
        </w:rPr>
      </w:pPr>
    </w:p>
    <w:p w14:paraId="2BD5287B" w14:textId="77777777" w:rsidR="000F0E8B" w:rsidRPr="00043B8D" w:rsidRDefault="000F0E8B" w:rsidP="005251E2">
      <w:pPr>
        <w:pStyle w:val="Kop2"/>
        <w:numPr>
          <w:ilvl w:val="1"/>
          <w:numId w:val="24"/>
        </w:numPr>
        <w:ind w:hanging="644"/>
      </w:pPr>
      <w:bookmarkStart w:id="332" w:name="_Ref363651894"/>
      <w:bookmarkStart w:id="333" w:name="_Toc454186668"/>
      <w:r w:rsidRPr="00043B8D">
        <w:t>Exogene kosten</w:t>
      </w:r>
      <w:bookmarkEnd w:id="332"/>
      <w:bookmarkEnd w:id="333"/>
    </w:p>
    <w:p w14:paraId="2B7EC057" w14:textId="77777777" w:rsidR="000F0E8B" w:rsidRPr="00043B8D" w:rsidRDefault="000F0E8B" w:rsidP="000F0E8B"/>
    <w:p w14:paraId="38A59249" w14:textId="0DC3CD06" w:rsidR="00EA4071" w:rsidRPr="00043B8D" w:rsidRDefault="000F0E8B" w:rsidP="00D42C6C">
      <w:r w:rsidRPr="00043B8D">
        <w:t>Zoals vermeld (</w:t>
      </w:r>
      <w:r w:rsidR="00CD59FB" w:rsidRPr="00043B8D">
        <w:t>par</w:t>
      </w:r>
      <w:r w:rsidR="000B4252" w:rsidRPr="00043B8D">
        <w:t>.</w:t>
      </w:r>
      <w:r w:rsidR="00CD59FB" w:rsidRPr="00043B8D">
        <w:t xml:space="preserve"> </w:t>
      </w:r>
      <w:r w:rsidRPr="00043B8D">
        <w:fldChar w:fldCharType="begin"/>
      </w:r>
      <w:r w:rsidRPr="00043B8D">
        <w:instrText xml:space="preserve"> REF _Ref365465088 \r \h </w:instrText>
      </w:r>
      <w:r w:rsidR="00043B8D">
        <w:instrText xml:space="preserve"> \* MERGEFORMAT </w:instrText>
      </w:r>
      <w:r w:rsidRPr="00043B8D">
        <w:fldChar w:fldCharType="separate"/>
      </w:r>
      <w:r w:rsidR="00B30F9B">
        <w:t>5.2</w:t>
      </w:r>
      <w:r w:rsidRPr="00043B8D">
        <w:fldChar w:fldCharType="end"/>
      </w:r>
      <w:r w:rsidRPr="00043B8D">
        <w:t>)</w:t>
      </w:r>
      <w:r w:rsidR="000B4252" w:rsidRPr="00043B8D">
        <w:t>,</w:t>
      </w:r>
      <w:r w:rsidRPr="00043B8D">
        <w:t xml:space="preserve"> worden de distributienetbeheerders geconfronteerd met een aantal </w:t>
      </w:r>
      <w:r w:rsidR="0039602F" w:rsidRPr="00043B8D">
        <w:t xml:space="preserve">exogene </w:t>
      </w:r>
      <w:r w:rsidRPr="00043B8D">
        <w:t xml:space="preserve">kosten waarop zij </w:t>
      </w:r>
      <w:r w:rsidR="00D357F9" w:rsidRPr="00043B8D">
        <w:t>geen</w:t>
      </w:r>
      <w:r w:rsidRPr="00043B8D">
        <w:t xml:space="preserve"> impact hebben</w:t>
      </w:r>
      <w:r w:rsidR="008134AD" w:rsidRPr="00043B8D">
        <w:t>.</w:t>
      </w:r>
      <w:r w:rsidR="002D0B38" w:rsidRPr="00043B8D">
        <w:t xml:space="preserve"> De </w:t>
      </w:r>
      <w:r w:rsidR="0039602F" w:rsidRPr="00043B8D">
        <w:t xml:space="preserve">term </w:t>
      </w:r>
      <w:r w:rsidR="002D0B38" w:rsidRPr="00043B8D">
        <w:t>exoge</w:t>
      </w:r>
      <w:r w:rsidR="0039602F" w:rsidRPr="00043B8D">
        <w:t>e</w:t>
      </w:r>
      <w:r w:rsidR="002D0B38" w:rsidRPr="00043B8D">
        <w:t>n</w:t>
      </w:r>
      <w:r w:rsidR="0039602F" w:rsidRPr="00043B8D">
        <w:t xml:space="preserve"> geeft aan dat</w:t>
      </w:r>
      <w:r w:rsidR="006260A2" w:rsidRPr="00043B8D">
        <w:t xml:space="preserve"> zij buiten de invloedsfeer van de distributienetbeheerder</w:t>
      </w:r>
      <w:r w:rsidR="0039602F" w:rsidRPr="00043B8D">
        <w:t xml:space="preserve"> liggen</w:t>
      </w:r>
      <w:r w:rsidR="00425AB1" w:rsidRPr="00043B8D">
        <w:t xml:space="preserve">. Het zijn kosten </w:t>
      </w:r>
      <w:r w:rsidR="002D0B38" w:rsidRPr="00043B8D">
        <w:t xml:space="preserve">die </w:t>
      </w:r>
      <w:r w:rsidR="006260A2" w:rsidRPr="00043B8D">
        <w:t xml:space="preserve">hij </w:t>
      </w:r>
      <w:r w:rsidR="002D0B38" w:rsidRPr="00043B8D">
        <w:t xml:space="preserve">ten laste moet nemen </w:t>
      </w:r>
      <w:r w:rsidR="00425AB1" w:rsidRPr="00043B8D">
        <w:t>van</w:t>
      </w:r>
      <w:r w:rsidR="00D42C6C" w:rsidRPr="00043B8D">
        <w:t xml:space="preserve">uit een </w:t>
      </w:r>
      <w:r w:rsidR="006260A2" w:rsidRPr="00043B8D">
        <w:t xml:space="preserve">specifieke </w:t>
      </w:r>
      <w:r w:rsidR="002D0B38" w:rsidRPr="00043B8D">
        <w:t>wettelijk</w:t>
      </w:r>
      <w:r w:rsidR="00D42C6C" w:rsidRPr="00043B8D">
        <w:t>e</w:t>
      </w:r>
      <w:r w:rsidR="002D0B38" w:rsidRPr="00043B8D">
        <w:t xml:space="preserve"> of decretal</w:t>
      </w:r>
      <w:r w:rsidR="00D42C6C" w:rsidRPr="00043B8D">
        <w:t xml:space="preserve">e verplichting </w:t>
      </w:r>
      <w:r w:rsidR="0039602F" w:rsidRPr="00043B8D">
        <w:t xml:space="preserve">en die hij niet kon </w:t>
      </w:r>
      <w:r w:rsidR="002D0B38" w:rsidRPr="00043B8D">
        <w:t>beïnvloeden</w:t>
      </w:r>
      <w:r w:rsidR="00D42C6C" w:rsidRPr="00043B8D">
        <w:t>.</w:t>
      </w:r>
    </w:p>
    <w:p w14:paraId="42E9DBB4" w14:textId="77777777" w:rsidR="00EA4071" w:rsidRPr="00043B8D" w:rsidRDefault="00EA4071" w:rsidP="00D42C6C"/>
    <w:p w14:paraId="209E526C" w14:textId="544A35BD" w:rsidR="008379BA" w:rsidRPr="00043B8D" w:rsidRDefault="00425AB1" w:rsidP="00D42C6C">
      <w:r w:rsidRPr="00043B8D">
        <w:t>De</w:t>
      </w:r>
      <w:r w:rsidR="00402476" w:rsidRPr="00043B8D">
        <w:t xml:space="preserve"> </w:t>
      </w:r>
      <w:r w:rsidR="00D42C6C" w:rsidRPr="00043B8D">
        <w:t>VREG kan op d</w:t>
      </w:r>
      <w:r w:rsidR="00EA4071" w:rsidRPr="00043B8D">
        <w:t xml:space="preserve">e exogene </w:t>
      </w:r>
      <w:r w:rsidR="00D42C6C" w:rsidRPr="00043B8D">
        <w:t xml:space="preserve">kosten </w:t>
      </w:r>
      <w:r w:rsidR="002D0B38" w:rsidRPr="00043B8D">
        <w:t xml:space="preserve">geen bevorderende regulering </w:t>
      </w:r>
      <w:r w:rsidR="00D42C6C" w:rsidRPr="00043B8D">
        <w:t>toepassen</w:t>
      </w:r>
      <w:r w:rsidR="00EA4071" w:rsidRPr="00043B8D">
        <w:t>, net o</w:t>
      </w:r>
      <w:r w:rsidR="006260A2" w:rsidRPr="00043B8D">
        <w:t xml:space="preserve">mdat de distributienetbeheerder de </w:t>
      </w:r>
      <w:r w:rsidR="009321AA" w:rsidRPr="00043B8D">
        <w:t xml:space="preserve">exogene </w:t>
      </w:r>
      <w:r w:rsidR="006260A2" w:rsidRPr="00043B8D">
        <w:t>kosten niet kan beïnvloeden</w:t>
      </w:r>
      <w:r w:rsidR="00EA4071" w:rsidRPr="00043B8D">
        <w:t xml:space="preserve">. Het is dan ook </w:t>
      </w:r>
      <w:r w:rsidR="009321AA" w:rsidRPr="00043B8D">
        <w:t>gepast dat deze exogene kosten door de distributienetbeheerder worden doorgerekend aan de distributienetgebruikers</w:t>
      </w:r>
      <w:r w:rsidR="00F35EBE" w:rsidRPr="00043B8D">
        <w:t xml:space="preserve">, </w:t>
      </w:r>
      <w:r w:rsidR="0094050E" w:rsidRPr="00043B8D">
        <w:t xml:space="preserve">zonder winstmarge. </w:t>
      </w:r>
      <w:r w:rsidR="000B4252" w:rsidRPr="00043B8D">
        <w:t>Hiervoor zal er</w:t>
      </w:r>
      <w:r w:rsidR="00F35EBE" w:rsidRPr="00043B8D">
        <w:t xml:space="preserve"> een regulatoir saldo tussen </w:t>
      </w:r>
      <w:r w:rsidR="00EA4071" w:rsidRPr="00043B8D">
        <w:t xml:space="preserve">de </w:t>
      </w:r>
      <w:r w:rsidR="00F35EBE" w:rsidRPr="00043B8D">
        <w:t xml:space="preserve">werkelijke exogene kosten en </w:t>
      </w:r>
      <w:r w:rsidR="00EA4071" w:rsidRPr="00043B8D">
        <w:t xml:space="preserve">de </w:t>
      </w:r>
      <w:r w:rsidR="00F35EBE" w:rsidRPr="00043B8D">
        <w:t xml:space="preserve">werkelijke inkomsten </w:t>
      </w:r>
      <w:r w:rsidR="0094050E" w:rsidRPr="00043B8D">
        <w:t xml:space="preserve">uit distributienettarieven </w:t>
      </w:r>
      <w:r w:rsidR="00F35EBE" w:rsidRPr="00043B8D">
        <w:t xml:space="preserve">voor </w:t>
      </w:r>
      <w:r w:rsidR="00EA4071" w:rsidRPr="00043B8D">
        <w:t xml:space="preserve">de </w:t>
      </w:r>
      <w:r w:rsidR="00F35EBE" w:rsidRPr="00043B8D">
        <w:t>exogene kosten</w:t>
      </w:r>
      <w:r w:rsidR="000B4252" w:rsidRPr="00043B8D">
        <w:t xml:space="preserve"> worden gehanteerd</w:t>
      </w:r>
      <w:r w:rsidR="00F35EBE" w:rsidRPr="00043B8D">
        <w:t xml:space="preserve">. </w:t>
      </w:r>
      <w:r w:rsidR="00CA76A0" w:rsidRPr="00043B8D">
        <w:t xml:space="preserve">De </w:t>
      </w:r>
      <w:r w:rsidR="00F35EBE" w:rsidRPr="00043B8D">
        <w:t xml:space="preserve">door de VREG </w:t>
      </w:r>
      <w:r w:rsidR="00EA4071" w:rsidRPr="00043B8D">
        <w:t xml:space="preserve">aan een distributienetbeheerder </w:t>
      </w:r>
      <w:r w:rsidR="00F35EBE" w:rsidRPr="00043B8D">
        <w:t xml:space="preserve">toegelaten </w:t>
      </w:r>
      <w:r w:rsidR="00CA76A0" w:rsidRPr="00043B8D">
        <w:t xml:space="preserve">inkomsten </w:t>
      </w:r>
      <w:r w:rsidR="00EA4071" w:rsidRPr="00043B8D">
        <w:t xml:space="preserve">uit periodieke distributienettarieven </w:t>
      </w:r>
      <w:r w:rsidR="00CA76A0" w:rsidRPr="00043B8D">
        <w:t xml:space="preserve">ter dekking van </w:t>
      </w:r>
      <w:r w:rsidR="00EA4071" w:rsidRPr="00043B8D">
        <w:t xml:space="preserve">zijn </w:t>
      </w:r>
      <w:r w:rsidR="00F35EBE" w:rsidRPr="00043B8D">
        <w:t xml:space="preserve">exogene </w:t>
      </w:r>
      <w:r w:rsidR="00CA76A0" w:rsidRPr="00043B8D">
        <w:t xml:space="preserve">kosten zullen </w:t>
      </w:r>
      <w:r w:rsidR="00993D03" w:rsidRPr="00043B8D">
        <w:t xml:space="preserve">ex-ante </w:t>
      </w:r>
      <w:r w:rsidR="00CA76A0" w:rsidRPr="00043B8D">
        <w:t xml:space="preserve">gebaseerd zijn op een budget </w:t>
      </w:r>
      <w:r w:rsidR="00EA4071" w:rsidRPr="00043B8D">
        <w:t xml:space="preserve">voor exogene kosten </w:t>
      </w:r>
      <w:r w:rsidR="00CA76A0" w:rsidRPr="00043B8D">
        <w:t xml:space="preserve">(zoals in </w:t>
      </w:r>
      <w:r w:rsidR="006260A2" w:rsidRPr="00043B8D">
        <w:fldChar w:fldCharType="begin"/>
      </w:r>
      <w:r w:rsidR="006260A2" w:rsidRPr="00043B8D">
        <w:instrText xml:space="preserve"> REF _Ref389029855 \h  \* MERGEFORMAT </w:instrText>
      </w:r>
      <w:r w:rsidR="006260A2" w:rsidRPr="00043B8D">
        <w:fldChar w:fldCharType="separate"/>
      </w:r>
      <w:r w:rsidR="00B30F9B" w:rsidRPr="00B30F9B">
        <w:t xml:space="preserve">formule </w:t>
      </w:r>
      <w:r w:rsidR="00B30F9B" w:rsidRPr="00B30F9B">
        <w:rPr>
          <w:noProof/>
        </w:rPr>
        <w:t>3</w:t>
      </w:r>
      <w:r w:rsidR="006260A2" w:rsidRPr="00043B8D">
        <w:fldChar w:fldCharType="end"/>
      </w:r>
      <w:r w:rsidR="006260A2" w:rsidRPr="00043B8D">
        <w:t xml:space="preserve"> </w:t>
      </w:r>
      <w:r w:rsidR="00EA4071" w:rsidRPr="00043B8D">
        <w:t xml:space="preserve">werd </w:t>
      </w:r>
      <w:r w:rsidR="006260A2" w:rsidRPr="00043B8D">
        <w:t>aangegeven</w:t>
      </w:r>
      <w:r w:rsidR="00CA76A0" w:rsidRPr="00043B8D">
        <w:t>)</w:t>
      </w:r>
      <w:r w:rsidR="006A7473" w:rsidRPr="00043B8D">
        <w:t>.</w:t>
      </w:r>
      <w:r w:rsidR="00347C61" w:rsidRPr="00043B8D">
        <w:t xml:space="preserve"> </w:t>
      </w:r>
    </w:p>
    <w:p w14:paraId="74CCBE64" w14:textId="77777777" w:rsidR="008379BA" w:rsidRPr="00043B8D" w:rsidRDefault="008379BA" w:rsidP="00D42C6C"/>
    <w:p w14:paraId="6DB0F544" w14:textId="77777777" w:rsidR="00CA76A0" w:rsidRPr="00043B8D" w:rsidRDefault="00CA76A0" w:rsidP="008134AD">
      <w:r w:rsidRPr="00043B8D">
        <w:t>De exogene kosten zijn de volgende:</w:t>
      </w:r>
    </w:p>
    <w:p w14:paraId="38BE241F" w14:textId="77777777" w:rsidR="00CA76A0" w:rsidRPr="00043B8D" w:rsidRDefault="00CA76A0" w:rsidP="008134AD"/>
    <w:p w14:paraId="717C7AD2" w14:textId="5273D253" w:rsidR="000F0E8B" w:rsidRPr="00043B8D" w:rsidRDefault="002E48F3" w:rsidP="00B376D5">
      <w:pPr>
        <w:numPr>
          <w:ilvl w:val="0"/>
          <w:numId w:val="17"/>
        </w:numPr>
      </w:pPr>
      <w:r w:rsidRPr="00043B8D">
        <w:t>De door de transmissienetbeheerder</w:t>
      </w:r>
      <w:r w:rsidR="00640260" w:rsidRPr="00043B8D">
        <w:t xml:space="preserve"> </w:t>
      </w:r>
      <w:r w:rsidRPr="00043B8D">
        <w:t xml:space="preserve">aangerekende vergoeding voor het gebruik van het transmissienet, </w:t>
      </w:r>
      <w:r w:rsidR="005F4942" w:rsidRPr="00043B8D">
        <w:t>alsook de aan- en doorgerekende transmissiekosten in geval van doorvoer,</w:t>
      </w:r>
      <w:r w:rsidR="000B540B" w:rsidRPr="00043B8D">
        <w:t xml:space="preserve"> </w:t>
      </w:r>
      <w:r w:rsidRPr="00043B8D">
        <w:t>de door de transmissienetbeheerder doorgerekende toeslagen</w:t>
      </w:r>
      <w:r w:rsidR="001A049B" w:rsidRPr="00043B8D">
        <w:t>[</w:t>
      </w:r>
      <w:r w:rsidR="00952659" w:rsidRPr="00043B8D">
        <w:rPr>
          <w:rStyle w:val="Voetnootmarkering"/>
        </w:rPr>
        <w:footnoteReference w:id="23"/>
      </w:r>
      <w:r w:rsidR="001A049B" w:rsidRPr="00043B8D">
        <w:t>]</w:t>
      </w:r>
      <w:r w:rsidR="001A049B" w:rsidRPr="00043B8D">
        <w:rPr>
          <w:rStyle w:val="Voetnootmarkering"/>
        </w:rPr>
        <w:footnoteReference w:id="24"/>
      </w:r>
      <w:r w:rsidR="000D7CD2" w:rsidRPr="00043B8D">
        <w:t xml:space="preserve"> en de jaarlijkse doorrekening </w:t>
      </w:r>
      <w:r w:rsidR="005F4942" w:rsidRPr="00043B8D">
        <w:t>van de aansluitvergoedingen</w:t>
      </w:r>
      <w:r w:rsidR="000D7CD2" w:rsidRPr="00043B8D">
        <w:t xml:space="preserve"> voor activa in eigendom/beheer van Elia die gebruikt worden door de distributienetbeheerder</w:t>
      </w:r>
      <w:r w:rsidRPr="00043B8D">
        <w:t xml:space="preserve">. Deze benadering is dezelfde als in het verleden. De VREG beschouwt de globaliteit van de transmissiekost als een kost die reeds gereguleerd is, waarvoor de CREG de tarieven heeft vastgesteld uitgaande van kosten en inkomsten voor </w:t>
      </w:r>
      <w:r w:rsidR="00B5040E" w:rsidRPr="00043B8D">
        <w:t>de transmissienetbeheerder</w:t>
      </w:r>
      <w:r w:rsidRPr="00043B8D">
        <w:t xml:space="preserve">. De CREG vraagt daarbij niet dat de distributienetbeheerders deze kosten beïnvloeden. De VREG meent dan ook dat de mogelijke impact van de wijze van aansluiting en van de exploitatie van distributienetten op de kosten van het transmissienet verwaarloosbaar is ten opzichte van de impact die </w:t>
      </w:r>
      <w:r w:rsidR="00B5040E" w:rsidRPr="00043B8D">
        <w:t>de transmissienetbeheerder</w:t>
      </w:r>
      <w:r w:rsidRPr="00043B8D">
        <w:t xml:space="preserve"> zelf heeft op de transmissiekost en het toezicht daarop door de CREG. Voor de distributienetbeheerder zou een bevorderende regelgeving voor zijn transmissiekost een onredelijke opdracht vormen.</w:t>
      </w:r>
    </w:p>
    <w:p w14:paraId="4F80C805" w14:textId="77777777" w:rsidR="000F0E8B" w:rsidRPr="00043B8D" w:rsidRDefault="000F0E8B" w:rsidP="000F0E8B">
      <w:pPr>
        <w:ind w:left="720"/>
      </w:pPr>
    </w:p>
    <w:p w14:paraId="1A8639DE" w14:textId="319211F9" w:rsidR="000F0E8B" w:rsidRPr="00043B8D" w:rsidRDefault="000F0E8B" w:rsidP="00B376D5">
      <w:pPr>
        <w:numPr>
          <w:ilvl w:val="0"/>
          <w:numId w:val="17"/>
        </w:numPr>
      </w:pPr>
      <w:r w:rsidRPr="00043B8D">
        <w:t xml:space="preserve">De </w:t>
      </w:r>
      <w:r w:rsidR="00002507" w:rsidRPr="00043B8D">
        <w:t xml:space="preserve">effectief verschuldigde </w:t>
      </w:r>
      <w:r w:rsidR="002354BA" w:rsidRPr="00043B8D">
        <w:t>rechtspersonenbelasting</w:t>
      </w:r>
      <w:r w:rsidRPr="00043B8D">
        <w:t xml:space="preserve"> </w:t>
      </w:r>
      <w:r w:rsidR="00002507" w:rsidRPr="00043B8D">
        <w:t xml:space="preserve">en </w:t>
      </w:r>
      <w:r w:rsidR="00194D0D" w:rsidRPr="00043B8D">
        <w:t>de</w:t>
      </w:r>
      <w:r w:rsidR="00E84CEE" w:rsidRPr="00043B8D">
        <w:t xml:space="preserve"> belastingen</w:t>
      </w:r>
      <w:r w:rsidR="00004ED4" w:rsidRPr="00043B8D">
        <w:t xml:space="preserve">, met uitzondering van </w:t>
      </w:r>
      <w:r w:rsidR="00334CE7" w:rsidRPr="00043B8D">
        <w:t xml:space="preserve">een eventuele </w:t>
      </w:r>
      <w:r w:rsidR="00004ED4" w:rsidRPr="00043B8D">
        <w:t>vennootschapsbelasting</w:t>
      </w:r>
      <w:r w:rsidR="00004ED4" w:rsidRPr="00043B8D">
        <w:rPr>
          <w:rStyle w:val="Voetnootmarkering"/>
        </w:rPr>
        <w:footnoteReference w:id="25"/>
      </w:r>
      <w:r w:rsidR="00004ED4" w:rsidRPr="00043B8D">
        <w:t>,</w:t>
      </w:r>
      <w:r w:rsidR="00194D0D" w:rsidRPr="00043B8D">
        <w:t xml:space="preserve"> of andere bedragen die geheven worden </w:t>
      </w:r>
      <w:r w:rsidRPr="00043B8D">
        <w:t xml:space="preserve">door publieke overheden </w:t>
      </w:r>
      <w:r w:rsidR="00194D0D" w:rsidRPr="00043B8D">
        <w:t xml:space="preserve">en </w:t>
      </w:r>
      <w:r w:rsidRPr="00043B8D">
        <w:t xml:space="preserve">die door de betrokken distributienetbeheerder verschuldigd </w:t>
      </w:r>
      <w:r w:rsidR="00194D0D" w:rsidRPr="00043B8D">
        <w:t xml:space="preserve">(obligatio) </w:t>
      </w:r>
      <w:r w:rsidRPr="00043B8D">
        <w:t>zijn maar waarvan een derde de belasting draagt</w:t>
      </w:r>
      <w:r w:rsidR="00194D0D" w:rsidRPr="00043B8D">
        <w:t xml:space="preserve"> (contributio)</w:t>
      </w:r>
      <w:r w:rsidRPr="00043B8D">
        <w:t>.</w:t>
      </w:r>
      <w:r w:rsidR="000E042E" w:rsidRPr="00043B8D">
        <w:t xml:space="preserve"> Ook een eventuele toekomstige heffing op de exploitatie van een distributienet</w:t>
      </w:r>
      <w:r w:rsidR="000E042E" w:rsidRPr="00043B8D">
        <w:rPr>
          <w:rStyle w:val="Voetnootmarkering"/>
        </w:rPr>
        <w:footnoteReference w:id="26"/>
      </w:r>
      <w:r w:rsidR="000E042E" w:rsidRPr="00043B8D">
        <w:t xml:space="preserve"> word</w:t>
      </w:r>
      <w:r w:rsidR="003A4EA6" w:rsidRPr="00043B8D">
        <w:t>t</w:t>
      </w:r>
      <w:r w:rsidR="000E042E" w:rsidRPr="00043B8D">
        <w:t xml:space="preserve"> door de VREG beschouw</w:t>
      </w:r>
      <w:r w:rsidR="003A4EA6" w:rsidRPr="00043B8D">
        <w:t>d</w:t>
      </w:r>
      <w:r w:rsidR="000E042E" w:rsidRPr="00043B8D">
        <w:t xml:space="preserve"> als exogeen.</w:t>
      </w:r>
    </w:p>
    <w:p w14:paraId="2A66A928" w14:textId="77777777" w:rsidR="00F5442B" w:rsidRPr="00043B8D" w:rsidRDefault="00F5442B" w:rsidP="00F5442B">
      <w:pPr>
        <w:pStyle w:val="Lijstalinea"/>
      </w:pPr>
    </w:p>
    <w:p w14:paraId="3F741D27" w14:textId="6B4BA191" w:rsidR="00002507" w:rsidRPr="00043B8D" w:rsidRDefault="00190A1C" w:rsidP="00B376D5">
      <w:pPr>
        <w:numPr>
          <w:ilvl w:val="0"/>
          <w:numId w:val="17"/>
        </w:numPr>
      </w:pPr>
      <w:r w:rsidRPr="00043B8D">
        <w:t xml:space="preserve">De </w:t>
      </w:r>
      <w:r w:rsidR="00D334B2" w:rsidRPr="00043B8D">
        <w:t xml:space="preserve">lasten voor het </w:t>
      </w:r>
      <w:r w:rsidRPr="00043B8D">
        <w:t xml:space="preserve">niet-gekapitaliseerd aanvullend pensioen of het pensioen van de publieke sector, die worden betaald aan personeelsleden die een gereguleerde aardgas- </w:t>
      </w:r>
      <w:r w:rsidR="002A6F8A" w:rsidRPr="00043B8D">
        <w:t>en/</w:t>
      </w:r>
      <w:r w:rsidRPr="00043B8D">
        <w:t>of elektriciteitsdistributieactiviteit hebben verricht, die verschuldigd zijn krachtens statuten, collectieve arbeidsovereenkomsten of andere voldoende geformaliseerde overeenkomsten, die werden goedgekeurd vóór 30 april 1999, of die worden betaald aan hun rechthebbenden of vergoed aan hun werkgever door een distributienetbeheerder.</w:t>
      </w:r>
    </w:p>
    <w:p w14:paraId="648F2ECB" w14:textId="77777777" w:rsidR="000F0E8B" w:rsidRPr="00043B8D" w:rsidRDefault="000F0E8B" w:rsidP="000F0E8B">
      <w:pPr>
        <w:ind w:left="720"/>
      </w:pPr>
    </w:p>
    <w:p w14:paraId="6403027A" w14:textId="66399AF1" w:rsidR="000F0E8B" w:rsidRPr="00043B8D" w:rsidRDefault="00C87776" w:rsidP="00B376D5">
      <w:pPr>
        <w:numPr>
          <w:ilvl w:val="0"/>
          <w:numId w:val="17"/>
        </w:numPr>
      </w:pPr>
      <w:r w:rsidRPr="00043B8D">
        <w:t>De netto-kost van de door de Vlaamse overheid vastgestelde premies</w:t>
      </w:r>
      <w:r w:rsidR="00451CF8" w:rsidRPr="00043B8D">
        <w:rPr>
          <w:rStyle w:val="Voetnootmarkering"/>
        </w:rPr>
        <w:footnoteReference w:id="27"/>
      </w:r>
      <w:r w:rsidRPr="00043B8D">
        <w:t xml:space="preserve"> door de elektriciteitsdistributienetbeheerders te betalen aan distributienetgebruikers voor hun investeringen in rationeel energiegebruik, d.i. de betaalde premies min de hiervoor door de distributienetbeheerder ontvangen vergoeding van het Vlaams Gewest.</w:t>
      </w:r>
    </w:p>
    <w:p w14:paraId="6282EF44" w14:textId="77777777" w:rsidR="000F0E8B" w:rsidRPr="00043B8D" w:rsidRDefault="000F0E8B" w:rsidP="000F0E8B"/>
    <w:p w14:paraId="5421E196" w14:textId="6B43F6B0" w:rsidR="000F0E8B" w:rsidRPr="00043B8D" w:rsidRDefault="000F0E8B" w:rsidP="00B376D5">
      <w:pPr>
        <w:numPr>
          <w:ilvl w:val="0"/>
          <w:numId w:val="17"/>
        </w:numPr>
      </w:pPr>
      <w:r w:rsidRPr="00043B8D">
        <w:t xml:space="preserve">De </w:t>
      </w:r>
      <w:r w:rsidR="000568DC" w:rsidRPr="00043B8D">
        <w:t>kosten bij de decreta</w:t>
      </w:r>
      <w:r w:rsidR="00C87776" w:rsidRPr="00043B8D">
        <w:t>a</w:t>
      </w:r>
      <w:r w:rsidR="000568DC" w:rsidRPr="00043B8D">
        <w:t>l</w:t>
      </w:r>
      <w:r w:rsidR="00932DA6" w:rsidRPr="00043B8D">
        <w:rPr>
          <w:rStyle w:val="Voetnootmarkering"/>
        </w:rPr>
        <w:footnoteReference w:id="28"/>
      </w:r>
      <w:r w:rsidR="000568DC" w:rsidRPr="00043B8D">
        <w:t xml:space="preserve"> </w:t>
      </w:r>
      <w:r w:rsidRPr="00043B8D">
        <w:t>verplichte aankoop</w:t>
      </w:r>
      <w:r w:rsidR="00451CF8" w:rsidRPr="00043B8D">
        <w:t>,</w:t>
      </w:r>
      <w:r w:rsidRPr="00043B8D">
        <w:t xml:space="preserve"> aan minimum</w:t>
      </w:r>
      <w:r w:rsidR="000C6074" w:rsidRPr="00043B8D">
        <w:t>steun</w:t>
      </w:r>
      <w:r w:rsidR="00451CF8" w:rsidRPr="00043B8D">
        <w:t>,</w:t>
      </w:r>
      <w:r w:rsidR="000C6074" w:rsidRPr="00043B8D">
        <w:t xml:space="preserve"> </w:t>
      </w:r>
      <w:r w:rsidRPr="00043B8D">
        <w:t xml:space="preserve">van de aan de </w:t>
      </w:r>
      <w:r w:rsidR="002354BA" w:rsidRPr="00043B8D">
        <w:t>elektriciteits</w:t>
      </w:r>
      <w:r w:rsidRPr="00043B8D">
        <w:t>distributienetbeheerder aan</w:t>
      </w:r>
      <w:r w:rsidR="00451CF8" w:rsidRPr="00043B8D">
        <w:t>geboden groenestroom- en warmte</w:t>
      </w:r>
      <w:r w:rsidRPr="00043B8D">
        <w:t xml:space="preserve">krachtcertificaten afkomstig van op </w:t>
      </w:r>
      <w:r w:rsidR="000568DC" w:rsidRPr="00043B8D">
        <w:t xml:space="preserve">zijn </w:t>
      </w:r>
      <w:r w:rsidRPr="00043B8D">
        <w:t xml:space="preserve">distributienet aangesloten productie-installaties, de opbrengst bij hun verkoop op de certificatenmarkt en de wijziging in waardering van </w:t>
      </w:r>
      <w:r w:rsidR="000C6074" w:rsidRPr="00043B8D">
        <w:t xml:space="preserve">hun </w:t>
      </w:r>
      <w:r w:rsidRPr="00043B8D">
        <w:t xml:space="preserve">voorraad in de boekhouding. </w:t>
      </w:r>
      <w:r w:rsidR="00F772F8" w:rsidRPr="00043B8D">
        <w:t xml:space="preserve">De kosten en opbrengsten uit </w:t>
      </w:r>
      <w:r w:rsidR="00BB1BDA" w:rsidRPr="00043B8D">
        <w:t xml:space="preserve">de decretaal opgelegde verrekening van de kost van de aankoopverplichting </w:t>
      </w:r>
      <w:r w:rsidR="00F772F8" w:rsidRPr="00043B8D">
        <w:t xml:space="preserve">onder de distributienetbeheerders </w:t>
      </w:r>
      <w:r w:rsidR="00BB1BDA" w:rsidRPr="00043B8D">
        <w:t xml:space="preserve">(solidarisering) </w:t>
      </w:r>
      <w:r w:rsidR="00F772F8" w:rsidRPr="00043B8D">
        <w:t xml:space="preserve">worden eveneens als exogeen beschouwd. </w:t>
      </w:r>
      <w:r w:rsidR="000568DC" w:rsidRPr="00043B8D">
        <w:t>In overeenstemming hiermee dienen ook d</w:t>
      </w:r>
      <w:r w:rsidR="006453A8" w:rsidRPr="00043B8D">
        <w:t xml:space="preserve">e </w:t>
      </w:r>
      <w:r w:rsidR="00555A00" w:rsidRPr="00043B8D">
        <w:t xml:space="preserve">inkomsten uit </w:t>
      </w:r>
      <w:r w:rsidR="008C5988" w:rsidRPr="00043B8D">
        <w:t xml:space="preserve">vorderingen </w:t>
      </w:r>
      <w:r w:rsidRPr="00043B8D">
        <w:t xml:space="preserve">door de </w:t>
      </w:r>
      <w:r w:rsidR="00F772F8" w:rsidRPr="00043B8D">
        <w:t>elektriciteits</w:t>
      </w:r>
      <w:r w:rsidRPr="00043B8D">
        <w:t xml:space="preserve">distributienetbeheerders </w:t>
      </w:r>
      <w:r w:rsidR="008C5988" w:rsidRPr="00043B8D">
        <w:t xml:space="preserve">van </w:t>
      </w:r>
      <w:r w:rsidRPr="00043B8D">
        <w:t xml:space="preserve">de Vlaamse Overheid </w:t>
      </w:r>
      <w:r w:rsidR="006453A8" w:rsidRPr="00043B8D">
        <w:t xml:space="preserve">naar aanleiding van </w:t>
      </w:r>
      <w:r w:rsidR="008C5988" w:rsidRPr="00043B8D">
        <w:t xml:space="preserve">de verkoop van </w:t>
      </w:r>
      <w:r w:rsidR="00555A00" w:rsidRPr="00043B8D">
        <w:t xml:space="preserve">voordien </w:t>
      </w:r>
      <w:r w:rsidR="008C5988" w:rsidRPr="00043B8D">
        <w:t>geïmmobiliseerde certificaten</w:t>
      </w:r>
      <w:r w:rsidR="0048243B" w:rsidRPr="00043B8D">
        <w:t xml:space="preserve">, </w:t>
      </w:r>
      <w:r w:rsidR="00F772F8" w:rsidRPr="00043B8D">
        <w:t xml:space="preserve">overeenkomstig de bepalingen </w:t>
      </w:r>
      <w:r w:rsidR="0048243B" w:rsidRPr="00043B8D">
        <w:t xml:space="preserve">hierover </w:t>
      </w:r>
      <w:r w:rsidR="00F772F8" w:rsidRPr="00043B8D">
        <w:t xml:space="preserve">in het </w:t>
      </w:r>
      <w:r w:rsidR="00223128" w:rsidRPr="00043B8D">
        <w:t>Energiebesluit</w:t>
      </w:r>
      <w:r w:rsidR="00555A00" w:rsidRPr="00043B8D">
        <w:t>,</w:t>
      </w:r>
      <w:r w:rsidR="00F772F8" w:rsidRPr="00043B8D">
        <w:t xml:space="preserve"> </w:t>
      </w:r>
      <w:r w:rsidRPr="00043B8D">
        <w:t xml:space="preserve">als exogeen </w:t>
      </w:r>
      <w:r w:rsidR="000568DC" w:rsidRPr="00043B8D">
        <w:t xml:space="preserve">te worden </w:t>
      </w:r>
      <w:r w:rsidRPr="00043B8D">
        <w:t>beschouwd.</w:t>
      </w:r>
      <w:r w:rsidR="00025E46" w:rsidRPr="00043B8D">
        <w:t xml:space="preserve"> </w:t>
      </w:r>
    </w:p>
    <w:p w14:paraId="32D8282F" w14:textId="77777777" w:rsidR="000F0E8B" w:rsidRPr="00043B8D" w:rsidRDefault="000F0E8B" w:rsidP="000F0E8B"/>
    <w:p w14:paraId="298A741C" w14:textId="3CC5DD6A" w:rsidR="00C87776" w:rsidRPr="00043B8D" w:rsidRDefault="00C87776" w:rsidP="00B376D5">
      <w:pPr>
        <w:numPr>
          <w:ilvl w:val="0"/>
          <w:numId w:val="17"/>
        </w:numPr>
      </w:pPr>
      <w:r w:rsidRPr="00043B8D">
        <w:t>De kostprijs van de decretaal</w:t>
      </w:r>
      <w:r w:rsidR="006F4BB8" w:rsidRPr="00043B8D">
        <w:rPr>
          <w:rStyle w:val="Voetnootmarkering"/>
        </w:rPr>
        <w:footnoteReference w:id="29"/>
      </w:r>
      <w:r w:rsidRPr="00043B8D">
        <w:t xml:space="preserve"> verplichte jaarlijkse toekenning aan afnemers aangesloten op het elektriciteitsdistributienet van een hoeveelheid kWh gratis elektriciteit overeenkomstig de eenheidsprijs per kWh </w:t>
      </w:r>
      <w:r w:rsidR="005C745F" w:rsidRPr="00043B8D">
        <w:t xml:space="preserve">per jaar </w:t>
      </w:r>
      <w:r w:rsidRPr="00043B8D">
        <w:t>die d</w:t>
      </w:r>
      <w:r w:rsidR="005953D7" w:rsidRPr="00043B8D">
        <w:t>e VREG heeft bepaald</w:t>
      </w:r>
      <w:r w:rsidRPr="00043B8D">
        <w:t xml:space="preserve"> </w:t>
      </w:r>
      <w:r w:rsidR="000C08B7" w:rsidRPr="00043B8D">
        <w:t xml:space="preserve">en die </w:t>
      </w:r>
      <w:r w:rsidRPr="00043B8D">
        <w:t>door de leveranciers</w:t>
      </w:r>
      <w:r w:rsidR="000C08B7" w:rsidRPr="00043B8D">
        <w:t xml:space="preserve"> word</w:t>
      </w:r>
      <w:r w:rsidR="00451CF8" w:rsidRPr="00043B8D">
        <w:t>t</w:t>
      </w:r>
      <w:r w:rsidRPr="00043B8D">
        <w:t xml:space="preserve"> gevorderd van de elektriciteitsdistributienetbeheerders. </w:t>
      </w:r>
    </w:p>
    <w:p w14:paraId="3F951244" w14:textId="77777777" w:rsidR="000F0E8B" w:rsidRPr="00043B8D" w:rsidRDefault="000F0E8B" w:rsidP="000F0E8B"/>
    <w:p w14:paraId="54EA881A" w14:textId="2B9D0C4A" w:rsidR="005D60B3" w:rsidRPr="00043B8D" w:rsidRDefault="005D60B3" w:rsidP="005D60B3">
      <w:r w:rsidRPr="00043B8D">
        <w:t xml:space="preserve">De </w:t>
      </w:r>
      <w:r w:rsidR="002C4D88" w:rsidRPr="00043B8D">
        <w:t xml:space="preserve">exogene </w:t>
      </w:r>
      <w:r w:rsidR="00983D44" w:rsidRPr="00043B8D">
        <w:t>netto</w:t>
      </w:r>
      <w:r w:rsidRPr="00043B8D">
        <w:t xml:space="preserve">kosten m.b.t. de premies voor rationeel energiegebruik, </w:t>
      </w:r>
      <w:r w:rsidR="005C745F" w:rsidRPr="00043B8D">
        <w:t xml:space="preserve">de steun voor certificaten en de </w:t>
      </w:r>
      <w:r w:rsidRPr="00043B8D">
        <w:t>gratis kWh werden ook vroeger (</w:t>
      </w:r>
      <w:r w:rsidR="000C08B7" w:rsidRPr="00043B8D">
        <w:t xml:space="preserve">onder de </w:t>
      </w:r>
      <w:r w:rsidRPr="00043B8D">
        <w:t>tarieven</w:t>
      </w:r>
      <w:r w:rsidR="005C745F" w:rsidRPr="00043B8D">
        <w:t>-</w:t>
      </w:r>
      <w:r w:rsidRPr="00043B8D">
        <w:t xml:space="preserve">KB’s 2008) via de distributienettarieven doorgerekend aan de distributienetgebruikers. Uit een onderzoek voor het jaar 2012 door de VREG blijkt dat deze kosten goed zijn voor </w:t>
      </w:r>
      <w:r w:rsidR="00374C20" w:rsidRPr="00043B8D">
        <w:t>ca.</w:t>
      </w:r>
      <w:r w:rsidRPr="00043B8D">
        <w:t xml:space="preserve"> 95% van de totale nettokosten voor </w:t>
      </w:r>
      <w:r w:rsidR="005C745F" w:rsidRPr="00043B8D">
        <w:t xml:space="preserve">de </w:t>
      </w:r>
      <w:r w:rsidRPr="00043B8D">
        <w:t>openbare dienstverplichtingen</w:t>
      </w:r>
      <w:r w:rsidR="001D2390" w:rsidRPr="00043B8D">
        <w:t xml:space="preserve"> (d.i. </w:t>
      </w:r>
      <w:r w:rsidR="005C745F" w:rsidRPr="00043B8D">
        <w:t>inclusief sociale energieleveringen en openbare verlichting</w:t>
      </w:r>
      <w:r w:rsidR="001D2390" w:rsidRPr="00043B8D">
        <w:t>)</w:t>
      </w:r>
      <w:r w:rsidRPr="00043B8D">
        <w:t xml:space="preserve">. Voor het resterende gedeelte </w:t>
      </w:r>
      <w:r w:rsidR="0002207E" w:rsidRPr="00043B8D">
        <w:t>van de kosten voor openbare</w:t>
      </w:r>
      <w:r w:rsidR="00013FCD" w:rsidRPr="00043B8D">
        <w:t xml:space="preserve"> </w:t>
      </w:r>
      <w:r w:rsidR="0002207E" w:rsidRPr="00043B8D">
        <w:t xml:space="preserve">dienstverplichtingen </w:t>
      </w:r>
      <w:r w:rsidRPr="00043B8D">
        <w:t xml:space="preserve">past de VREG een </w:t>
      </w:r>
      <w:r w:rsidR="0002207E" w:rsidRPr="00043B8D">
        <w:t xml:space="preserve">verrekening in de distributienettarieven </w:t>
      </w:r>
      <w:r w:rsidRPr="00043B8D">
        <w:t xml:space="preserve">toe </w:t>
      </w:r>
      <w:r w:rsidR="000C08B7" w:rsidRPr="00043B8D">
        <w:t>onder de methodiek van de</w:t>
      </w:r>
      <w:r w:rsidR="006F45B8" w:rsidRPr="00043B8D">
        <w:t xml:space="preserve"> niet-exogene kosten </w:t>
      </w:r>
      <w:r w:rsidRPr="00043B8D">
        <w:t>(</w:t>
      </w:r>
      <w:r w:rsidR="006F23DB" w:rsidRPr="00043B8D">
        <w:t xml:space="preserve">beschreven in par. </w:t>
      </w:r>
      <w:r w:rsidR="000C08B7" w:rsidRPr="00043B8D">
        <w:fldChar w:fldCharType="begin"/>
      </w:r>
      <w:r w:rsidR="000C08B7" w:rsidRPr="00043B8D">
        <w:instrText xml:space="preserve"> REF _Ref363653859 \r \h </w:instrText>
      </w:r>
      <w:r w:rsidR="00043B8D">
        <w:instrText xml:space="preserve"> \* MERGEFORMAT </w:instrText>
      </w:r>
      <w:r w:rsidR="000C08B7" w:rsidRPr="00043B8D">
        <w:fldChar w:fldCharType="separate"/>
      </w:r>
      <w:r w:rsidR="00B30F9B">
        <w:t>5.3</w:t>
      </w:r>
      <w:r w:rsidR="000C08B7" w:rsidRPr="00043B8D">
        <w:fldChar w:fldCharType="end"/>
      </w:r>
      <w:r w:rsidRPr="00043B8D">
        <w:t>). D</w:t>
      </w:r>
      <w:r w:rsidR="00316F3F" w:rsidRPr="00043B8D">
        <w:t>e overige kosten</w:t>
      </w:r>
      <w:r w:rsidR="000C08B7" w:rsidRPr="00043B8D">
        <w:t xml:space="preserve"> m.b.t. openbare dienstverplichtingen</w:t>
      </w:r>
      <w:r w:rsidR="00316F3F" w:rsidRPr="00043B8D">
        <w:t xml:space="preserve"> zijn o.a. </w:t>
      </w:r>
      <w:r w:rsidRPr="00043B8D">
        <w:t xml:space="preserve">de kosten voor </w:t>
      </w:r>
      <w:r w:rsidR="006F45B8" w:rsidRPr="00043B8D">
        <w:t xml:space="preserve">de </w:t>
      </w:r>
      <w:r w:rsidR="00FE1173" w:rsidRPr="00043B8D">
        <w:t>technische</w:t>
      </w:r>
      <w:r w:rsidRPr="00043B8D">
        <w:t xml:space="preserve"> en administratie</w:t>
      </w:r>
      <w:r w:rsidR="0002207E" w:rsidRPr="00043B8D">
        <w:t>ve ondersteuning</w:t>
      </w:r>
      <w:r w:rsidRPr="00043B8D">
        <w:t xml:space="preserve"> betrokken bij de uitvoering van de openbare dienstverplichtingen, de nettokosten of -opbrengsten uit de aan</w:t>
      </w:r>
      <w:r w:rsidR="0002207E" w:rsidRPr="00043B8D">
        <w:t>koop</w:t>
      </w:r>
      <w:r w:rsidRPr="00043B8D">
        <w:t xml:space="preserve"> en verkoop van energie als sociale leverancier</w:t>
      </w:r>
      <w:r w:rsidR="0002207E" w:rsidRPr="00043B8D">
        <w:t>, de kosten voor dubieuze debiteuren en</w:t>
      </w:r>
      <w:r w:rsidRPr="00043B8D">
        <w:t xml:space="preserve"> de afschrijving</w:t>
      </w:r>
      <w:r w:rsidR="00696A66" w:rsidRPr="00043B8D">
        <w:t xml:space="preserve"> </w:t>
      </w:r>
      <w:r w:rsidRPr="00043B8D">
        <w:t xml:space="preserve">van budgetmeters. </w:t>
      </w:r>
      <w:r w:rsidR="00CC0E92" w:rsidRPr="00043B8D">
        <w:t xml:space="preserve">Het is volgens de VREG niet aangewezen om voor deze groep van kosten te werken onder vorm van een </w:t>
      </w:r>
      <w:r w:rsidR="009F7630" w:rsidRPr="00043B8D">
        <w:t xml:space="preserve">gegarandeerde doorrekening </w:t>
      </w:r>
      <w:r w:rsidR="00431150" w:rsidRPr="00043B8D">
        <w:t xml:space="preserve">van gemaakte kosten </w:t>
      </w:r>
      <w:r w:rsidR="009F7630" w:rsidRPr="00043B8D">
        <w:t xml:space="preserve">aan </w:t>
      </w:r>
      <w:r w:rsidR="00055821" w:rsidRPr="00043B8D">
        <w:t>distributienetgebruikers</w:t>
      </w:r>
      <w:r w:rsidR="009F7630" w:rsidRPr="00043B8D">
        <w:t xml:space="preserve"> zoals in een </w:t>
      </w:r>
      <w:r w:rsidR="00CC0E92" w:rsidRPr="00043B8D">
        <w:t xml:space="preserve">rendementsregulering, </w:t>
      </w:r>
      <w:r w:rsidR="009F7630" w:rsidRPr="00043B8D">
        <w:t xml:space="preserve">om de redenen </w:t>
      </w:r>
      <w:r w:rsidR="00CC0E92" w:rsidRPr="00043B8D">
        <w:t>hierboven verduidelijkt</w:t>
      </w:r>
      <w:r w:rsidR="005C745F" w:rsidRPr="00043B8D">
        <w:t xml:space="preserve">, zoals het </w:t>
      </w:r>
      <w:r w:rsidR="005953D7" w:rsidRPr="00043B8D">
        <w:t xml:space="preserve">volledig </w:t>
      </w:r>
      <w:r w:rsidR="005C745F" w:rsidRPr="00043B8D">
        <w:t>ontbreken van een prikkel voor efficiënte bedrijfsvoering</w:t>
      </w:r>
      <w:r w:rsidR="005953D7" w:rsidRPr="00043B8D">
        <w:t xml:space="preserve"> en de beperkte invloed die een regulator, die kampt met een informatieachterstand, erop kan uitoefenen</w:t>
      </w:r>
      <w:r w:rsidR="00CC0E92" w:rsidRPr="00043B8D">
        <w:t xml:space="preserve">. Bovendien zou dergelijk aanpak </w:t>
      </w:r>
      <w:r w:rsidR="006F45B8" w:rsidRPr="00043B8D">
        <w:t xml:space="preserve">in de tariefmethodologie </w:t>
      </w:r>
      <w:r w:rsidR="00CC0E92" w:rsidRPr="00043B8D">
        <w:t xml:space="preserve">een discriminerende </w:t>
      </w:r>
      <w:r w:rsidR="00E10362" w:rsidRPr="00043B8D">
        <w:t xml:space="preserve">en niet-transparante </w:t>
      </w:r>
      <w:r w:rsidR="00CC0E92" w:rsidRPr="00043B8D">
        <w:t xml:space="preserve">behandeling </w:t>
      </w:r>
      <w:r w:rsidR="006F45B8" w:rsidRPr="00043B8D">
        <w:t xml:space="preserve">van kosten </w:t>
      </w:r>
      <w:r w:rsidR="00316F3F" w:rsidRPr="00043B8D">
        <w:t xml:space="preserve">binnen </w:t>
      </w:r>
      <w:r w:rsidR="009F7630" w:rsidRPr="00043B8D">
        <w:t xml:space="preserve">eenzelfde </w:t>
      </w:r>
      <w:r w:rsidR="00316F3F" w:rsidRPr="00043B8D">
        <w:t>kosten</w:t>
      </w:r>
      <w:r w:rsidR="009F7630" w:rsidRPr="00043B8D">
        <w:t>groep (bv. personeelskosten)</w:t>
      </w:r>
      <w:r w:rsidR="00316F3F" w:rsidRPr="00043B8D">
        <w:t xml:space="preserve"> </w:t>
      </w:r>
      <w:r w:rsidR="00CC0E92" w:rsidRPr="00043B8D">
        <w:t>met zich meebrengen</w:t>
      </w:r>
      <w:r w:rsidR="005953D7" w:rsidRPr="00043B8D">
        <w:t>.</w:t>
      </w:r>
      <w:r w:rsidR="00431150" w:rsidRPr="00043B8D">
        <w:t xml:space="preserve"> </w:t>
      </w:r>
      <w:r w:rsidR="001B141A" w:rsidRPr="00043B8D">
        <w:t xml:space="preserve">Een </w:t>
      </w:r>
      <w:r w:rsidR="00431150" w:rsidRPr="00043B8D">
        <w:t xml:space="preserve">onderneming zou </w:t>
      </w:r>
      <w:r w:rsidR="001B141A" w:rsidRPr="00043B8D">
        <w:t xml:space="preserve">aldus </w:t>
      </w:r>
      <w:r w:rsidR="00431150" w:rsidRPr="00043B8D">
        <w:t xml:space="preserve">intern kosten </w:t>
      </w:r>
      <w:r w:rsidR="00EB1816" w:rsidRPr="00043B8D">
        <w:t>bij voorkeur</w:t>
      </w:r>
      <w:r w:rsidR="00431150" w:rsidRPr="00043B8D">
        <w:t xml:space="preserve"> kunnen toewijzen aan </w:t>
      </w:r>
      <w:r w:rsidR="006F45B8" w:rsidRPr="00043B8D">
        <w:t xml:space="preserve">activiteiten in het kader van </w:t>
      </w:r>
      <w:r w:rsidR="00431150" w:rsidRPr="00043B8D">
        <w:t>openbare</w:t>
      </w:r>
      <w:r w:rsidR="00F21FE6" w:rsidRPr="00043B8D">
        <w:t xml:space="preserve"> </w:t>
      </w:r>
      <w:r w:rsidR="00431150" w:rsidRPr="00043B8D">
        <w:t>dienstverplichtingen.</w:t>
      </w:r>
    </w:p>
    <w:p w14:paraId="44743FA3" w14:textId="77777777" w:rsidR="005D60B3" w:rsidRPr="00043B8D" w:rsidRDefault="005D60B3" w:rsidP="000F0E8B"/>
    <w:p w14:paraId="3ABA2329" w14:textId="42ED33B2" w:rsidR="00042862" w:rsidRPr="00043B8D" w:rsidRDefault="00EC7285" w:rsidP="00B376D5">
      <w:pPr>
        <w:numPr>
          <w:ilvl w:val="0"/>
          <w:numId w:val="17"/>
        </w:numPr>
      </w:pPr>
      <w:r w:rsidRPr="00043B8D">
        <w:t>D</w:t>
      </w:r>
      <w:r w:rsidR="00377824" w:rsidRPr="00043B8D">
        <w:t xml:space="preserve">e </w:t>
      </w:r>
      <w:r w:rsidR="008379BA" w:rsidRPr="00043B8D">
        <w:t xml:space="preserve">periodieke distributienettarieven </w:t>
      </w:r>
      <w:r w:rsidR="00377824" w:rsidRPr="00043B8D">
        <w:t xml:space="preserve">ter dekking van de exogene kosten </w:t>
      </w:r>
      <w:r w:rsidRPr="00043B8D">
        <w:t xml:space="preserve">worden </w:t>
      </w:r>
      <w:r w:rsidR="007C02DE" w:rsidRPr="00043B8D">
        <w:t xml:space="preserve">logischerwijze </w:t>
      </w:r>
      <w:r w:rsidRPr="00043B8D">
        <w:t xml:space="preserve">ook </w:t>
      </w:r>
      <w:r w:rsidR="00377824" w:rsidRPr="00043B8D">
        <w:t xml:space="preserve">gebruikt voor </w:t>
      </w:r>
      <w:r w:rsidR="00042862" w:rsidRPr="00043B8D">
        <w:t xml:space="preserve">de afbouw van </w:t>
      </w:r>
      <w:r w:rsidR="000D0D89" w:rsidRPr="00043B8D">
        <w:t xml:space="preserve">de </w:t>
      </w:r>
      <w:r w:rsidR="00042862" w:rsidRPr="00043B8D">
        <w:t xml:space="preserve">regulatoire </w:t>
      </w:r>
      <w:r w:rsidR="003C5AE4" w:rsidRPr="00043B8D">
        <w:t>rekeningen</w:t>
      </w:r>
      <w:r w:rsidR="008379BA" w:rsidRPr="00043B8D">
        <w:t xml:space="preserve"> (par. </w:t>
      </w:r>
      <w:r w:rsidR="008379BA" w:rsidRPr="00043B8D">
        <w:fldChar w:fldCharType="begin"/>
      </w:r>
      <w:r w:rsidR="008379BA" w:rsidRPr="00043B8D">
        <w:instrText xml:space="preserve"> REF _Ref390688079 \r \h </w:instrText>
      </w:r>
      <w:r w:rsidR="00043B8D">
        <w:instrText xml:space="preserve"> \* MERGEFORMAT </w:instrText>
      </w:r>
      <w:r w:rsidR="008379BA" w:rsidRPr="00043B8D">
        <w:fldChar w:fldCharType="separate"/>
      </w:r>
      <w:r w:rsidR="00B30F9B">
        <w:t>5.5</w:t>
      </w:r>
      <w:r w:rsidR="008379BA" w:rsidRPr="00043B8D">
        <w:fldChar w:fldCharType="end"/>
      </w:r>
      <w:r w:rsidR="008379BA" w:rsidRPr="00043B8D">
        <w:t>)</w:t>
      </w:r>
      <w:r w:rsidR="0072154A" w:rsidRPr="00043B8D">
        <w:t xml:space="preserve"> </w:t>
      </w:r>
      <w:r w:rsidR="00D47D8F" w:rsidRPr="00043B8D">
        <w:t>indien</w:t>
      </w:r>
      <w:r w:rsidR="0072154A" w:rsidRPr="00043B8D">
        <w:t xml:space="preserve"> </w:t>
      </w:r>
      <w:r w:rsidR="00D47D8F" w:rsidRPr="00043B8D">
        <w:t xml:space="preserve">de kosten (of opbrengsten) </w:t>
      </w:r>
      <w:r w:rsidR="0072154A" w:rsidRPr="00043B8D">
        <w:t xml:space="preserve">worden toegewezen aan </w:t>
      </w:r>
      <w:r w:rsidR="0043051E" w:rsidRPr="00043B8D">
        <w:t xml:space="preserve">de </w:t>
      </w:r>
      <w:r w:rsidR="0072154A" w:rsidRPr="00043B8D">
        <w:t>distributienetgebruikers</w:t>
      </w:r>
      <w:r w:rsidR="00347C61" w:rsidRPr="00043B8D">
        <w:t>.</w:t>
      </w:r>
      <w:r w:rsidR="007A7A3C" w:rsidRPr="00043B8D">
        <w:t xml:space="preserve"> De distributienetbeheerder heeft dan recht op deze inkomsten (of omgekeerd</w:t>
      </w:r>
      <w:r w:rsidR="00145E07" w:rsidRPr="00043B8D">
        <w:t xml:space="preserve"> hebben</w:t>
      </w:r>
      <w:r w:rsidR="007A7A3C" w:rsidRPr="00043B8D">
        <w:t xml:space="preserve"> de distributienetgebruikers dan recht</w:t>
      </w:r>
      <w:r w:rsidR="00145E07" w:rsidRPr="00043B8D">
        <w:t xml:space="preserve"> op</w:t>
      </w:r>
      <w:r w:rsidR="007A7A3C" w:rsidRPr="00043B8D">
        <w:t xml:space="preserve"> een korting) en het is niet zinvol en niet logisch om op de afbouw van de regulatoire rekeningen een bevorderende regulering toe te passen.</w:t>
      </w:r>
    </w:p>
    <w:p w14:paraId="11E3B8A9" w14:textId="77777777" w:rsidR="003C5AE4" w:rsidRPr="00043B8D" w:rsidRDefault="003C5AE4" w:rsidP="000F0E8B"/>
    <w:p w14:paraId="682FD9EC" w14:textId="2F72E193" w:rsidR="00443A85" w:rsidRPr="00043B8D" w:rsidRDefault="00D47D8F" w:rsidP="00B376D5">
      <w:pPr>
        <w:numPr>
          <w:ilvl w:val="0"/>
          <w:numId w:val="17"/>
        </w:numPr>
      </w:pPr>
      <w:r w:rsidRPr="00043B8D">
        <w:t>D</w:t>
      </w:r>
      <w:r w:rsidR="0043051E" w:rsidRPr="00043B8D">
        <w:t xml:space="preserve">e distributienetbeheerder </w:t>
      </w:r>
      <w:r w:rsidRPr="00043B8D">
        <w:t xml:space="preserve">zal </w:t>
      </w:r>
      <w:r w:rsidR="0043051E" w:rsidRPr="00043B8D">
        <w:t xml:space="preserve">via </w:t>
      </w:r>
      <w:r w:rsidR="00313965" w:rsidRPr="00043B8D">
        <w:t>het toegelaten inkomen</w:t>
      </w:r>
      <w:r w:rsidR="0043051E" w:rsidRPr="00043B8D">
        <w:t xml:space="preserve"> voor exogene kosten de </w:t>
      </w:r>
      <w:r w:rsidR="001667E1" w:rsidRPr="00043B8D">
        <w:t>toegelaten</w:t>
      </w:r>
      <w:r w:rsidR="0043051E" w:rsidRPr="00043B8D">
        <w:t xml:space="preserve"> kapitaalkosten</w:t>
      </w:r>
      <w:r w:rsidR="00856CA6" w:rsidRPr="00043B8D">
        <w:t>vergoeding</w:t>
      </w:r>
      <w:r w:rsidR="00502C97" w:rsidRPr="00043B8D">
        <w:t xml:space="preserve">, zoals besproken in het document van de VREG over de kapitaalkostenvergoeding in </w:t>
      </w:r>
      <w:hyperlink w:anchor="_Bijlage_2:_Rapport" w:history="1">
        <w:r w:rsidR="00502C97" w:rsidRPr="00043B8D">
          <w:rPr>
            <w:rStyle w:val="Hyperlink"/>
            <w:color w:val="auto"/>
          </w:rPr>
          <w:t>bijlage 2</w:t>
        </w:r>
      </w:hyperlink>
      <w:r w:rsidR="00502C97" w:rsidRPr="00043B8D">
        <w:t xml:space="preserve">, </w:t>
      </w:r>
      <w:r w:rsidR="0043051E" w:rsidRPr="00043B8D">
        <w:t xml:space="preserve">doorrekenen m.b.t. </w:t>
      </w:r>
      <w:r w:rsidR="00856CA6" w:rsidRPr="00043B8D">
        <w:t xml:space="preserve">zijn </w:t>
      </w:r>
      <w:r w:rsidR="00443A85" w:rsidRPr="00043B8D">
        <w:t xml:space="preserve">voorraad groenestroom- en warmtekrachtcertificaten </w:t>
      </w:r>
      <w:r w:rsidR="00856CA6" w:rsidRPr="00043B8D">
        <w:t xml:space="preserve">en m.b.t. de kosten in de </w:t>
      </w:r>
      <w:r w:rsidR="00443A85" w:rsidRPr="00043B8D">
        <w:t>regulatoire rekeningen</w:t>
      </w:r>
      <w:r w:rsidR="0043051E" w:rsidRPr="00043B8D">
        <w:t xml:space="preserve">. </w:t>
      </w:r>
      <w:r w:rsidR="00F93F52" w:rsidRPr="00043B8D">
        <w:t>De</w:t>
      </w:r>
      <w:r w:rsidR="003C2799" w:rsidRPr="00043B8D">
        <w:t>ze</w:t>
      </w:r>
      <w:r w:rsidRPr="00043B8D">
        <w:t xml:space="preserve"> kapitaalkosten hebben immers een exogeen karakter </w:t>
      </w:r>
      <w:r w:rsidR="00502C97" w:rsidRPr="00043B8D">
        <w:t xml:space="preserve">van oorsprong </w:t>
      </w:r>
      <w:r w:rsidRPr="00043B8D">
        <w:t xml:space="preserve">en daarom is het aangewezen </w:t>
      </w:r>
      <w:r w:rsidR="003C2799" w:rsidRPr="00043B8D">
        <w:t xml:space="preserve">om </w:t>
      </w:r>
      <w:r w:rsidRPr="00043B8D">
        <w:t xml:space="preserve">ze op een </w:t>
      </w:r>
      <w:r w:rsidR="00502C97" w:rsidRPr="00043B8D">
        <w:t>analoge</w:t>
      </w:r>
      <w:r w:rsidRPr="00043B8D">
        <w:t xml:space="preserve"> wijze </w:t>
      </w:r>
      <w:r w:rsidR="00502C97" w:rsidRPr="00043B8D">
        <w:t>te behandelen</w:t>
      </w:r>
      <w:r w:rsidRPr="00043B8D">
        <w:t>. De distributienetbeheerder heeft aldus de garantie dat hij die kapitaalkosten</w:t>
      </w:r>
      <w:r w:rsidR="003C2799" w:rsidRPr="00043B8D">
        <w:t>vergoeding</w:t>
      </w:r>
      <w:r w:rsidRPr="00043B8D">
        <w:t xml:space="preserve"> integraal zal vorderen van zijn distributienetgebruikers. </w:t>
      </w:r>
    </w:p>
    <w:p w14:paraId="788D0EA7" w14:textId="77777777" w:rsidR="009D1DF6" w:rsidRPr="00043B8D" w:rsidRDefault="009D1DF6" w:rsidP="009D1DF6">
      <w:pPr>
        <w:pStyle w:val="Lijstalinea"/>
      </w:pPr>
    </w:p>
    <w:p w14:paraId="6BC82700" w14:textId="467ED19C" w:rsidR="009D1DF6" w:rsidRPr="00043B8D" w:rsidRDefault="00677D8E" w:rsidP="009D1DF6">
      <w:r w:rsidRPr="00043B8D">
        <w:t>[</w:t>
      </w:r>
      <w:r w:rsidR="009D1DF6" w:rsidRPr="00043B8D">
        <w:t>De eventuele opbrengsten van de distributienetbeheerder uit niet-recurrente recuperatie van exogene kosten uit bijvoorbeeld fraudezaken, worden hierbij in mindering gebracht.</w:t>
      </w:r>
      <w:r w:rsidRPr="00043B8D">
        <w:t>]</w:t>
      </w:r>
      <w:r w:rsidRPr="00043B8D">
        <w:rPr>
          <w:rStyle w:val="Voetnootmarkering"/>
        </w:rPr>
        <w:footnoteReference w:id="30"/>
      </w:r>
    </w:p>
    <w:p w14:paraId="0EC82B39" w14:textId="77777777" w:rsidR="00AF0EAB" w:rsidRPr="00043B8D" w:rsidRDefault="00AF0EAB" w:rsidP="00AF0EAB">
      <w:pPr>
        <w:rPr>
          <w:rFonts w:cs="Tahoma"/>
          <w:i/>
        </w:rPr>
      </w:pPr>
    </w:p>
    <w:p w14:paraId="302EE02E" w14:textId="77777777" w:rsidR="00AF0EAB" w:rsidRPr="00043B8D" w:rsidRDefault="00AF0EAB" w:rsidP="005251E2">
      <w:pPr>
        <w:pStyle w:val="Kop2"/>
        <w:numPr>
          <w:ilvl w:val="1"/>
          <w:numId w:val="24"/>
        </w:numPr>
        <w:ind w:hanging="644"/>
      </w:pPr>
      <w:bookmarkStart w:id="334" w:name="_Ref389031686"/>
      <w:bookmarkStart w:id="335" w:name="_Ref389031691"/>
      <w:bookmarkStart w:id="336" w:name="_Ref390688079"/>
      <w:bookmarkStart w:id="337" w:name="_Ref390688406"/>
      <w:bookmarkStart w:id="338" w:name="_Toc454186669"/>
      <w:r w:rsidRPr="00043B8D">
        <w:t xml:space="preserve">Regulatoire </w:t>
      </w:r>
      <w:bookmarkEnd w:id="334"/>
      <w:bookmarkEnd w:id="335"/>
      <w:r w:rsidR="00421D00" w:rsidRPr="00043B8D">
        <w:t>rekeningen</w:t>
      </w:r>
      <w:bookmarkEnd w:id="336"/>
      <w:bookmarkEnd w:id="337"/>
      <w:bookmarkEnd w:id="338"/>
      <w:r w:rsidRPr="00043B8D">
        <w:t xml:space="preserve"> </w:t>
      </w:r>
    </w:p>
    <w:p w14:paraId="115B2094" w14:textId="77777777" w:rsidR="00AF0EAB" w:rsidRPr="00043B8D" w:rsidRDefault="00AF0EAB" w:rsidP="00AF0EAB">
      <w:pPr>
        <w:rPr>
          <w:rFonts w:cs="Tahoma"/>
          <w:i/>
        </w:rPr>
      </w:pPr>
    </w:p>
    <w:p w14:paraId="6FFD7566" w14:textId="69277670" w:rsidR="00270C17" w:rsidRPr="00043B8D" w:rsidRDefault="00270C17" w:rsidP="00270C17">
      <w:r w:rsidRPr="00043B8D">
        <w:t xml:space="preserve">Wanneer beslist wordt tot de afbouw van een regulatoire rekening voor rekening van de distributienetgebruikers, resulteert dit, naargelang het een </w:t>
      </w:r>
      <w:r w:rsidR="00946E8C" w:rsidRPr="00043B8D">
        <w:t xml:space="preserve">historisch </w:t>
      </w:r>
      <w:r w:rsidRPr="00043B8D">
        <w:t xml:space="preserve">tekort of een overschot betreft, in respectievelijk een stijging of daling van de </w:t>
      </w:r>
      <w:r w:rsidR="00313965" w:rsidRPr="00043B8D">
        <w:t>toegelaten inkomsten</w:t>
      </w:r>
      <w:r w:rsidRPr="00043B8D">
        <w:t xml:space="preserve"> voor exogene kosten. </w:t>
      </w:r>
    </w:p>
    <w:p w14:paraId="698DCDA0" w14:textId="77777777" w:rsidR="00270C17" w:rsidRPr="00043B8D" w:rsidRDefault="00270C17" w:rsidP="008379BA">
      <w:pPr>
        <w:rPr>
          <w:rFonts w:cs="Tahoma"/>
        </w:rPr>
      </w:pPr>
    </w:p>
    <w:p w14:paraId="001671D5" w14:textId="20E51213" w:rsidR="008379BA" w:rsidRPr="00043B8D" w:rsidRDefault="00946E8C" w:rsidP="008379BA">
      <w:r w:rsidRPr="00043B8D">
        <w:rPr>
          <w:rFonts w:cs="Tahoma"/>
        </w:rPr>
        <w:t xml:space="preserve">Onder de </w:t>
      </w:r>
      <w:r w:rsidR="00AF0EAB" w:rsidRPr="00043B8D">
        <w:rPr>
          <w:rFonts w:cs="Tahoma"/>
        </w:rPr>
        <w:t xml:space="preserve">tariefmethodologie </w:t>
      </w:r>
      <w:r w:rsidRPr="00043B8D">
        <w:rPr>
          <w:rFonts w:cs="Tahoma"/>
        </w:rPr>
        <w:t xml:space="preserve">van de VREG </w:t>
      </w:r>
      <w:r w:rsidR="00AF0EAB" w:rsidRPr="00043B8D">
        <w:rPr>
          <w:rFonts w:cs="Tahoma"/>
        </w:rPr>
        <w:t xml:space="preserve">worden </w:t>
      </w:r>
      <w:r w:rsidR="00270C17" w:rsidRPr="00043B8D">
        <w:rPr>
          <w:rFonts w:cs="Tahoma"/>
        </w:rPr>
        <w:t>bepaalde</w:t>
      </w:r>
      <w:r w:rsidRPr="00043B8D">
        <w:rPr>
          <w:rFonts w:cs="Tahoma"/>
        </w:rPr>
        <w:t xml:space="preserve"> nieuwe </w:t>
      </w:r>
      <w:r w:rsidR="00AF0EAB" w:rsidRPr="00043B8D">
        <w:rPr>
          <w:rFonts w:cs="Tahoma"/>
        </w:rPr>
        <w:t>regulatoire rekeningen toegelaten. Om een onderscheid te maken met de regulatoire rekeningen uit het verleden,</w:t>
      </w:r>
      <w:r w:rsidR="00270C17" w:rsidRPr="00043B8D">
        <w:rPr>
          <w:rFonts w:cs="Tahoma"/>
        </w:rPr>
        <w:t xml:space="preserve"> door de VREG</w:t>
      </w:r>
      <w:r w:rsidR="00AF0EAB" w:rsidRPr="00043B8D">
        <w:rPr>
          <w:rFonts w:cs="Tahoma"/>
        </w:rPr>
        <w:t xml:space="preserve"> </w:t>
      </w:r>
      <w:r w:rsidR="00AF0EAB" w:rsidRPr="00043B8D">
        <w:rPr>
          <w:rFonts w:cs="Tahoma"/>
          <w:i/>
        </w:rPr>
        <w:t>regulatoir actief/</w:t>
      </w:r>
      <w:r w:rsidR="000B3271" w:rsidRPr="00043B8D">
        <w:rPr>
          <w:rFonts w:cs="Tahoma"/>
          <w:i/>
        </w:rPr>
        <w:t>-</w:t>
      </w:r>
      <w:r w:rsidR="00AF0EAB" w:rsidRPr="00043B8D">
        <w:rPr>
          <w:rFonts w:cs="Tahoma"/>
          <w:i/>
        </w:rPr>
        <w:t>passief</w:t>
      </w:r>
      <w:r w:rsidR="00AF0EAB" w:rsidRPr="00043B8D">
        <w:rPr>
          <w:rFonts w:cs="Tahoma"/>
        </w:rPr>
        <w:t xml:space="preserve"> genoemd, worden de </w:t>
      </w:r>
      <w:r w:rsidRPr="00043B8D">
        <w:rPr>
          <w:rFonts w:cs="Tahoma"/>
        </w:rPr>
        <w:t xml:space="preserve">nieuwe </w:t>
      </w:r>
      <w:r w:rsidR="00270C17" w:rsidRPr="00043B8D">
        <w:rPr>
          <w:rFonts w:cs="Tahoma"/>
        </w:rPr>
        <w:t xml:space="preserve">regulatoire </w:t>
      </w:r>
      <w:r w:rsidR="00AF0EAB" w:rsidRPr="00043B8D">
        <w:rPr>
          <w:rFonts w:cs="Tahoma"/>
        </w:rPr>
        <w:t xml:space="preserve">rekeningen in de tariefmethodologie van de VREG </w:t>
      </w:r>
      <w:r w:rsidR="00AF0EAB" w:rsidRPr="00043B8D">
        <w:rPr>
          <w:rFonts w:cs="Tahoma"/>
          <w:i/>
        </w:rPr>
        <w:t>regulatoire saldi</w:t>
      </w:r>
      <w:r w:rsidR="00AF0EAB" w:rsidRPr="00043B8D">
        <w:rPr>
          <w:rFonts w:cs="Tahoma"/>
        </w:rPr>
        <w:t xml:space="preserve"> genoemd</w:t>
      </w:r>
      <w:r w:rsidR="000E12F0" w:rsidRPr="00043B8D">
        <w:rPr>
          <w:rFonts w:cs="Tahoma"/>
        </w:rPr>
        <w:t xml:space="preserve"> (</w:t>
      </w:r>
      <w:r w:rsidR="000E12F0" w:rsidRPr="00043B8D">
        <w:fldChar w:fldCharType="begin"/>
      </w:r>
      <w:r w:rsidR="000E12F0" w:rsidRPr="00043B8D">
        <w:instrText xml:space="preserve"> REF _Ref391550639 \h </w:instrText>
      </w:r>
      <w:r w:rsidR="00043B8D">
        <w:instrText xml:space="preserve"> \* MERGEFORMAT </w:instrText>
      </w:r>
      <w:r w:rsidR="000E12F0" w:rsidRPr="00043B8D">
        <w:fldChar w:fldCharType="separate"/>
      </w:r>
      <w:r w:rsidR="00B30F9B" w:rsidRPr="00043B8D">
        <w:t xml:space="preserve">Tabel </w:t>
      </w:r>
      <w:r w:rsidR="00B30F9B">
        <w:rPr>
          <w:noProof/>
        </w:rPr>
        <w:t>3</w:t>
      </w:r>
      <w:r w:rsidR="000E12F0" w:rsidRPr="00043B8D">
        <w:fldChar w:fldCharType="end"/>
      </w:r>
      <w:r w:rsidR="000E12F0" w:rsidRPr="00043B8D">
        <w:rPr>
          <w:rFonts w:cs="Tahoma"/>
        </w:rPr>
        <w:t>)</w:t>
      </w:r>
      <w:r w:rsidR="008379BA" w:rsidRPr="00043B8D">
        <w:t>.</w:t>
      </w:r>
    </w:p>
    <w:p w14:paraId="7819B1C5" w14:textId="77777777" w:rsidR="008379BA" w:rsidRPr="00043B8D" w:rsidRDefault="008379BA" w:rsidP="008379BA"/>
    <w:p w14:paraId="0CC5D805" w14:textId="77777777" w:rsidR="008379BA" w:rsidRPr="000D284A" w:rsidRDefault="008379BA" w:rsidP="00654C50">
      <w:pPr>
        <w:pStyle w:val="Bijschrift"/>
        <w:keepNext/>
        <w:jc w:val="left"/>
        <w:rPr>
          <w:b w:val="0"/>
          <w:i/>
        </w:rPr>
      </w:pPr>
      <w:bookmarkStart w:id="339" w:name="_Ref391550639"/>
      <w:r w:rsidRPr="000D284A">
        <w:rPr>
          <w:b w:val="0"/>
          <w:i/>
        </w:rPr>
        <w:t xml:space="preserve">Tabel </w:t>
      </w:r>
      <w:r w:rsidRPr="000D284A">
        <w:rPr>
          <w:b w:val="0"/>
          <w:i/>
        </w:rPr>
        <w:fldChar w:fldCharType="begin"/>
      </w:r>
      <w:r w:rsidRPr="000D284A">
        <w:rPr>
          <w:b w:val="0"/>
          <w:i/>
        </w:rPr>
        <w:instrText xml:space="preserve"> SEQ Tabel \* ARABIC </w:instrText>
      </w:r>
      <w:r w:rsidRPr="000D284A">
        <w:rPr>
          <w:b w:val="0"/>
          <w:i/>
        </w:rPr>
        <w:fldChar w:fldCharType="separate"/>
      </w:r>
      <w:r w:rsidR="000D284A">
        <w:rPr>
          <w:b w:val="0"/>
          <w:i/>
          <w:noProof/>
        </w:rPr>
        <w:t>3</w:t>
      </w:r>
      <w:r w:rsidRPr="000D284A">
        <w:rPr>
          <w:b w:val="0"/>
          <w:i/>
        </w:rPr>
        <w:fldChar w:fldCharType="end"/>
      </w:r>
      <w:bookmarkEnd w:id="339"/>
      <w:r w:rsidRPr="000D284A">
        <w:rPr>
          <w:b w:val="0"/>
          <w:i/>
        </w:rPr>
        <w:t xml:space="preserve"> Regulatoire rekeningen</w:t>
      </w:r>
    </w:p>
    <w:tbl>
      <w:tblPr>
        <w:tblStyle w:val="Tabelraster"/>
        <w:tblW w:w="8789" w:type="dxa"/>
        <w:tblInd w:w="250" w:type="dxa"/>
        <w:tblLook w:val="04A0" w:firstRow="1" w:lastRow="0" w:firstColumn="1" w:lastColumn="0" w:noHBand="0" w:noVBand="1"/>
      </w:tblPr>
      <w:tblGrid>
        <w:gridCol w:w="4394"/>
        <w:gridCol w:w="4395"/>
      </w:tblGrid>
      <w:tr w:rsidR="008379BA" w:rsidRPr="00043B8D" w14:paraId="2D0C773B" w14:textId="77777777" w:rsidTr="00483C7B">
        <w:tc>
          <w:tcPr>
            <w:tcW w:w="8789" w:type="dxa"/>
            <w:gridSpan w:val="2"/>
          </w:tcPr>
          <w:p w14:paraId="1CFCE5E6" w14:textId="77777777" w:rsidR="008379BA" w:rsidRPr="00043B8D" w:rsidRDefault="008379BA" w:rsidP="00987942">
            <w:pPr>
              <w:jc w:val="center"/>
            </w:pPr>
            <w:r w:rsidRPr="00043B8D">
              <w:t>Regulatoire rekeningen</w:t>
            </w:r>
          </w:p>
        </w:tc>
      </w:tr>
      <w:tr w:rsidR="008379BA" w:rsidRPr="00043B8D" w14:paraId="471F015C" w14:textId="77777777" w:rsidTr="00483C7B">
        <w:tc>
          <w:tcPr>
            <w:tcW w:w="4394" w:type="dxa"/>
          </w:tcPr>
          <w:p w14:paraId="5246E1A2" w14:textId="116C659A" w:rsidR="008379BA" w:rsidRPr="00043B8D" w:rsidRDefault="008379BA" w:rsidP="00987942">
            <w:pPr>
              <w:jc w:val="left"/>
            </w:pPr>
            <w:r w:rsidRPr="00043B8D">
              <w:t>Regulatoir actief/passief</w:t>
            </w:r>
            <w:r w:rsidR="002035ED" w:rsidRPr="00043B8D">
              <w:rPr>
                <w:rStyle w:val="Voetnootmarkering"/>
              </w:rPr>
              <w:footnoteReference w:id="31"/>
            </w:r>
          </w:p>
        </w:tc>
        <w:tc>
          <w:tcPr>
            <w:tcW w:w="4395" w:type="dxa"/>
          </w:tcPr>
          <w:p w14:paraId="044ADD78" w14:textId="77777777" w:rsidR="008379BA" w:rsidRPr="00043B8D" w:rsidRDefault="008379BA" w:rsidP="00987942">
            <w:pPr>
              <w:jc w:val="left"/>
            </w:pPr>
            <w:r w:rsidRPr="00043B8D">
              <w:t>Regulatoire saldi</w:t>
            </w:r>
          </w:p>
        </w:tc>
      </w:tr>
      <w:tr w:rsidR="008379BA" w:rsidRPr="00043B8D" w14:paraId="17946527" w14:textId="77777777" w:rsidTr="00483C7B">
        <w:tc>
          <w:tcPr>
            <w:tcW w:w="4394" w:type="dxa"/>
          </w:tcPr>
          <w:p w14:paraId="0B840C2E" w14:textId="77777777" w:rsidR="008379BA" w:rsidRPr="00043B8D" w:rsidRDefault="008379BA" w:rsidP="00987942">
            <w:r w:rsidRPr="00043B8D">
              <w:t>Afkomstig van tariefmethodologieën die tot 1/1/2015 van kracht waren (o.a. tarieven-KB’s 2008)</w:t>
            </w:r>
          </w:p>
        </w:tc>
        <w:tc>
          <w:tcPr>
            <w:tcW w:w="4395" w:type="dxa"/>
          </w:tcPr>
          <w:p w14:paraId="63D3E772" w14:textId="77777777" w:rsidR="008379BA" w:rsidRPr="00043B8D" w:rsidRDefault="008379BA" w:rsidP="00987942">
            <w:r w:rsidRPr="00043B8D">
              <w:t>Afkomstig van tariefmethodologie VREG vanaf 1/1/2015 van kracht</w:t>
            </w:r>
          </w:p>
          <w:p w14:paraId="5362FD18" w14:textId="77777777" w:rsidR="008379BA" w:rsidRPr="00043B8D" w:rsidRDefault="008379BA" w:rsidP="00987942"/>
        </w:tc>
      </w:tr>
    </w:tbl>
    <w:p w14:paraId="32F93E12" w14:textId="77777777" w:rsidR="0072154A" w:rsidRPr="00043B8D" w:rsidRDefault="0072154A" w:rsidP="00AF0EAB">
      <w:pPr>
        <w:rPr>
          <w:rFonts w:cs="Tahoma"/>
        </w:rPr>
      </w:pPr>
    </w:p>
    <w:p w14:paraId="4AFA018E" w14:textId="63B5637D" w:rsidR="008C28FA" w:rsidRPr="00043B8D" w:rsidRDefault="00AF0EAB" w:rsidP="00270C17">
      <w:pPr>
        <w:rPr>
          <w:rFonts w:cs="Tahoma"/>
        </w:rPr>
      </w:pPr>
      <w:r w:rsidRPr="00043B8D">
        <w:rPr>
          <w:rFonts w:cs="Tahoma"/>
        </w:rPr>
        <w:t>In</w:t>
      </w:r>
      <w:r w:rsidR="00270C17" w:rsidRPr="00043B8D">
        <w:rPr>
          <w:rFonts w:cs="Tahoma"/>
        </w:rPr>
        <w:t xml:space="preserve"> de</w:t>
      </w:r>
      <w:r w:rsidR="000B3271" w:rsidRPr="00043B8D">
        <w:rPr>
          <w:rFonts w:cs="Tahoma"/>
        </w:rPr>
        <w:t xml:space="preserve"> </w:t>
      </w:r>
      <w:r w:rsidRPr="00043B8D">
        <w:rPr>
          <w:rFonts w:cs="Tahoma"/>
        </w:rPr>
        <w:t xml:space="preserve">tariefmethodologie </w:t>
      </w:r>
      <w:r w:rsidR="00270C17" w:rsidRPr="00043B8D">
        <w:rPr>
          <w:rFonts w:cs="Tahoma"/>
        </w:rPr>
        <w:t xml:space="preserve">van de VREG </w:t>
      </w:r>
      <w:r w:rsidR="00874BA9" w:rsidRPr="00043B8D">
        <w:rPr>
          <w:rFonts w:cs="Tahoma"/>
        </w:rPr>
        <w:t xml:space="preserve">worden </w:t>
      </w:r>
      <w:r w:rsidRPr="00043B8D">
        <w:rPr>
          <w:rFonts w:cs="Tahoma"/>
        </w:rPr>
        <w:t>twe</w:t>
      </w:r>
      <w:r w:rsidR="00270C17" w:rsidRPr="00043B8D">
        <w:rPr>
          <w:rFonts w:cs="Tahoma"/>
        </w:rPr>
        <w:t>e regulatoire saldi</w:t>
      </w:r>
      <w:r w:rsidR="00874BA9" w:rsidRPr="00043B8D">
        <w:rPr>
          <w:rFonts w:cs="Tahoma"/>
        </w:rPr>
        <w:t xml:space="preserve"> toegelaten</w:t>
      </w:r>
      <w:r w:rsidR="00270C17" w:rsidRPr="00043B8D">
        <w:rPr>
          <w:rFonts w:cs="Tahoma"/>
        </w:rPr>
        <w:t>: een r</w:t>
      </w:r>
      <w:r w:rsidRPr="00043B8D">
        <w:rPr>
          <w:rFonts w:cs="Tahoma"/>
        </w:rPr>
        <w:t>egulatoir saldo voor exogene kosten</w:t>
      </w:r>
      <w:r w:rsidR="00270C17" w:rsidRPr="00043B8D">
        <w:rPr>
          <w:rFonts w:cs="Tahoma"/>
        </w:rPr>
        <w:t xml:space="preserve"> (</w:t>
      </w:r>
      <w:r w:rsidR="00313965" w:rsidRPr="00043B8D">
        <w:rPr>
          <w:rFonts w:cs="Tahoma"/>
        </w:rPr>
        <w:t xml:space="preserve">par. </w:t>
      </w:r>
      <w:r w:rsidR="00270C17" w:rsidRPr="00043B8D">
        <w:rPr>
          <w:rFonts w:cs="Tahoma"/>
        </w:rPr>
        <w:fldChar w:fldCharType="begin"/>
      </w:r>
      <w:r w:rsidR="00270C17" w:rsidRPr="00043B8D">
        <w:rPr>
          <w:rFonts w:cs="Tahoma"/>
        </w:rPr>
        <w:instrText xml:space="preserve"> REF _Ref390412280 \r \h </w:instrText>
      </w:r>
      <w:r w:rsidR="00043B8D">
        <w:rPr>
          <w:rFonts w:cs="Tahoma"/>
        </w:rPr>
        <w:instrText xml:space="preserve"> \* MERGEFORMAT </w:instrText>
      </w:r>
      <w:r w:rsidR="00270C17" w:rsidRPr="00043B8D">
        <w:rPr>
          <w:rFonts w:cs="Tahoma"/>
        </w:rPr>
      </w:r>
      <w:r w:rsidR="00270C17" w:rsidRPr="00043B8D">
        <w:rPr>
          <w:rFonts w:cs="Tahoma"/>
        </w:rPr>
        <w:fldChar w:fldCharType="separate"/>
      </w:r>
      <w:r w:rsidR="00B30F9B">
        <w:rPr>
          <w:rFonts w:cs="Tahoma"/>
        </w:rPr>
        <w:t>5.5.1</w:t>
      </w:r>
      <w:r w:rsidR="00270C17" w:rsidRPr="00043B8D">
        <w:rPr>
          <w:rFonts w:cs="Tahoma"/>
        </w:rPr>
        <w:fldChar w:fldCharType="end"/>
      </w:r>
      <w:r w:rsidR="00270C17" w:rsidRPr="00043B8D">
        <w:rPr>
          <w:rFonts w:cs="Tahoma"/>
        </w:rPr>
        <w:t>) en een r</w:t>
      </w:r>
      <w:r w:rsidRPr="00043B8D">
        <w:rPr>
          <w:rFonts w:cs="Tahoma"/>
        </w:rPr>
        <w:t xml:space="preserve">egulatoir saldo voor </w:t>
      </w:r>
      <w:r w:rsidR="00313965" w:rsidRPr="00043B8D">
        <w:rPr>
          <w:rFonts w:cs="Tahoma"/>
        </w:rPr>
        <w:t xml:space="preserve">de volumeverschillen (voor </w:t>
      </w:r>
      <w:r w:rsidR="00EB4ECB" w:rsidRPr="00043B8D">
        <w:rPr>
          <w:rFonts w:cs="Tahoma"/>
        </w:rPr>
        <w:t>ver</w:t>
      </w:r>
      <w:r w:rsidR="00313965" w:rsidRPr="00043B8D">
        <w:rPr>
          <w:rFonts w:cs="Tahoma"/>
        </w:rPr>
        <w:t xml:space="preserve">bruiksgerelateerde tariefdragers) m.b.t. </w:t>
      </w:r>
      <w:r w:rsidR="00193D77" w:rsidRPr="00043B8D">
        <w:rPr>
          <w:rFonts w:cs="Tahoma"/>
        </w:rPr>
        <w:t>inkomsten</w:t>
      </w:r>
      <w:r w:rsidR="003C2799" w:rsidRPr="00043B8D">
        <w:rPr>
          <w:rFonts w:cs="Tahoma"/>
        </w:rPr>
        <w:t xml:space="preserve"> voor </w:t>
      </w:r>
      <w:r w:rsidRPr="00043B8D">
        <w:rPr>
          <w:rFonts w:cs="Tahoma"/>
        </w:rPr>
        <w:t>niet-exogene kosten</w:t>
      </w:r>
      <w:r w:rsidR="00270C17" w:rsidRPr="00043B8D">
        <w:rPr>
          <w:rFonts w:cs="Tahoma"/>
        </w:rPr>
        <w:t xml:space="preserve"> (</w:t>
      </w:r>
      <w:r w:rsidR="00313965" w:rsidRPr="00043B8D">
        <w:rPr>
          <w:rFonts w:cs="Tahoma"/>
        </w:rPr>
        <w:t xml:space="preserve">par. </w:t>
      </w:r>
      <w:r w:rsidR="00270C17" w:rsidRPr="00043B8D">
        <w:rPr>
          <w:rFonts w:cs="Tahoma"/>
        </w:rPr>
        <w:fldChar w:fldCharType="begin"/>
      </w:r>
      <w:r w:rsidR="00270C17" w:rsidRPr="00043B8D">
        <w:rPr>
          <w:rFonts w:cs="Tahoma"/>
        </w:rPr>
        <w:instrText xml:space="preserve"> REF _Ref390418072 \r \h </w:instrText>
      </w:r>
      <w:r w:rsidR="00043B8D">
        <w:rPr>
          <w:rFonts w:cs="Tahoma"/>
        </w:rPr>
        <w:instrText xml:space="preserve"> \* MERGEFORMAT </w:instrText>
      </w:r>
      <w:r w:rsidR="00270C17" w:rsidRPr="00043B8D">
        <w:rPr>
          <w:rFonts w:cs="Tahoma"/>
        </w:rPr>
      </w:r>
      <w:r w:rsidR="00270C17" w:rsidRPr="00043B8D">
        <w:rPr>
          <w:rFonts w:cs="Tahoma"/>
        </w:rPr>
        <w:fldChar w:fldCharType="separate"/>
      </w:r>
      <w:r w:rsidR="00B30F9B">
        <w:rPr>
          <w:rFonts w:cs="Tahoma"/>
        </w:rPr>
        <w:t>5.5.2</w:t>
      </w:r>
      <w:r w:rsidR="00270C17" w:rsidRPr="00043B8D">
        <w:rPr>
          <w:rFonts w:cs="Tahoma"/>
        </w:rPr>
        <w:fldChar w:fldCharType="end"/>
      </w:r>
      <w:r w:rsidR="00270C17" w:rsidRPr="00043B8D">
        <w:rPr>
          <w:rFonts w:cs="Tahoma"/>
        </w:rPr>
        <w:t>).</w:t>
      </w:r>
      <w:r w:rsidR="00874BA9" w:rsidRPr="00043B8D">
        <w:rPr>
          <w:rFonts w:cs="Tahoma"/>
        </w:rPr>
        <w:t xml:space="preserve"> Beide worden hieronder besproken, gevolgd door het standpunt </w:t>
      </w:r>
      <w:r w:rsidR="00313965" w:rsidRPr="00043B8D">
        <w:rPr>
          <w:rFonts w:cs="Tahoma"/>
        </w:rPr>
        <w:t xml:space="preserve">van </w:t>
      </w:r>
      <w:r w:rsidR="00874BA9" w:rsidRPr="00043B8D">
        <w:rPr>
          <w:rFonts w:cs="Tahoma"/>
        </w:rPr>
        <w:t xml:space="preserve">de VREG m.b.t. </w:t>
      </w:r>
      <w:r w:rsidR="00A71D0B" w:rsidRPr="00043B8D">
        <w:rPr>
          <w:rFonts w:cs="Tahoma"/>
        </w:rPr>
        <w:t xml:space="preserve">de verwerking van </w:t>
      </w:r>
      <w:r w:rsidR="00874BA9" w:rsidRPr="00043B8D">
        <w:rPr>
          <w:rFonts w:cs="Tahoma"/>
        </w:rPr>
        <w:t xml:space="preserve">het regulatoir actief/passief </w:t>
      </w:r>
      <w:r w:rsidR="00A71D0B" w:rsidRPr="00043B8D">
        <w:rPr>
          <w:rFonts w:cs="Tahoma"/>
        </w:rPr>
        <w:t xml:space="preserve">in de reguleringsperiode 2015-2016 </w:t>
      </w:r>
      <w:r w:rsidR="00874BA9" w:rsidRPr="00043B8D">
        <w:rPr>
          <w:rFonts w:cs="Tahoma"/>
        </w:rPr>
        <w:t>(</w:t>
      </w:r>
      <w:r w:rsidR="00313965" w:rsidRPr="00043B8D">
        <w:rPr>
          <w:rFonts w:cs="Tahoma"/>
        </w:rPr>
        <w:t xml:space="preserve">par. </w:t>
      </w:r>
      <w:r w:rsidR="00874BA9" w:rsidRPr="00043B8D">
        <w:rPr>
          <w:rFonts w:cs="Tahoma"/>
        </w:rPr>
        <w:fldChar w:fldCharType="begin"/>
      </w:r>
      <w:r w:rsidR="00874BA9" w:rsidRPr="00043B8D">
        <w:rPr>
          <w:rFonts w:cs="Tahoma"/>
        </w:rPr>
        <w:instrText xml:space="preserve"> REF _Ref391553260 \r \h </w:instrText>
      </w:r>
      <w:r w:rsidR="00043B8D">
        <w:rPr>
          <w:rFonts w:cs="Tahoma"/>
        </w:rPr>
        <w:instrText xml:space="preserve"> \* MERGEFORMAT </w:instrText>
      </w:r>
      <w:r w:rsidR="00874BA9" w:rsidRPr="00043B8D">
        <w:rPr>
          <w:rFonts w:cs="Tahoma"/>
        </w:rPr>
      </w:r>
      <w:r w:rsidR="00874BA9" w:rsidRPr="00043B8D">
        <w:rPr>
          <w:rFonts w:cs="Tahoma"/>
        </w:rPr>
        <w:fldChar w:fldCharType="separate"/>
      </w:r>
      <w:r w:rsidR="00B30F9B">
        <w:rPr>
          <w:rFonts w:cs="Tahoma"/>
        </w:rPr>
        <w:t>5.5.5</w:t>
      </w:r>
      <w:r w:rsidR="00874BA9" w:rsidRPr="00043B8D">
        <w:rPr>
          <w:rFonts w:cs="Tahoma"/>
        </w:rPr>
        <w:fldChar w:fldCharType="end"/>
      </w:r>
      <w:r w:rsidR="00874BA9" w:rsidRPr="00043B8D">
        <w:rPr>
          <w:rFonts w:cs="Tahoma"/>
        </w:rPr>
        <w:t>).</w:t>
      </w:r>
    </w:p>
    <w:p w14:paraId="1ECEF529" w14:textId="741A7D86" w:rsidR="00AF0EAB" w:rsidRPr="00043B8D" w:rsidRDefault="00874BA9" w:rsidP="00270C17">
      <w:pPr>
        <w:rPr>
          <w:rFonts w:cs="Tahoma"/>
        </w:rPr>
      </w:pPr>
      <w:r w:rsidRPr="00043B8D">
        <w:rPr>
          <w:rFonts w:cs="Tahoma"/>
        </w:rPr>
        <w:t xml:space="preserve"> </w:t>
      </w:r>
    </w:p>
    <w:p w14:paraId="135F3CFC" w14:textId="77777777" w:rsidR="00AF0EAB" w:rsidRPr="00043B8D" w:rsidRDefault="00AF0EAB" w:rsidP="005251E2">
      <w:pPr>
        <w:pStyle w:val="Kop2"/>
        <w:numPr>
          <w:ilvl w:val="2"/>
          <w:numId w:val="24"/>
        </w:numPr>
        <w:ind w:left="993" w:hanging="993"/>
        <w:rPr>
          <w:i/>
          <w:sz w:val="22"/>
          <w:szCs w:val="22"/>
        </w:rPr>
      </w:pPr>
      <w:bookmarkStart w:id="340" w:name="_Ref390412280"/>
      <w:bookmarkStart w:id="341" w:name="_Toc454186670"/>
      <w:r w:rsidRPr="00043B8D">
        <w:rPr>
          <w:i/>
          <w:sz w:val="22"/>
          <w:szCs w:val="22"/>
        </w:rPr>
        <w:t>Regulatoir saldo voor exogene kosten</w:t>
      </w:r>
      <w:bookmarkEnd w:id="340"/>
      <w:bookmarkEnd w:id="341"/>
    </w:p>
    <w:p w14:paraId="47B35E4C" w14:textId="77777777" w:rsidR="00AF0EAB" w:rsidRPr="00043B8D" w:rsidRDefault="00AF0EAB" w:rsidP="00AF0EAB">
      <w:pPr>
        <w:tabs>
          <w:tab w:val="left" w:pos="1701"/>
        </w:tabs>
        <w:rPr>
          <w:rFonts w:cs="Tahoma"/>
          <w:lang w:val="nl-BE"/>
        </w:rPr>
      </w:pPr>
    </w:p>
    <w:p w14:paraId="47355FC7" w14:textId="1BA4EF46" w:rsidR="00AF0EAB" w:rsidRPr="00043B8D" w:rsidRDefault="00270C17" w:rsidP="004D0F59">
      <w:pPr>
        <w:rPr>
          <w:rFonts w:cs="Tahoma"/>
        </w:rPr>
      </w:pPr>
      <w:r w:rsidRPr="00043B8D">
        <w:rPr>
          <w:rFonts w:cs="Tahoma"/>
        </w:rPr>
        <w:t xml:space="preserve">De VREG garandeert aan de distributienetbeheerder dat hij zijn exogene kosten volledig zal kunnen doorrekenen aan de distributienetgebruikers. Het </w:t>
      </w:r>
      <w:r w:rsidR="008B7231" w:rsidRPr="00043B8D">
        <w:rPr>
          <w:rFonts w:cs="Tahoma"/>
        </w:rPr>
        <w:t>resultaat</w:t>
      </w:r>
      <w:r w:rsidRPr="00043B8D">
        <w:rPr>
          <w:rFonts w:cs="Tahoma"/>
        </w:rPr>
        <w:t xml:space="preserve"> tussen zijn werkelijke exogene kosten in een boekjaar en zijn opbrengsten uit periodieke distributienettarieven </w:t>
      </w:r>
      <w:r w:rsidR="00313965" w:rsidRPr="00043B8D">
        <w:rPr>
          <w:rFonts w:cs="Tahoma"/>
        </w:rPr>
        <w:t>m.b.t.</w:t>
      </w:r>
      <w:r w:rsidRPr="00043B8D">
        <w:rPr>
          <w:rFonts w:cs="Tahoma"/>
        </w:rPr>
        <w:t xml:space="preserve"> exogene kosten </w:t>
      </w:r>
      <w:r w:rsidR="008B7231" w:rsidRPr="00043B8D">
        <w:rPr>
          <w:rFonts w:cs="Tahoma"/>
        </w:rPr>
        <w:t>moet</w:t>
      </w:r>
      <w:r w:rsidRPr="00043B8D">
        <w:rPr>
          <w:rFonts w:cs="Tahoma"/>
        </w:rPr>
        <w:t xml:space="preserve"> gelijk zijn aan nul, </w:t>
      </w:r>
      <w:r w:rsidR="008B7231" w:rsidRPr="00043B8D">
        <w:rPr>
          <w:rFonts w:cs="Tahoma"/>
        </w:rPr>
        <w:t>door</w:t>
      </w:r>
      <w:r w:rsidRPr="00043B8D">
        <w:rPr>
          <w:rFonts w:cs="Tahoma"/>
        </w:rPr>
        <w:t xml:space="preserve"> over</w:t>
      </w:r>
      <w:r w:rsidR="008B7231" w:rsidRPr="00043B8D">
        <w:rPr>
          <w:rFonts w:cs="Tahoma"/>
        </w:rPr>
        <w:t>boeking</w:t>
      </w:r>
      <w:r w:rsidRPr="00043B8D">
        <w:rPr>
          <w:rFonts w:cs="Tahoma"/>
        </w:rPr>
        <w:t xml:space="preserve"> van het saldo van </w:t>
      </w:r>
      <w:r w:rsidR="008B7231" w:rsidRPr="00043B8D">
        <w:rPr>
          <w:rFonts w:cs="Tahoma"/>
        </w:rPr>
        <w:t xml:space="preserve">de </w:t>
      </w:r>
      <w:r w:rsidRPr="00043B8D">
        <w:rPr>
          <w:rFonts w:cs="Tahoma"/>
        </w:rPr>
        <w:t xml:space="preserve">resultatenrekening naar </w:t>
      </w:r>
      <w:r w:rsidR="00010C02" w:rsidRPr="00043B8D">
        <w:rPr>
          <w:rFonts w:cs="Tahoma"/>
        </w:rPr>
        <w:t xml:space="preserve">de regulatoire saldi op de </w:t>
      </w:r>
      <w:r w:rsidRPr="00043B8D">
        <w:rPr>
          <w:rFonts w:cs="Tahoma"/>
        </w:rPr>
        <w:t xml:space="preserve">balans. De opbrengsten van de distributienetbeheerder uit de periodieke distributienettarieven </w:t>
      </w:r>
      <w:r w:rsidR="00313965" w:rsidRPr="00043B8D">
        <w:rPr>
          <w:rFonts w:cs="Tahoma"/>
        </w:rPr>
        <w:t>m.b.t.</w:t>
      </w:r>
      <w:r w:rsidRPr="00043B8D">
        <w:rPr>
          <w:rFonts w:cs="Tahoma"/>
        </w:rPr>
        <w:t xml:space="preserve"> exogene kosten </w:t>
      </w:r>
      <w:r w:rsidR="005B73E9" w:rsidRPr="00043B8D">
        <w:rPr>
          <w:rFonts w:cs="Tahoma"/>
        </w:rPr>
        <w:t xml:space="preserve">staan dus </w:t>
      </w:r>
      <w:r w:rsidRPr="00043B8D">
        <w:rPr>
          <w:rFonts w:cs="Tahoma"/>
        </w:rPr>
        <w:t xml:space="preserve"> </w:t>
      </w:r>
      <w:r w:rsidR="005B73E9" w:rsidRPr="00043B8D">
        <w:rPr>
          <w:rFonts w:cs="Tahoma"/>
        </w:rPr>
        <w:t xml:space="preserve">tegenover </w:t>
      </w:r>
      <w:r w:rsidRPr="00043B8D">
        <w:rPr>
          <w:rFonts w:cs="Tahoma"/>
        </w:rPr>
        <w:t xml:space="preserve">de gebudgetteerde exogene kosten </w:t>
      </w:r>
      <w:r w:rsidR="005B73E9" w:rsidRPr="00043B8D">
        <w:rPr>
          <w:rFonts w:cs="Tahoma"/>
        </w:rPr>
        <w:t xml:space="preserve">zodat er </w:t>
      </w:r>
      <w:r w:rsidRPr="00043B8D">
        <w:rPr>
          <w:rFonts w:cs="Tahoma"/>
        </w:rPr>
        <w:t xml:space="preserve">zowel een volumeverschil als een saldo tussen de werkelijke exogene kosten en de gebudgetteerde kosten kan ontstaan. Deze verschillen worden gedekt door het saldo tussen de werkelijke exogene kosten en de werkelijke ontvangsten uit periodieke distributienettarieven </w:t>
      </w:r>
      <w:r w:rsidR="00313965" w:rsidRPr="00043B8D">
        <w:rPr>
          <w:rFonts w:cs="Tahoma"/>
        </w:rPr>
        <w:t>m.b.t.</w:t>
      </w:r>
      <w:r w:rsidRPr="00043B8D">
        <w:rPr>
          <w:rFonts w:cs="Tahoma"/>
        </w:rPr>
        <w:t xml:space="preserve"> exogene kosten te beschouwen.</w:t>
      </w:r>
      <w:r w:rsidR="004D0F59" w:rsidRPr="00043B8D">
        <w:rPr>
          <w:rFonts w:cs="Tahoma"/>
        </w:rPr>
        <w:t xml:space="preserve"> </w:t>
      </w:r>
      <w:r w:rsidR="00AF0EAB" w:rsidRPr="00043B8D">
        <w:rPr>
          <w:rFonts w:cs="Tahoma"/>
          <w:lang w:val="nl-BE"/>
        </w:rPr>
        <w:t xml:space="preserve">Dit wordt ter illustratie weergegeven in </w:t>
      </w:r>
      <w:r w:rsidR="00AF0EAB" w:rsidRPr="00043B8D">
        <w:rPr>
          <w:rFonts w:cs="Tahoma"/>
          <w:lang w:val="nl-BE"/>
        </w:rPr>
        <w:fldChar w:fldCharType="begin"/>
      </w:r>
      <w:r w:rsidR="00AF0EAB" w:rsidRPr="00043B8D">
        <w:rPr>
          <w:rFonts w:cs="Tahoma"/>
          <w:lang w:val="nl-BE"/>
        </w:rPr>
        <w:instrText xml:space="preserve"> REF _Ref388617849 \h  \* MERGEFORMAT </w:instrText>
      </w:r>
      <w:r w:rsidR="00AF0EAB" w:rsidRPr="00043B8D">
        <w:rPr>
          <w:rFonts w:cs="Tahoma"/>
          <w:lang w:val="nl-BE"/>
        </w:rPr>
      </w:r>
      <w:r w:rsidR="00AF0EAB" w:rsidRPr="00043B8D">
        <w:rPr>
          <w:rFonts w:cs="Tahoma"/>
          <w:lang w:val="nl-BE"/>
        </w:rPr>
        <w:fldChar w:fldCharType="separate"/>
      </w:r>
      <w:r w:rsidR="00B30F9B" w:rsidRPr="00B30F9B">
        <w:t xml:space="preserve">formule </w:t>
      </w:r>
      <w:r w:rsidR="00B30F9B" w:rsidRPr="00B30F9B">
        <w:rPr>
          <w:noProof/>
        </w:rPr>
        <w:t>6</w:t>
      </w:r>
      <w:r w:rsidR="00AF0EAB" w:rsidRPr="00043B8D">
        <w:rPr>
          <w:rFonts w:cs="Tahoma"/>
          <w:lang w:val="nl-BE"/>
        </w:rPr>
        <w:fldChar w:fldCharType="end"/>
      </w:r>
      <w:r w:rsidR="00AF0EAB" w:rsidRPr="00043B8D">
        <w:rPr>
          <w:rFonts w:cs="Tahoma"/>
          <w:lang w:val="nl-BE"/>
        </w:rPr>
        <w:t>, waarbij de gebudgetteerde opbrengsten gelijk zijn aan de gebudgetteerde kosten:</w:t>
      </w:r>
    </w:p>
    <w:p w14:paraId="65A82AC9" w14:textId="77777777" w:rsidR="00AF0EAB" w:rsidRPr="00043B8D" w:rsidRDefault="00AF0EAB" w:rsidP="00AF0EAB">
      <w:pPr>
        <w:tabs>
          <w:tab w:val="left" w:pos="1701"/>
        </w:tabs>
        <w:rPr>
          <w:rFonts w:cs="Tahoma"/>
          <w:lang w:val="nl-BE"/>
        </w:rPr>
      </w:pPr>
    </w:p>
    <w:p w14:paraId="7F7E4485" w14:textId="77777777" w:rsidR="00AF0EAB" w:rsidRPr="00043B8D" w:rsidRDefault="00E902D4" w:rsidP="00AF0EAB">
      <w:pPr>
        <w:keepNext/>
        <w:pBdr>
          <w:top w:val="dotted" w:sz="4" w:space="1" w:color="auto"/>
          <w:left w:val="dotted" w:sz="4" w:space="4" w:color="auto"/>
          <w:bottom w:val="dotted" w:sz="4" w:space="1" w:color="auto"/>
          <w:right w:val="dotted" w:sz="4" w:space="4" w:color="auto"/>
        </w:pBdr>
        <w:tabs>
          <w:tab w:val="left" w:pos="1701"/>
        </w:tabs>
        <w:jc w:val="center"/>
        <w:rPr>
          <w:b/>
          <w:i/>
        </w:rPr>
      </w:pPr>
      <w:r w:rsidRPr="00043B8D">
        <w:rPr>
          <w:rFonts w:cs="Tahoma"/>
          <w:b/>
          <w:i/>
          <w:position w:val="-14"/>
          <w:lang w:val="nl-BE"/>
        </w:rPr>
        <w:object w:dxaOrig="6360" w:dyaOrig="380" w14:anchorId="39BCF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4pt;height:18.6pt" o:ole="">
            <v:imagedata r:id="rId16" o:title=""/>
          </v:shape>
          <o:OLEObject Type="Embed" ProgID="Equation.3" ShapeID="_x0000_i1025" DrawAspect="Content" ObjectID="_1528638244" r:id="rId17"/>
        </w:object>
      </w:r>
    </w:p>
    <w:p w14:paraId="2A17AAEA" w14:textId="77777777" w:rsidR="00AF0EAB" w:rsidRPr="000D284A" w:rsidRDefault="00AF0EAB" w:rsidP="000D284A">
      <w:pPr>
        <w:pStyle w:val="Bijschrift"/>
        <w:jc w:val="right"/>
        <w:rPr>
          <w:b w:val="0"/>
          <w:i/>
        </w:rPr>
      </w:pPr>
      <w:r w:rsidRPr="000D284A">
        <w:rPr>
          <w:b w:val="0"/>
          <w:i/>
        </w:rPr>
        <w:tab/>
      </w:r>
      <w:bookmarkStart w:id="342" w:name="_Ref388617849"/>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6</w:t>
      </w:r>
      <w:r w:rsidRPr="000D284A">
        <w:rPr>
          <w:b w:val="0"/>
          <w:i/>
        </w:rPr>
        <w:fldChar w:fldCharType="end"/>
      </w:r>
      <w:bookmarkEnd w:id="342"/>
    </w:p>
    <w:p w14:paraId="69048B94" w14:textId="77777777" w:rsidR="00AF0EAB" w:rsidRPr="00043B8D" w:rsidRDefault="00AF0EAB" w:rsidP="00AF0EAB">
      <w:pPr>
        <w:tabs>
          <w:tab w:val="left" w:pos="1701"/>
        </w:tabs>
        <w:rPr>
          <w:rFonts w:cs="Tahoma"/>
          <w:lang w:val="nl-BE"/>
        </w:rPr>
      </w:pPr>
    </w:p>
    <w:p w14:paraId="6E6B8BEC" w14:textId="77777777" w:rsidR="00AF0EAB" w:rsidRPr="00043B8D" w:rsidRDefault="00AF0EAB" w:rsidP="00AF0EAB">
      <w:pPr>
        <w:tabs>
          <w:tab w:val="left" w:pos="1701"/>
        </w:tabs>
        <w:rPr>
          <w:rFonts w:cs="Tahoma"/>
          <w:lang w:val="nl-BE"/>
        </w:rPr>
      </w:pPr>
      <w:r w:rsidRPr="00043B8D">
        <w:rPr>
          <w:rFonts w:cs="Tahoma"/>
          <w:lang w:val="nl-BE"/>
        </w:rPr>
        <w:t>Met hierin:</w:t>
      </w:r>
    </w:p>
    <w:p w14:paraId="2EE3D0CD" w14:textId="77777777" w:rsidR="00AF0EAB" w:rsidRPr="00043B8D" w:rsidRDefault="00AF0EAB" w:rsidP="00AF0EAB">
      <w:pPr>
        <w:tabs>
          <w:tab w:val="left" w:pos="1701"/>
        </w:tabs>
        <w:rPr>
          <w:rFonts w:cs="Tahoma"/>
          <w:lang w:val="nl-BE"/>
        </w:rPr>
      </w:pPr>
    </w:p>
    <w:p w14:paraId="74CE09E2" w14:textId="08FD7F49" w:rsidR="00AF0EAB" w:rsidRPr="00043B8D" w:rsidRDefault="00AF0EAB" w:rsidP="00AF0EAB">
      <w:pPr>
        <w:tabs>
          <w:tab w:val="left" w:pos="709"/>
        </w:tabs>
        <w:ind w:left="1418" w:hanging="1418"/>
        <w:rPr>
          <w:rFonts w:cs="Tahoma"/>
          <w:i/>
        </w:rPr>
      </w:pPr>
      <w:r w:rsidRPr="00043B8D">
        <w:rPr>
          <w:rFonts w:cs="Tahoma"/>
          <w:i/>
        </w:rPr>
        <w:tab/>
        <w:t>RS</w:t>
      </w:r>
      <w:r w:rsidRPr="00043B8D">
        <w:rPr>
          <w:rFonts w:cs="Tahoma"/>
          <w:i/>
          <w:vertAlign w:val="subscript"/>
        </w:rPr>
        <w:t>ex,j,i</w:t>
      </w:r>
      <w:r w:rsidRPr="00043B8D">
        <w:rPr>
          <w:rFonts w:cs="Tahoma"/>
          <w:i/>
        </w:rPr>
        <w:tab/>
        <w:t>Het regulatoir saldo voor distributienetbeheerder i voor exogene kosten ontstaan na afloop van jaar j</w:t>
      </w:r>
      <w:r w:rsidR="00010C02" w:rsidRPr="00043B8D">
        <w:rPr>
          <w:rFonts w:cs="Tahoma"/>
          <w:i/>
        </w:rPr>
        <w:t xml:space="preserve"> (bijvoorbeeld het jaar 2015)</w:t>
      </w:r>
      <w:r w:rsidRPr="00043B8D">
        <w:rPr>
          <w:rFonts w:cs="Tahoma"/>
          <w:i/>
        </w:rPr>
        <w:t>.</w:t>
      </w:r>
      <w:r w:rsidR="00145ECC" w:rsidRPr="00043B8D">
        <w:rPr>
          <w:rFonts w:cs="Tahoma"/>
          <w:i/>
        </w:rPr>
        <w:t xml:space="preserve"> (EUR)</w:t>
      </w:r>
    </w:p>
    <w:p w14:paraId="1F5E12E6" w14:textId="77777777" w:rsidR="00AF0EAB" w:rsidRPr="00043B8D" w:rsidRDefault="00AF0EAB" w:rsidP="00AF0EAB">
      <w:pPr>
        <w:tabs>
          <w:tab w:val="left" w:pos="1418"/>
        </w:tabs>
        <w:ind w:firstLine="708"/>
        <w:rPr>
          <w:rFonts w:cs="Tahoma"/>
          <w:i/>
        </w:rPr>
      </w:pPr>
    </w:p>
    <w:p w14:paraId="7707B554" w14:textId="0F670E0A" w:rsidR="00AF0EAB" w:rsidRPr="00043B8D" w:rsidRDefault="00AF0EAB" w:rsidP="00AF0EAB">
      <w:pPr>
        <w:tabs>
          <w:tab w:val="left" w:pos="709"/>
        </w:tabs>
        <w:ind w:left="1418" w:hanging="1418"/>
        <w:rPr>
          <w:rFonts w:cs="Tahoma"/>
          <w:i/>
        </w:rPr>
      </w:pPr>
      <w:r w:rsidRPr="00043B8D">
        <w:rPr>
          <w:rFonts w:cs="Tahoma"/>
          <w:i/>
        </w:rPr>
        <w:tab/>
        <w:t>O</w:t>
      </w:r>
      <w:r w:rsidRPr="00043B8D">
        <w:rPr>
          <w:rFonts w:cs="Tahoma"/>
          <w:i/>
          <w:vertAlign w:val="subscript"/>
        </w:rPr>
        <w:t>w,ex,j,i</w:t>
      </w:r>
      <w:r w:rsidRPr="00043B8D">
        <w:rPr>
          <w:rFonts w:cs="Tahoma"/>
          <w:i/>
        </w:rPr>
        <w:tab/>
        <w:t xml:space="preserve">De werkelijke opbrengsten voor distributienetbeheerder i in jaar j uit zijn periodieke distributienettarieven bestemd voor dekking van </w:t>
      </w:r>
      <w:r w:rsidR="00010C02" w:rsidRPr="00043B8D">
        <w:rPr>
          <w:rFonts w:cs="Tahoma"/>
          <w:i/>
        </w:rPr>
        <w:t xml:space="preserve">zijn </w:t>
      </w:r>
      <w:r w:rsidRPr="00043B8D">
        <w:rPr>
          <w:rFonts w:cs="Tahoma"/>
          <w:i/>
        </w:rPr>
        <w:t>exogene kosten.</w:t>
      </w:r>
      <w:r w:rsidR="00145ECC" w:rsidRPr="00043B8D">
        <w:rPr>
          <w:rFonts w:cs="Tahoma"/>
          <w:i/>
        </w:rPr>
        <w:t xml:space="preserve"> (EUR)</w:t>
      </w:r>
    </w:p>
    <w:p w14:paraId="7DC4450F" w14:textId="77777777" w:rsidR="00AF0EAB" w:rsidRPr="00043B8D" w:rsidRDefault="00AF0EAB" w:rsidP="00AF0EAB">
      <w:pPr>
        <w:tabs>
          <w:tab w:val="left" w:pos="709"/>
        </w:tabs>
        <w:ind w:left="1418" w:hanging="1418"/>
        <w:rPr>
          <w:rFonts w:cs="Tahoma"/>
          <w:i/>
        </w:rPr>
      </w:pPr>
    </w:p>
    <w:p w14:paraId="6D9A3FDD" w14:textId="7F9250E6" w:rsidR="00AF0EAB" w:rsidRPr="00043B8D" w:rsidRDefault="00AF0EAB" w:rsidP="00AF0EAB">
      <w:pPr>
        <w:tabs>
          <w:tab w:val="left" w:pos="709"/>
        </w:tabs>
        <w:ind w:left="1418" w:hanging="1418"/>
        <w:rPr>
          <w:rFonts w:cs="Tahoma"/>
          <w:i/>
        </w:rPr>
      </w:pPr>
      <w:r w:rsidRPr="00043B8D">
        <w:rPr>
          <w:rFonts w:cs="Tahoma"/>
          <w:i/>
        </w:rPr>
        <w:tab/>
        <w:t>K</w:t>
      </w:r>
      <w:r w:rsidRPr="00043B8D">
        <w:rPr>
          <w:rFonts w:cs="Tahoma"/>
          <w:i/>
          <w:vertAlign w:val="subscript"/>
        </w:rPr>
        <w:t>w,ex,j,i</w:t>
      </w:r>
      <w:r w:rsidRPr="00043B8D">
        <w:rPr>
          <w:rFonts w:cs="Tahoma"/>
          <w:i/>
        </w:rPr>
        <w:tab/>
        <w:t>De werkelijke exogene kosten van distributienetbeheerder i in jaar j.</w:t>
      </w:r>
      <w:r w:rsidR="00145ECC" w:rsidRPr="00043B8D">
        <w:rPr>
          <w:rFonts w:cs="Tahoma"/>
          <w:i/>
        </w:rPr>
        <w:t xml:space="preserve"> (EUR)</w:t>
      </w:r>
      <w:r w:rsidRPr="00043B8D">
        <w:rPr>
          <w:rFonts w:cs="Tahoma"/>
          <w:i/>
        </w:rPr>
        <w:t xml:space="preserve"> </w:t>
      </w:r>
    </w:p>
    <w:p w14:paraId="51910562" w14:textId="77777777" w:rsidR="00AF0EAB" w:rsidRPr="00043B8D" w:rsidRDefault="00AF0EAB" w:rsidP="00AF0EAB">
      <w:pPr>
        <w:tabs>
          <w:tab w:val="left" w:pos="709"/>
        </w:tabs>
        <w:ind w:left="1418" w:hanging="1418"/>
        <w:rPr>
          <w:rFonts w:cs="Tahoma"/>
          <w:i/>
        </w:rPr>
      </w:pPr>
    </w:p>
    <w:p w14:paraId="4388636F" w14:textId="2B367B65" w:rsidR="00AF0EAB" w:rsidRPr="00043B8D" w:rsidRDefault="00AF0EAB" w:rsidP="00AF0EAB">
      <w:pPr>
        <w:tabs>
          <w:tab w:val="left" w:pos="709"/>
        </w:tabs>
        <w:ind w:left="1418" w:hanging="1418"/>
        <w:rPr>
          <w:rFonts w:cs="Tahoma"/>
          <w:i/>
        </w:rPr>
      </w:pPr>
      <w:r w:rsidRPr="00043B8D">
        <w:rPr>
          <w:rFonts w:cs="Tahoma"/>
          <w:i/>
        </w:rPr>
        <w:tab/>
        <w:t>O</w:t>
      </w:r>
      <w:r w:rsidRPr="00043B8D">
        <w:rPr>
          <w:rFonts w:cs="Tahoma"/>
          <w:i/>
          <w:vertAlign w:val="subscript"/>
        </w:rPr>
        <w:t>b,ex,j,i</w:t>
      </w:r>
      <w:r w:rsidRPr="00043B8D">
        <w:rPr>
          <w:rFonts w:cs="Tahoma"/>
          <w:i/>
        </w:rPr>
        <w:tab/>
        <w:t>De voor jaar j voor distributienetbeheerder i gebudgetteerde opbrengsten uit zijn periodieke distributienettarieven ter dekking van de exogene kosten, op eventuele afrondingsfouten bij omzetting van het budget naar distributienettarieven na, gelijk verondersteld aan K</w:t>
      </w:r>
      <w:r w:rsidRPr="00043B8D">
        <w:rPr>
          <w:rFonts w:cs="Tahoma"/>
          <w:i/>
          <w:vertAlign w:val="subscript"/>
        </w:rPr>
        <w:t xml:space="preserve">b,ex,j,i </w:t>
      </w:r>
      <w:r w:rsidRPr="00043B8D">
        <w:rPr>
          <w:rFonts w:cs="Tahoma"/>
          <w:i/>
        </w:rPr>
        <w:t>.</w:t>
      </w:r>
      <w:r w:rsidR="00145ECC" w:rsidRPr="00043B8D">
        <w:rPr>
          <w:rFonts w:cs="Tahoma"/>
          <w:i/>
        </w:rPr>
        <w:t xml:space="preserve"> (EUR)</w:t>
      </w:r>
    </w:p>
    <w:p w14:paraId="625B6334" w14:textId="77777777" w:rsidR="00AF0EAB" w:rsidRPr="00043B8D" w:rsidRDefault="00AF0EAB" w:rsidP="00AF0EAB">
      <w:pPr>
        <w:tabs>
          <w:tab w:val="left" w:pos="709"/>
        </w:tabs>
        <w:ind w:left="1418" w:hanging="1418"/>
        <w:rPr>
          <w:rFonts w:cs="Tahoma"/>
          <w:i/>
        </w:rPr>
      </w:pPr>
    </w:p>
    <w:p w14:paraId="66F99F79" w14:textId="2EBCE0CC" w:rsidR="00AF0EAB" w:rsidRPr="00043B8D" w:rsidRDefault="00AF0EAB" w:rsidP="00AF0EAB">
      <w:pPr>
        <w:tabs>
          <w:tab w:val="left" w:pos="709"/>
        </w:tabs>
        <w:ind w:left="1418" w:hanging="1418"/>
        <w:rPr>
          <w:rFonts w:cs="Tahoma"/>
          <w:i/>
        </w:rPr>
      </w:pPr>
      <w:r w:rsidRPr="00043B8D">
        <w:rPr>
          <w:rFonts w:cs="Tahoma"/>
          <w:i/>
        </w:rPr>
        <w:tab/>
        <w:t>K</w:t>
      </w:r>
      <w:r w:rsidRPr="00043B8D">
        <w:rPr>
          <w:rFonts w:cs="Tahoma"/>
          <w:i/>
          <w:vertAlign w:val="subscript"/>
        </w:rPr>
        <w:t>b,ex,j,i</w:t>
      </w:r>
      <w:r w:rsidRPr="00043B8D">
        <w:rPr>
          <w:rFonts w:cs="Tahoma"/>
          <w:i/>
        </w:rPr>
        <w:tab/>
        <w:t>De voor jaar j voor distributienetbeheerder i gebudgetteerde exogene kosten, gelijk aan TI</w:t>
      </w:r>
      <w:r w:rsidRPr="00043B8D">
        <w:rPr>
          <w:rFonts w:cs="Tahoma"/>
          <w:i/>
          <w:vertAlign w:val="subscript"/>
        </w:rPr>
        <w:t>ex,j,i</w:t>
      </w:r>
      <w:r w:rsidRPr="00043B8D">
        <w:rPr>
          <w:rFonts w:cs="Tahoma"/>
          <w:i/>
        </w:rPr>
        <w:t xml:space="preserve"> in  </w:t>
      </w:r>
      <w:r w:rsidRPr="00043B8D">
        <w:rPr>
          <w:rFonts w:cs="Tahoma"/>
          <w:i/>
        </w:rPr>
        <w:fldChar w:fldCharType="begin"/>
      </w:r>
      <w:r w:rsidRPr="00043B8D">
        <w:rPr>
          <w:rFonts w:cs="Tahoma"/>
          <w:i/>
        </w:rPr>
        <w:instrText xml:space="preserve"> REF _Ref389029855 \h  \* MERGEFORMAT </w:instrText>
      </w:r>
      <w:r w:rsidRPr="00043B8D">
        <w:rPr>
          <w:rFonts w:cs="Tahoma"/>
          <w:i/>
        </w:rPr>
      </w:r>
      <w:r w:rsidRPr="00043B8D">
        <w:rPr>
          <w:rFonts w:cs="Tahoma"/>
          <w:i/>
        </w:rPr>
        <w:fldChar w:fldCharType="separate"/>
      </w:r>
      <w:r w:rsidR="00B30F9B" w:rsidRPr="00B30F9B">
        <w:rPr>
          <w:i/>
        </w:rPr>
        <w:t xml:space="preserve">formule </w:t>
      </w:r>
      <w:r w:rsidR="00B30F9B" w:rsidRPr="00B30F9B">
        <w:rPr>
          <w:i/>
          <w:noProof/>
        </w:rPr>
        <w:t>3</w:t>
      </w:r>
      <w:r w:rsidRPr="00043B8D">
        <w:rPr>
          <w:rFonts w:cs="Tahoma"/>
          <w:i/>
        </w:rPr>
        <w:fldChar w:fldCharType="end"/>
      </w:r>
      <w:r w:rsidRPr="00043B8D">
        <w:rPr>
          <w:rFonts w:cs="Tahoma"/>
          <w:i/>
        </w:rPr>
        <w:t>.</w:t>
      </w:r>
      <w:r w:rsidR="00145ECC" w:rsidRPr="00043B8D">
        <w:rPr>
          <w:rFonts w:cs="Tahoma"/>
          <w:i/>
        </w:rPr>
        <w:t xml:space="preserve"> (EUR)</w:t>
      </w:r>
    </w:p>
    <w:p w14:paraId="1167E024" w14:textId="77777777" w:rsidR="00AF0EAB" w:rsidRPr="00043B8D" w:rsidRDefault="00AF0EAB" w:rsidP="00AF0EAB">
      <w:pPr>
        <w:tabs>
          <w:tab w:val="left" w:pos="1701"/>
        </w:tabs>
        <w:rPr>
          <w:rFonts w:cs="Tahoma"/>
          <w:lang w:val="nl-BE"/>
        </w:rPr>
      </w:pPr>
    </w:p>
    <w:p w14:paraId="590E903B" w14:textId="64344939" w:rsidR="00AF0EAB" w:rsidRPr="00043B8D" w:rsidRDefault="00AF0EAB" w:rsidP="005251E2">
      <w:pPr>
        <w:pStyle w:val="Kop2"/>
        <w:numPr>
          <w:ilvl w:val="2"/>
          <w:numId w:val="24"/>
        </w:numPr>
        <w:ind w:left="993" w:hanging="993"/>
        <w:rPr>
          <w:i/>
          <w:sz w:val="22"/>
          <w:szCs w:val="22"/>
        </w:rPr>
      </w:pPr>
      <w:bookmarkStart w:id="343" w:name="_Ref390418072"/>
      <w:bookmarkStart w:id="344" w:name="_Ref390418117"/>
      <w:bookmarkStart w:id="345" w:name="_Toc454186671"/>
      <w:r w:rsidRPr="00043B8D">
        <w:rPr>
          <w:i/>
          <w:sz w:val="22"/>
          <w:szCs w:val="22"/>
        </w:rPr>
        <w:t>Regulatoir saldo voor niet-exogene kosten: volumerisico m.b.t. verbruiksgerelateerde tariefdragers</w:t>
      </w:r>
      <w:bookmarkEnd w:id="343"/>
      <w:bookmarkEnd w:id="344"/>
      <w:bookmarkEnd w:id="345"/>
    </w:p>
    <w:p w14:paraId="1EC00865" w14:textId="77777777" w:rsidR="00AF0EAB" w:rsidRPr="00043B8D" w:rsidRDefault="00AF0EAB" w:rsidP="00AF0EAB">
      <w:pPr>
        <w:tabs>
          <w:tab w:val="left" w:pos="1701"/>
        </w:tabs>
        <w:rPr>
          <w:rFonts w:cs="Tahoma"/>
          <w:lang w:val="nl-BE"/>
        </w:rPr>
      </w:pPr>
    </w:p>
    <w:p w14:paraId="480EBFD1" w14:textId="15159B16" w:rsidR="00270C17" w:rsidRPr="00043B8D" w:rsidRDefault="00270C17" w:rsidP="00E41E54">
      <w:pPr>
        <w:rPr>
          <w:rFonts w:cs="Tahoma"/>
        </w:rPr>
      </w:pPr>
      <w:r w:rsidRPr="00043B8D">
        <w:rPr>
          <w:rFonts w:cs="Tahoma"/>
        </w:rPr>
        <w:t>De distributienetbeheerders worden geconfronte</w:t>
      </w:r>
      <w:r w:rsidR="00E252C0" w:rsidRPr="00043B8D">
        <w:rPr>
          <w:rFonts w:cs="Tahoma"/>
        </w:rPr>
        <w:t>erd met een aanzienlijk aantal</w:t>
      </w:r>
      <w:r w:rsidRPr="00043B8D">
        <w:rPr>
          <w:rFonts w:cs="Tahoma"/>
        </w:rPr>
        <w:t xml:space="preserve"> kosten</w:t>
      </w:r>
      <w:r w:rsidR="00E252C0" w:rsidRPr="00043B8D">
        <w:rPr>
          <w:rFonts w:cs="Tahoma"/>
        </w:rPr>
        <w:t xml:space="preserve"> dat tamelijk </w:t>
      </w:r>
      <w:r w:rsidRPr="00043B8D">
        <w:rPr>
          <w:rFonts w:cs="Tahoma"/>
        </w:rPr>
        <w:t xml:space="preserve">onafhankelijk </w:t>
      </w:r>
      <w:r w:rsidR="00E252C0" w:rsidRPr="00043B8D">
        <w:rPr>
          <w:rFonts w:cs="Tahoma"/>
        </w:rPr>
        <w:t xml:space="preserve">is </w:t>
      </w:r>
      <w:r w:rsidRPr="00043B8D">
        <w:rPr>
          <w:rFonts w:cs="Tahoma"/>
        </w:rPr>
        <w:t>van het energieverbruik door de distributienetgebruikers op hun distributienet. Nochtans is het grootste deel van de periodieke distributienettarieven gebaseerd op tariefdra</w:t>
      </w:r>
      <w:r w:rsidR="00E41E54" w:rsidRPr="00043B8D">
        <w:rPr>
          <w:rFonts w:cs="Tahoma"/>
        </w:rPr>
        <w:t>gers m.b.t. het energieverbruik</w:t>
      </w:r>
      <w:r w:rsidRPr="00043B8D">
        <w:rPr>
          <w:rFonts w:cs="Tahoma"/>
        </w:rPr>
        <w:t>. Het niet compenseren van het volumerisico zou</w:t>
      </w:r>
      <w:r w:rsidR="00E252C0" w:rsidRPr="00043B8D">
        <w:rPr>
          <w:rFonts w:cs="Tahoma"/>
        </w:rPr>
        <w:t xml:space="preserve"> </w:t>
      </w:r>
      <w:r w:rsidRPr="00043B8D">
        <w:rPr>
          <w:rFonts w:cs="Tahoma"/>
        </w:rPr>
        <w:t xml:space="preserve">een onverantwoord grote impact kunnen hebben op het resultaat van de distributienetbeheerders en bijgevolg op </w:t>
      </w:r>
      <w:r w:rsidR="002255E8" w:rsidRPr="00043B8D">
        <w:rPr>
          <w:rFonts w:cs="Tahoma"/>
        </w:rPr>
        <w:t xml:space="preserve">zijn </w:t>
      </w:r>
      <w:r w:rsidR="003C2799" w:rsidRPr="00043B8D">
        <w:rPr>
          <w:rFonts w:cs="Tahoma"/>
        </w:rPr>
        <w:t xml:space="preserve">werkelijke </w:t>
      </w:r>
      <w:r w:rsidRPr="00043B8D">
        <w:rPr>
          <w:rFonts w:cs="Tahoma"/>
        </w:rPr>
        <w:t xml:space="preserve">vermogenskostenvergoeding. </w:t>
      </w:r>
      <w:r w:rsidR="00D366ED" w:rsidRPr="00043B8D">
        <w:rPr>
          <w:rFonts w:cs="Tahoma"/>
        </w:rPr>
        <w:t xml:space="preserve">Dit zou een aanzienlijk risico kunnen vormen voor wat betreft de financiële stabiliteit van de onderneming. Dat het risico aanzienlijk kan zijn, is evident bij </w:t>
      </w:r>
      <w:r w:rsidR="00E82260" w:rsidRPr="00043B8D">
        <w:rPr>
          <w:rFonts w:cs="Tahoma"/>
        </w:rPr>
        <w:t xml:space="preserve">gasdistributie </w:t>
      </w:r>
      <w:r w:rsidR="00D366ED" w:rsidRPr="00043B8D">
        <w:rPr>
          <w:rFonts w:cs="Tahoma"/>
        </w:rPr>
        <w:t xml:space="preserve">waar </w:t>
      </w:r>
      <w:r w:rsidR="00E82260" w:rsidRPr="00043B8D">
        <w:rPr>
          <w:rFonts w:cs="Tahoma"/>
        </w:rPr>
        <w:t xml:space="preserve">het energieverbruik sterk in </w:t>
      </w:r>
      <w:r w:rsidR="00D366ED" w:rsidRPr="00043B8D">
        <w:rPr>
          <w:rFonts w:cs="Tahoma"/>
        </w:rPr>
        <w:t xml:space="preserve">relatie staat </w:t>
      </w:r>
      <w:r w:rsidR="00E252C0" w:rsidRPr="00043B8D">
        <w:rPr>
          <w:rFonts w:cs="Tahoma"/>
        </w:rPr>
        <w:t>tot</w:t>
      </w:r>
      <w:r w:rsidR="00E82260" w:rsidRPr="00043B8D">
        <w:rPr>
          <w:rFonts w:cs="Tahoma"/>
        </w:rPr>
        <w:t xml:space="preserve"> de omgevingstemperatuur</w:t>
      </w:r>
      <w:r w:rsidR="001D2390" w:rsidRPr="00043B8D">
        <w:rPr>
          <w:rFonts w:cs="Tahoma"/>
        </w:rPr>
        <w:t xml:space="preserve"> m</w:t>
      </w:r>
      <w:r w:rsidR="00D366ED" w:rsidRPr="00043B8D">
        <w:rPr>
          <w:rFonts w:cs="Tahoma"/>
        </w:rPr>
        <w:t xml:space="preserve">aar ook </w:t>
      </w:r>
      <w:r w:rsidR="00E82260" w:rsidRPr="00043B8D">
        <w:rPr>
          <w:rFonts w:cs="Tahoma"/>
        </w:rPr>
        <w:t xml:space="preserve">bij elektriciteit </w:t>
      </w:r>
      <w:r w:rsidR="00D366ED" w:rsidRPr="00043B8D">
        <w:rPr>
          <w:rFonts w:cs="Tahoma"/>
        </w:rPr>
        <w:t xml:space="preserve">zijn er </w:t>
      </w:r>
      <w:r w:rsidR="00E82260" w:rsidRPr="00043B8D">
        <w:rPr>
          <w:rFonts w:cs="Tahoma"/>
        </w:rPr>
        <w:t xml:space="preserve">de effecten </w:t>
      </w:r>
      <w:r w:rsidR="001D2390" w:rsidRPr="00043B8D">
        <w:rPr>
          <w:rFonts w:cs="Tahoma"/>
        </w:rPr>
        <w:t>ten gevolge van</w:t>
      </w:r>
      <w:r w:rsidR="00E82260" w:rsidRPr="00043B8D">
        <w:rPr>
          <w:rFonts w:cs="Tahoma"/>
        </w:rPr>
        <w:t xml:space="preserve"> </w:t>
      </w:r>
      <w:r w:rsidR="001D2390" w:rsidRPr="00043B8D">
        <w:rPr>
          <w:rFonts w:cs="Tahoma"/>
        </w:rPr>
        <w:t>eigen energieproductie door afnemers</w:t>
      </w:r>
      <w:r w:rsidR="00E82260" w:rsidRPr="00043B8D">
        <w:rPr>
          <w:rFonts w:cs="Tahoma"/>
        </w:rPr>
        <w:t xml:space="preserve">. </w:t>
      </w:r>
    </w:p>
    <w:p w14:paraId="78E18672" w14:textId="77777777" w:rsidR="00270C17" w:rsidRPr="00043B8D" w:rsidRDefault="00270C17" w:rsidP="00AF0EAB">
      <w:pPr>
        <w:tabs>
          <w:tab w:val="left" w:pos="1701"/>
        </w:tabs>
        <w:rPr>
          <w:rFonts w:cs="Tahoma"/>
          <w:lang w:val="nl-BE"/>
        </w:rPr>
      </w:pPr>
    </w:p>
    <w:p w14:paraId="7EEFB53A" w14:textId="6D8A61D8" w:rsidR="00AF0EAB" w:rsidRPr="00043B8D" w:rsidRDefault="00AF0EAB" w:rsidP="00B376D5">
      <w:pPr>
        <w:pStyle w:val="Lijstalinea"/>
        <w:numPr>
          <w:ilvl w:val="0"/>
          <w:numId w:val="22"/>
        </w:numPr>
        <w:tabs>
          <w:tab w:val="left" w:pos="1701"/>
        </w:tabs>
        <w:rPr>
          <w:rFonts w:cs="Tahoma"/>
          <w:lang w:val="nl-BE"/>
        </w:rPr>
      </w:pPr>
      <w:r w:rsidRPr="00043B8D">
        <w:rPr>
          <w:rFonts w:cs="Tahoma"/>
          <w:lang w:val="nl-BE"/>
        </w:rPr>
        <w:t>De tariefdrager kWh</w:t>
      </w:r>
      <w:r w:rsidR="001D2390" w:rsidRPr="00043B8D">
        <w:rPr>
          <w:rFonts w:cs="Tahoma"/>
          <w:lang w:val="nl-BE"/>
        </w:rPr>
        <w:t xml:space="preserve"> </w:t>
      </w:r>
      <w:r w:rsidRPr="00043B8D">
        <w:rPr>
          <w:rFonts w:cs="Tahoma"/>
          <w:lang w:val="nl-BE"/>
        </w:rPr>
        <w:t>heeft vandaag een zeer grote invloed op de inkomsten van de distributienetbeheerders uit de distributienettarieven. Het niet opvolgen van de volumeverschillen die daarbij ontstaan, zou tot ontoelaatbaar grote schommelingen in het resultaat van de distributienetbeheerders kunnen leiden die de financiële stabiliteit van deze ondernemingen kan aantasten.</w:t>
      </w:r>
    </w:p>
    <w:p w14:paraId="4D086EFA" w14:textId="77777777" w:rsidR="00AF0EAB" w:rsidRPr="00043B8D" w:rsidRDefault="00AF0EAB" w:rsidP="00AF0EAB">
      <w:pPr>
        <w:tabs>
          <w:tab w:val="left" w:pos="1701"/>
        </w:tabs>
        <w:rPr>
          <w:rFonts w:cs="Tahoma"/>
          <w:lang w:val="nl-BE"/>
        </w:rPr>
      </w:pPr>
    </w:p>
    <w:p w14:paraId="57963EDE" w14:textId="4F823435" w:rsidR="00AF0EAB" w:rsidRPr="00043B8D" w:rsidRDefault="00AF0EAB" w:rsidP="00B376D5">
      <w:pPr>
        <w:pStyle w:val="Lijstalinea"/>
        <w:numPr>
          <w:ilvl w:val="0"/>
          <w:numId w:val="22"/>
        </w:numPr>
        <w:tabs>
          <w:tab w:val="left" w:pos="1701"/>
        </w:tabs>
        <w:rPr>
          <w:rFonts w:cs="Tahoma"/>
          <w:lang w:val="nl-BE"/>
        </w:rPr>
      </w:pPr>
      <w:r w:rsidRPr="00043B8D">
        <w:rPr>
          <w:rFonts w:cs="Tahoma"/>
          <w:lang w:val="nl-BE"/>
        </w:rPr>
        <w:t>Ook de tariefdragers kW, kW</w:t>
      </w:r>
      <w:r w:rsidRPr="00043B8D">
        <w:rPr>
          <w:rFonts w:cs="Tahoma"/>
          <w:vertAlign w:val="subscript"/>
          <w:lang w:val="nl-BE"/>
        </w:rPr>
        <w:t>max</w:t>
      </w:r>
      <w:r w:rsidRPr="00043B8D">
        <w:rPr>
          <w:rFonts w:cs="Tahoma"/>
          <w:lang w:val="nl-BE"/>
        </w:rPr>
        <w:t xml:space="preserve"> </w:t>
      </w:r>
      <w:r w:rsidR="005E6B14" w:rsidRPr="00043B8D">
        <w:rPr>
          <w:rFonts w:cs="Tahoma"/>
          <w:lang w:val="nl-BE"/>
        </w:rPr>
        <w:t xml:space="preserve">, </w:t>
      </w:r>
      <w:r w:rsidRPr="00043B8D">
        <w:rPr>
          <w:rFonts w:cs="Tahoma"/>
          <w:lang w:val="nl-BE"/>
        </w:rPr>
        <w:t>kVarh</w:t>
      </w:r>
      <w:r w:rsidR="005E6B14" w:rsidRPr="00043B8D">
        <w:rPr>
          <w:rFonts w:cs="Tahoma"/>
          <w:lang w:val="nl-BE"/>
        </w:rPr>
        <w:t xml:space="preserve"> en kVA</w:t>
      </w:r>
      <w:r w:rsidRPr="00043B8D">
        <w:rPr>
          <w:rFonts w:cs="Tahoma"/>
          <w:lang w:val="nl-BE"/>
        </w:rPr>
        <w:t xml:space="preserve"> zorgen voor</w:t>
      </w:r>
      <w:r w:rsidR="00045956" w:rsidRPr="00043B8D">
        <w:rPr>
          <w:rFonts w:cs="Tahoma"/>
          <w:lang w:val="nl-BE"/>
        </w:rPr>
        <w:t xml:space="preserve"> </w:t>
      </w:r>
      <w:r w:rsidR="00446DE5" w:rsidRPr="00043B8D">
        <w:rPr>
          <w:rFonts w:cs="Tahoma"/>
          <w:lang w:val="nl-BE"/>
        </w:rPr>
        <w:t>soms</w:t>
      </w:r>
      <w:r w:rsidR="00045956" w:rsidRPr="00043B8D">
        <w:rPr>
          <w:rFonts w:cs="Tahoma"/>
          <w:lang w:val="nl-BE"/>
        </w:rPr>
        <w:t xml:space="preserve"> sterk variabele</w:t>
      </w:r>
      <w:r w:rsidRPr="00043B8D">
        <w:rPr>
          <w:rFonts w:cs="Tahoma"/>
          <w:lang w:val="nl-BE"/>
        </w:rPr>
        <w:t xml:space="preserve"> inkomsten voor een distributienetbeheerder. </w:t>
      </w:r>
    </w:p>
    <w:p w14:paraId="39F6A084" w14:textId="77777777" w:rsidR="00E82260" w:rsidRPr="00043B8D" w:rsidRDefault="00E82260" w:rsidP="00AF0EAB">
      <w:pPr>
        <w:tabs>
          <w:tab w:val="left" w:pos="1701"/>
        </w:tabs>
        <w:rPr>
          <w:rFonts w:cs="Tahoma"/>
          <w:lang w:val="nl-BE"/>
        </w:rPr>
      </w:pPr>
    </w:p>
    <w:p w14:paraId="4578C7F0" w14:textId="2EE40231" w:rsidR="00AF0EAB" w:rsidRPr="00043B8D" w:rsidRDefault="00045956" w:rsidP="00AF0EAB">
      <w:pPr>
        <w:tabs>
          <w:tab w:val="left" w:pos="1701"/>
        </w:tabs>
        <w:rPr>
          <w:rFonts w:cs="Tahoma"/>
          <w:lang w:val="nl-BE"/>
        </w:rPr>
      </w:pPr>
      <w:r w:rsidRPr="00043B8D">
        <w:rPr>
          <w:rFonts w:cs="Tahoma"/>
          <w:lang w:val="nl-BE"/>
        </w:rPr>
        <w:t xml:space="preserve">De VREG laat bijgevolg toe dat de distributienetbeheerder mag rekenen op het totaal van de hem toegelaten inkomsten voor niet-exogene kosten. </w:t>
      </w:r>
      <w:r w:rsidR="00AF0EAB" w:rsidRPr="00043B8D">
        <w:rPr>
          <w:rFonts w:cs="Tahoma"/>
          <w:lang w:val="nl-BE"/>
        </w:rPr>
        <w:t xml:space="preserve">Wat betreft </w:t>
      </w:r>
      <w:r w:rsidRPr="00043B8D">
        <w:rPr>
          <w:rFonts w:cs="Tahoma"/>
          <w:lang w:val="nl-BE"/>
        </w:rPr>
        <w:t xml:space="preserve">de werkelijke inkomsten, </w:t>
      </w:r>
      <w:r w:rsidR="00AF0EAB" w:rsidRPr="00043B8D">
        <w:rPr>
          <w:rFonts w:cs="Tahoma"/>
          <w:lang w:val="nl-BE"/>
        </w:rPr>
        <w:t xml:space="preserve">zal na afloop van het </w:t>
      </w:r>
      <w:r w:rsidR="000D79FF" w:rsidRPr="00043B8D">
        <w:rPr>
          <w:rFonts w:cs="Tahoma"/>
          <w:lang w:val="nl-BE"/>
        </w:rPr>
        <w:t>boek</w:t>
      </w:r>
      <w:r w:rsidR="00AF0EAB" w:rsidRPr="00043B8D">
        <w:rPr>
          <w:rFonts w:cs="Tahoma"/>
          <w:lang w:val="nl-BE"/>
        </w:rPr>
        <w:t xml:space="preserve">jaar een regulatoir saldo voor volumeverschillen ontstaan, gelijk aan het verschil tussen de werkelijke en </w:t>
      </w:r>
      <w:r w:rsidRPr="00043B8D">
        <w:rPr>
          <w:rFonts w:cs="Tahoma"/>
          <w:lang w:val="nl-BE"/>
        </w:rPr>
        <w:t xml:space="preserve">de </w:t>
      </w:r>
      <w:r w:rsidR="00AF0EAB" w:rsidRPr="00043B8D">
        <w:rPr>
          <w:rFonts w:cs="Tahoma"/>
          <w:lang w:val="nl-BE"/>
        </w:rPr>
        <w:t xml:space="preserve">verwachte ontvangsten uit periodieke distributienettarieven </w:t>
      </w:r>
      <w:r w:rsidR="008B7231" w:rsidRPr="00043B8D">
        <w:rPr>
          <w:rFonts w:cs="Tahoma"/>
          <w:lang w:val="nl-BE"/>
        </w:rPr>
        <w:t>m.b.t.</w:t>
      </w:r>
      <w:r w:rsidRPr="00043B8D">
        <w:rPr>
          <w:rFonts w:cs="Tahoma"/>
          <w:lang w:val="nl-BE"/>
        </w:rPr>
        <w:t xml:space="preserve"> niet-exogene kosten </w:t>
      </w:r>
      <w:r w:rsidR="00AF0EAB" w:rsidRPr="00043B8D">
        <w:rPr>
          <w:rFonts w:cs="Tahoma"/>
          <w:lang w:val="nl-BE"/>
        </w:rPr>
        <w:t>met tariefdragers kWh, kW, kW</w:t>
      </w:r>
      <w:r w:rsidR="00AF0EAB" w:rsidRPr="00043B8D">
        <w:rPr>
          <w:rFonts w:cs="Tahoma"/>
          <w:vertAlign w:val="subscript"/>
          <w:lang w:val="nl-BE"/>
        </w:rPr>
        <w:t>max</w:t>
      </w:r>
      <w:r w:rsidR="00AF0EAB" w:rsidRPr="00043B8D">
        <w:rPr>
          <w:rFonts w:cs="Tahoma"/>
          <w:lang w:val="nl-BE"/>
        </w:rPr>
        <w:t xml:space="preserve"> </w:t>
      </w:r>
      <w:r w:rsidR="005E6B14" w:rsidRPr="00043B8D">
        <w:rPr>
          <w:rFonts w:cs="Tahoma"/>
          <w:lang w:val="nl-BE"/>
        </w:rPr>
        <w:t xml:space="preserve">, </w:t>
      </w:r>
      <w:r w:rsidR="00AF0EAB" w:rsidRPr="00043B8D">
        <w:rPr>
          <w:rFonts w:cs="Tahoma"/>
          <w:lang w:val="nl-BE"/>
        </w:rPr>
        <w:t>kVarh</w:t>
      </w:r>
      <w:r w:rsidR="005E6B14" w:rsidRPr="00043B8D">
        <w:rPr>
          <w:rFonts w:cs="Tahoma"/>
          <w:lang w:val="nl-BE"/>
        </w:rPr>
        <w:t xml:space="preserve"> en kVA</w:t>
      </w:r>
      <w:r w:rsidR="00AF0EAB" w:rsidRPr="00043B8D">
        <w:rPr>
          <w:rFonts w:cs="Tahoma"/>
          <w:lang w:val="nl-BE"/>
        </w:rPr>
        <w:t xml:space="preserve">. </w:t>
      </w:r>
      <w:r w:rsidR="00F57C24" w:rsidRPr="00043B8D">
        <w:rPr>
          <w:rFonts w:cs="Tahoma"/>
          <w:lang w:val="nl-BE"/>
        </w:rPr>
        <w:t xml:space="preserve">Dit betekent dat de distributienetbeheerder enkel nog </w:t>
      </w:r>
      <w:r w:rsidR="00C56F36" w:rsidRPr="00043B8D">
        <w:rPr>
          <w:rFonts w:cs="Tahoma"/>
          <w:lang w:val="nl-BE"/>
        </w:rPr>
        <w:t>wordt blootgesteld aan het</w:t>
      </w:r>
      <w:r w:rsidR="00F57C24" w:rsidRPr="00043B8D">
        <w:rPr>
          <w:rFonts w:cs="Tahoma"/>
          <w:lang w:val="nl-BE"/>
        </w:rPr>
        <w:t xml:space="preserve"> </w:t>
      </w:r>
      <w:r w:rsidRPr="00043B8D">
        <w:rPr>
          <w:rFonts w:cs="Tahoma"/>
          <w:lang w:val="nl-BE"/>
        </w:rPr>
        <w:t xml:space="preserve">relatief beperkte </w:t>
      </w:r>
      <w:r w:rsidR="00C56F36" w:rsidRPr="00043B8D">
        <w:rPr>
          <w:rFonts w:cs="Tahoma"/>
          <w:lang w:val="nl-BE"/>
        </w:rPr>
        <w:t xml:space="preserve">volumerisico op de tariefdrager </w:t>
      </w:r>
      <w:r w:rsidR="0091772A" w:rsidRPr="00043B8D">
        <w:rPr>
          <w:rFonts w:cs="Tahoma"/>
          <w:lang w:val="nl-BE"/>
        </w:rPr>
        <w:t>‘</w:t>
      </w:r>
      <w:r w:rsidRPr="00043B8D">
        <w:rPr>
          <w:rFonts w:cs="Tahoma"/>
          <w:lang w:val="nl-BE"/>
        </w:rPr>
        <w:t xml:space="preserve">vaste term (EUR) per jaar per toegangspunt (per </w:t>
      </w:r>
      <w:r w:rsidR="00C56F36" w:rsidRPr="00043B8D">
        <w:rPr>
          <w:rFonts w:cs="Tahoma"/>
          <w:lang w:val="nl-BE"/>
        </w:rPr>
        <w:t>EAN</w:t>
      </w:r>
      <w:r w:rsidRPr="00043B8D">
        <w:rPr>
          <w:rFonts w:cs="Tahoma"/>
          <w:lang w:val="nl-BE"/>
        </w:rPr>
        <w:t>)</w:t>
      </w:r>
      <w:r w:rsidR="0091772A" w:rsidRPr="00043B8D">
        <w:rPr>
          <w:rFonts w:cs="Tahoma"/>
          <w:lang w:val="nl-BE"/>
        </w:rPr>
        <w:t>’</w:t>
      </w:r>
      <w:r w:rsidR="00C56F36" w:rsidRPr="00043B8D">
        <w:rPr>
          <w:rFonts w:cs="Tahoma"/>
          <w:lang w:val="nl-BE"/>
        </w:rPr>
        <w:t xml:space="preserve">. </w:t>
      </w:r>
      <w:r w:rsidR="00AF0EAB" w:rsidRPr="00043B8D">
        <w:rPr>
          <w:rFonts w:cs="Tahoma"/>
          <w:lang w:val="nl-BE"/>
        </w:rPr>
        <w:t>Dit</w:t>
      </w:r>
      <w:r w:rsidR="00C56F36" w:rsidRPr="00043B8D">
        <w:rPr>
          <w:rFonts w:cs="Tahoma"/>
          <w:lang w:val="nl-BE"/>
        </w:rPr>
        <w:t xml:space="preserve"> alles</w:t>
      </w:r>
      <w:r w:rsidR="0091772A" w:rsidRPr="00043B8D">
        <w:rPr>
          <w:rFonts w:cs="Tahoma"/>
          <w:lang w:val="nl-BE"/>
        </w:rPr>
        <w:t xml:space="preserve"> </w:t>
      </w:r>
      <w:r w:rsidR="00AF0EAB" w:rsidRPr="00043B8D">
        <w:rPr>
          <w:rFonts w:cs="Tahoma"/>
          <w:lang w:val="nl-BE"/>
        </w:rPr>
        <w:t xml:space="preserve">wordt weergegeven in  </w:t>
      </w:r>
      <w:r w:rsidR="00AF0EAB" w:rsidRPr="00043B8D">
        <w:rPr>
          <w:rFonts w:cs="Tahoma"/>
          <w:lang w:val="nl-BE"/>
        </w:rPr>
        <w:fldChar w:fldCharType="begin"/>
      </w:r>
      <w:r w:rsidR="00AF0EAB" w:rsidRPr="00043B8D">
        <w:rPr>
          <w:rFonts w:cs="Tahoma"/>
          <w:lang w:val="nl-BE"/>
        </w:rPr>
        <w:instrText xml:space="preserve"> REF _Ref388618650 \h  \* MERGEFORMAT </w:instrText>
      </w:r>
      <w:r w:rsidR="00AF0EAB" w:rsidRPr="00043B8D">
        <w:rPr>
          <w:rFonts w:cs="Tahoma"/>
          <w:lang w:val="nl-BE"/>
        </w:rPr>
      </w:r>
      <w:r w:rsidR="00AF0EAB" w:rsidRPr="00043B8D">
        <w:rPr>
          <w:rFonts w:cs="Tahoma"/>
          <w:lang w:val="nl-BE"/>
        </w:rPr>
        <w:fldChar w:fldCharType="separate"/>
      </w:r>
      <w:r w:rsidR="00B30F9B" w:rsidRPr="00B30F9B">
        <w:t xml:space="preserve">formule </w:t>
      </w:r>
      <w:r w:rsidR="00B30F9B" w:rsidRPr="00B30F9B">
        <w:rPr>
          <w:noProof/>
        </w:rPr>
        <w:t>7</w:t>
      </w:r>
      <w:r w:rsidR="00AF0EAB" w:rsidRPr="00043B8D">
        <w:rPr>
          <w:rFonts w:cs="Tahoma"/>
          <w:lang w:val="nl-BE"/>
        </w:rPr>
        <w:fldChar w:fldCharType="end"/>
      </w:r>
      <w:r w:rsidR="008B7231" w:rsidRPr="00043B8D">
        <w:rPr>
          <w:rFonts w:cs="Tahoma"/>
          <w:lang w:val="nl-BE"/>
        </w:rPr>
        <w:t>:</w:t>
      </w:r>
    </w:p>
    <w:p w14:paraId="459B0FD0" w14:textId="77777777" w:rsidR="00AF0EAB" w:rsidRPr="00043B8D" w:rsidRDefault="00AF0EAB" w:rsidP="00AF0EAB">
      <w:pPr>
        <w:tabs>
          <w:tab w:val="left" w:pos="1701"/>
        </w:tabs>
        <w:rPr>
          <w:rFonts w:cs="Tahoma"/>
          <w:lang w:val="nl-BE"/>
        </w:rPr>
      </w:pPr>
    </w:p>
    <w:p w14:paraId="68BA7F4B" w14:textId="77777777" w:rsidR="00AF0EAB" w:rsidRPr="00043B8D" w:rsidRDefault="00E902D4" w:rsidP="00AF0EAB">
      <w:pPr>
        <w:keepNext/>
        <w:pBdr>
          <w:top w:val="dotted" w:sz="4" w:space="1" w:color="auto"/>
          <w:left w:val="dotted" w:sz="4" w:space="4" w:color="auto"/>
          <w:bottom w:val="dotted" w:sz="4" w:space="1" w:color="auto"/>
          <w:right w:val="dotted" w:sz="4" w:space="4" w:color="auto"/>
        </w:pBdr>
        <w:tabs>
          <w:tab w:val="left" w:pos="1701"/>
        </w:tabs>
        <w:jc w:val="center"/>
      </w:pPr>
      <w:r w:rsidRPr="00043B8D">
        <w:rPr>
          <w:rFonts w:cs="Tahoma"/>
          <w:position w:val="-14"/>
          <w:lang w:val="nl-BE"/>
        </w:rPr>
        <w:object w:dxaOrig="3560" w:dyaOrig="380" w14:anchorId="20B4FC02">
          <v:shape id="_x0000_i1026" type="#_x0000_t75" style="width:178.9pt;height:18.6pt" o:ole="">
            <v:imagedata r:id="rId18" o:title=""/>
          </v:shape>
          <o:OLEObject Type="Embed" ProgID="Equation.3" ShapeID="_x0000_i1026" DrawAspect="Content" ObjectID="_1528638245" r:id="rId19"/>
        </w:object>
      </w:r>
    </w:p>
    <w:p w14:paraId="55B24D31" w14:textId="77777777" w:rsidR="00AF0EAB" w:rsidRPr="000D284A" w:rsidRDefault="00AF0EAB" w:rsidP="000D284A">
      <w:pPr>
        <w:pStyle w:val="Bijschrift"/>
        <w:jc w:val="right"/>
        <w:rPr>
          <w:b w:val="0"/>
          <w:i/>
        </w:rPr>
      </w:pPr>
      <w:r w:rsidRPr="000D284A">
        <w:rPr>
          <w:b w:val="0"/>
          <w:i/>
        </w:rPr>
        <w:tab/>
      </w:r>
      <w:bookmarkStart w:id="346" w:name="_Ref388618650"/>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7</w:t>
      </w:r>
      <w:r w:rsidRPr="000D284A">
        <w:rPr>
          <w:b w:val="0"/>
          <w:i/>
        </w:rPr>
        <w:fldChar w:fldCharType="end"/>
      </w:r>
      <w:bookmarkEnd w:id="346"/>
    </w:p>
    <w:p w14:paraId="34482EB0" w14:textId="77777777" w:rsidR="00AF0EAB" w:rsidRPr="00043B8D" w:rsidRDefault="00AF0EAB" w:rsidP="00AF0EAB">
      <w:pPr>
        <w:tabs>
          <w:tab w:val="left" w:pos="1701"/>
        </w:tabs>
        <w:rPr>
          <w:rFonts w:cs="Tahoma"/>
          <w:lang w:val="nl-BE"/>
        </w:rPr>
      </w:pPr>
    </w:p>
    <w:p w14:paraId="5033E044" w14:textId="77777777" w:rsidR="00AF0EAB" w:rsidRPr="00043B8D" w:rsidRDefault="00AF0EAB" w:rsidP="00AF0EAB">
      <w:pPr>
        <w:tabs>
          <w:tab w:val="left" w:pos="1701"/>
        </w:tabs>
        <w:rPr>
          <w:rFonts w:cs="Tahoma"/>
          <w:lang w:val="nl-BE"/>
        </w:rPr>
      </w:pPr>
      <w:r w:rsidRPr="00043B8D">
        <w:rPr>
          <w:rFonts w:cs="Tahoma"/>
          <w:lang w:val="nl-BE"/>
        </w:rPr>
        <w:t>Met hierin:</w:t>
      </w:r>
    </w:p>
    <w:p w14:paraId="712F71BC" w14:textId="77777777" w:rsidR="00AF0EAB" w:rsidRPr="00043B8D" w:rsidRDefault="00AF0EAB" w:rsidP="00AF0EAB">
      <w:pPr>
        <w:tabs>
          <w:tab w:val="left" w:pos="1701"/>
        </w:tabs>
        <w:rPr>
          <w:rFonts w:cs="Tahoma"/>
          <w:lang w:val="nl-BE"/>
        </w:rPr>
      </w:pPr>
    </w:p>
    <w:p w14:paraId="442B1BC1" w14:textId="1E36AB5B" w:rsidR="00AF0EAB" w:rsidRPr="00043B8D" w:rsidRDefault="00AF0EAB" w:rsidP="00AF0EAB">
      <w:pPr>
        <w:tabs>
          <w:tab w:val="left" w:pos="709"/>
        </w:tabs>
        <w:ind w:left="2127" w:hanging="1418"/>
        <w:rPr>
          <w:rFonts w:cs="Tahoma"/>
          <w:i/>
        </w:rPr>
      </w:pPr>
      <w:r w:rsidRPr="00043B8D">
        <w:rPr>
          <w:rFonts w:cs="Tahoma"/>
          <w:i/>
        </w:rPr>
        <w:t>RS</w:t>
      </w:r>
      <w:r w:rsidRPr="00043B8D">
        <w:rPr>
          <w:rFonts w:cs="Tahoma"/>
          <w:i/>
          <w:vertAlign w:val="subscript"/>
        </w:rPr>
        <w:t>n-ex,j,i</w:t>
      </w:r>
      <w:r w:rsidRPr="00043B8D">
        <w:rPr>
          <w:rFonts w:cs="Tahoma"/>
          <w:i/>
        </w:rPr>
        <w:tab/>
        <w:t>Het regulatoir saldo voor niet-exogene kosten voor distributienetbeheerder i ontstaan na afloop van jaar j</w:t>
      </w:r>
      <w:r w:rsidR="000D79FF" w:rsidRPr="00043B8D">
        <w:rPr>
          <w:rFonts w:cs="Tahoma"/>
          <w:i/>
        </w:rPr>
        <w:t xml:space="preserve"> (bijvoorbeeld jaar 2015)</w:t>
      </w:r>
      <w:r w:rsidRPr="00043B8D">
        <w:rPr>
          <w:rFonts w:cs="Tahoma"/>
          <w:i/>
        </w:rPr>
        <w:t>.</w:t>
      </w:r>
      <w:r w:rsidR="00145ECC" w:rsidRPr="00043B8D">
        <w:rPr>
          <w:rFonts w:cs="Tahoma"/>
          <w:i/>
        </w:rPr>
        <w:t xml:space="preserve"> (EUR)</w:t>
      </w:r>
    </w:p>
    <w:p w14:paraId="44D488AA" w14:textId="77777777" w:rsidR="00AF0EAB" w:rsidRPr="00043B8D" w:rsidRDefault="00AF0EAB" w:rsidP="00AF0EAB">
      <w:pPr>
        <w:tabs>
          <w:tab w:val="left" w:pos="1418"/>
        </w:tabs>
        <w:ind w:firstLine="708"/>
        <w:rPr>
          <w:rFonts w:cs="Tahoma"/>
          <w:i/>
        </w:rPr>
      </w:pPr>
    </w:p>
    <w:p w14:paraId="288BBB86" w14:textId="60BE04A2" w:rsidR="00AF0EAB" w:rsidRPr="00043B8D" w:rsidRDefault="00AF0EAB" w:rsidP="00AF0EAB">
      <w:pPr>
        <w:tabs>
          <w:tab w:val="left" w:pos="709"/>
        </w:tabs>
        <w:ind w:left="2127" w:hanging="1418"/>
      </w:pPr>
      <w:r w:rsidRPr="00043B8D">
        <w:rPr>
          <w:rFonts w:cs="Tahoma"/>
          <w:i/>
        </w:rPr>
        <w:t>O</w:t>
      </w:r>
      <w:r w:rsidRPr="00043B8D">
        <w:rPr>
          <w:rFonts w:cs="Tahoma"/>
          <w:i/>
          <w:vertAlign w:val="subscript"/>
        </w:rPr>
        <w:t>w,n-ex,kWh,j,i</w:t>
      </w:r>
      <w:r w:rsidRPr="00043B8D">
        <w:rPr>
          <w:rFonts w:cs="Tahoma"/>
          <w:i/>
        </w:rPr>
        <w:tab/>
        <w:t>De werkelijke opbrengsten van distributienetbeheerder i in jaar j uit de periodieke distributienettarieven met tariefdragers kWh, kW, kW</w:t>
      </w:r>
      <w:r w:rsidRPr="00043B8D">
        <w:rPr>
          <w:rFonts w:cs="Tahoma"/>
          <w:i/>
          <w:vertAlign w:val="subscript"/>
        </w:rPr>
        <w:t>max</w:t>
      </w:r>
      <w:r w:rsidRPr="00043B8D">
        <w:rPr>
          <w:rFonts w:cs="Tahoma"/>
          <w:i/>
        </w:rPr>
        <w:t xml:space="preserve"> </w:t>
      </w:r>
      <w:r w:rsidR="005E6B14" w:rsidRPr="00043B8D">
        <w:rPr>
          <w:rFonts w:cs="Tahoma"/>
          <w:i/>
        </w:rPr>
        <w:t xml:space="preserve">, </w:t>
      </w:r>
      <w:r w:rsidRPr="00043B8D">
        <w:rPr>
          <w:rFonts w:cs="Tahoma"/>
          <w:i/>
        </w:rPr>
        <w:t>kVarh</w:t>
      </w:r>
      <w:r w:rsidR="005E6B14" w:rsidRPr="00043B8D">
        <w:rPr>
          <w:rFonts w:cs="Tahoma"/>
          <w:i/>
        </w:rPr>
        <w:t xml:space="preserve"> en kVA</w:t>
      </w:r>
      <w:r w:rsidRPr="00043B8D">
        <w:rPr>
          <w:rFonts w:cs="Tahoma"/>
          <w:i/>
        </w:rPr>
        <w:t xml:space="preserve"> ter inning van het toegelaten inkomen voor niet-exogene kosten</w:t>
      </w:r>
      <w:r w:rsidRPr="00043B8D">
        <w:t>.</w:t>
      </w:r>
      <w:r w:rsidR="00145ECC" w:rsidRPr="00043B8D">
        <w:rPr>
          <w:rFonts w:cs="Tahoma"/>
          <w:i/>
        </w:rPr>
        <w:t xml:space="preserve"> (EUR)</w:t>
      </w:r>
    </w:p>
    <w:p w14:paraId="13A5CE63" w14:textId="77777777" w:rsidR="00AF0EAB" w:rsidRPr="00043B8D" w:rsidRDefault="00AF0EAB" w:rsidP="00AF0EAB">
      <w:pPr>
        <w:tabs>
          <w:tab w:val="left" w:pos="709"/>
        </w:tabs>
        <w:ind w:left="2127" w:hanging="1418"/>
      </w:pPr>
    </w:p>
    <w:p w14:paraId="5AEB631C" w14:textId="6C966BEB" w:rsidR="00AF0EAB" w:rsidRPr="00043B8D" w:rsidRDefault="00AF0EAB" w:rsidP="00AF0EAB">
      <w:pPr>
        <w:tabs>
          <w:tab w:val="left" w:pos="709"/>
        </w:tabs>
        <w:ind w:left="2127" w:hanging="1418"/>
      </w:pPr>
      <w:r w:rsidRPr="00043B8D">
        <w:rPr>
          <w:rFonts w:cs="Tahoma"/>
          <w:i/>
        </w:rPr>
        <w:t>O</w:t>
      </w:r>
      <w:r w:rsidRPr="00043B8D">
        <w:rPr>
          <w:rFonts w:cs="Tahoma"/>
          <w:i/>
          <w:vertAlign w:val="subscript"/>
        </w:rPr>
        <w:t>b,n-ex,kWh,j,i</w:t>
      </w:r>
      <w:r w:rsidRPr="00043B8D">
        <w:rPr>
          <w:rFonts w:cs="Tahoma"/>
          <w:i/>
        </w:rPr>
        <w:tab/>
        <w:t>De gebudgetteerde opbrengsten voor distributienetbeheerder i voor jaar j uit de periodieke distributienettarieven met tariefdragers kWh, kW, kW</w:t>
      </w:r>
      <w:r w:rsidRPr="00043B8D">
        <w:rPr>
          <w:rFonts w:cs="Tahoma"/>
          <w:i/>
          <w:vertAlign w:val="subscript"/>
        </w:rPr>
        <w:t>max</w:t>
      </w:r>
      <w:r w:rsidRPr="00043B8D">
        <w:rPr>
          <w:rFonts w:cs="Tahoma"/>
          <w:i/>
        </w:rPr>
        <w:t xml:space="preserve"> </w:t>
      </w:r>
      <w:r w:rsidR="005E6B14" w:rsidRPr="00043B8D">
        <w:rPr>
          <w:rFonts w:cs="Tahoma"/>
          <w:i/>
        </w:rPr>
        <w:t xml:space="preserve">, </w:t>
      </w:r>
      <w:r w:rsidRPr="00043B8D">
        <w:rPr>
          <w:rFonts w:cs="Tahoma"/>
          <w:i/>
        </w:rPr>
        <w:t>kVarh</w:t>
      </w:r>
      <w:r w:rsidR="005E6B14" w:rsidRPr="00043B8D">
        <w:rPr>
          <w:rFonts w:cs="Tahoma"/>
          <w:i/>
        </w:rPr>
        <w:t xml:space="preserve"> en kVA</w:t>
      </w:r>
      <w:r w:rsidRPr="00043B8D">
        <w:rPr>
          <w:rFonts w:cs="Tahoma"/>
          <w:i/>
        </w:rPr>
        <w:t xml:space="preserve"> ter inning van het toegelaten inkomen voor niet-exogene kosten</w:t>
      </w:r>
      <w:r w:rsidR="006B4912" w:rsidRPr="00043B8D">
        <w:rPr>
          <w:rFonts w:cs="Tahoma"/>
          <w:i/>
        </w:rPr>
        <w:t xml:space="preserve"> […]</w:t>
      </w:r>
      <w:r w:rsidR="006B4912" w:rsidRPr="00043B8D">
        <w:rPr>
          <w:rStyle w:val="Voetnootmarkering"/>
          <w:rFonts w:cs="Tahoma"/>
          <w:i/>
        </w:rPr>
        <w:footnoteReference w:id="32"/>
      </w:r>
      <w:r w:rsidR="006B4912" w:rsidRPr="00043B8D">
        <w:rPr>
          <w:rFonts w:cs="Tahoma"/>
          <w:i/>
        </w:rPr>
        <w:t xml:space="preserve"> </w:t>
      </w:r>
      <w:r w:rsidR="00145ECC" w:rsidRPr="00043B8D">
        <w:rPr>
          <w:rFonts w:cs="Tahoma"/>
          <w:i/>
        </w:rPr>
        <w:t>(EUR)</w:t>
      </w:r>
    </w:p>
    <w:p w14:paraId="13461D64" w14:textId="5C4A1B98" w:rsidR="00AF0EAB" w:rsidRPr="00043B8D" w:rsidRDefault="00DB68BD" w:rsidP="00E44479">
      <w:pPr>
        <w:tabs>
          <w:tab w:val="left" w:pos="709"/>
        </w:tabs>
      </w:pPr>
      <w:r w:rsidRPr="00043B8D">
        <w:t>[</w:t>
      </w:r>
    </w:p>
    <w:p w14:paraId="0F570A01" w14:textId="1048295A" w:rsidR="00847887" w:rsidRPr="00043B8D" w:rsidRDefault="00847887" w:rsidP="005251E2">
      <w:pPr>
        <w:pStyle w:val="Kop2"/>
        <w:numPr>
          <w:ilvl w:val="2"/>
          <w:numId w:val="24"/>
        </w:numPr>
        <w:ind w:left="993" w:hanging="993"/>
        <w:rPr>
          <w:i/>
          <w:sz w:val="22"/>
          <w:szCs w:val="22"/>
        </w:rPr>
      </w:pPr>
      <w:bookmarkStart w:id="347" w:name="_Toc454186672"/>
      <w:r w:rsidRPr="00043B8D">
        <w:rPr>
          <w:i/>
          <w:sz w:val="22"/>
          <w:szCs w:val="22"/>
        </w:rPr>
        <w:t>Regulatoire saldi bij gewijzigde distributienettarieven gedurende het jaar</w:t>
      </w:r>
      <w:bookmarkEnd w:id="347"/>
    </w:p>
    <w:p w14:paraId="6DD49AEB" w14:textId="77777777" w:rsidR="00847887" w:rsidRPr="00043B8D" w:rsidRDefault="00847887" w:rsidP="00E44479">
      <w:pPr>
        <w:tabs>
          <w:tab w:val="left" w:pos="709"/>
        </w:tabs>
      </w:pPr>
    </w:p>
    <w:p w14:paraId="5BEB6DFC" w14:textId="06F67391" w:rsidR="00EA2764" w:rsidRPr="00043B8D" w:rsidRDefault="00B71713" w:rsidP="00E44479">
      <w:pPr>
        <w:tabs>
          <w:tab w:val="left" w:pos="709"/>
        </w:tabs>
      </w:pPr>
      <w:r w:rsidRPr="00043B8D">
        <w:t xml:space="preserve">De inkomsten van </w:t>
      </w:r>
      <w:r w:rsidR="00F40D55" w:rsidRPr="00043B8D">
        <w:t xml:space="preserve">elke </w:t>
      </w:r>
      <w:r w:rsidRPr="00043B8D">
        <w:t xml:space="preserve">distributienetbeheerder uit zijn </w:t>
      </w:r>
      <w:r w:rsidR="009D1DF6" w:rsidRPr="00043B8D">
        <w:t xml:space="preserve">periodieke </w:t>
      </w:r>
      <w:r w:rsidRPr="00043B8D">
        <w:t xml:space="preserve">distributienettarieven zullen opgedeeld worden in inkomsten voor exogene kosten en inkomsten voor niet-exogene kosten overeenkomstig de </w:t>
      </w:r>
      <w:r w:rsidR="00F40D55" w:rsidRPr="00043B8D">
        <w:t xml:space="preserve">gehanteerde </w:t>
      </w:r>
      <w:r w:rsidRPr="00043B8D">
        <w:t xml:space="preserve">verhouding </w:t>
      </w:r>
      <w:r w:rsidR="00F40D55" w:rsidRPr="00043B8D">
        <w:t xml:space="preserve">exogeen/niet-exogeen per tariefcomponent per afname/injectie en per activiteit </w:t>
      </w:r>
      <w:r w:rsidRPr="00043B8D">
        <w:t>overeenkomstig</w:t>
      </w:r>
      <w:r w:rsidR="00F40D55" w:rsidRPr="00043B8D">
        <w:t xml:space="preserve"> het </w:t>
      </w:r>
      <w:r w:rsidRPr="00043B8D">
        <w:t>tariefvoorstel</w:t>
      </w:r>
      <w:r w:rsidR="00F40D55" w:rsidRPr="00043B8D">
        <w:t xml:space="preserve"> voor die distributienettarieven</w:t>
      </w:r>
      <w:r w:rsidRPr="00043B8D">
        <w:t>.</w:t>
      </w:r>
      <w:r w:rsidR="001B1C78" w:rsidRPr="00043B8D">
        <w:t xml:space="preserve"> Deze methodiek moet toelaten om zowel de regulatoire saldi inzake de exogene kosten als de regulatoire saldi inzake de volumeverschillen m.b.t. de verbruik gerelateerde tariefdragers op een correcte wijze vast te stellen.</w:t>
      </w:r>
    </w:p>
    <w:p w14:paraId="4D664DEA" w14:textId="77777777" w:rsidR="00EA2764" w:rsidRPr="00043B8D" w:rsidRDefault="00EA2764" w:rsidP="00E44479">
      <w:pPr>
        <w:tabs>
          <w:tab w:val="left" w:pos="709"/>
        </w:tabs>
      </w:pPr>
    </w:p>
    <w:p w14:paraId="3F1C14AF" w14:textId="374E6431" w:rsidR="00CB6F22" w:rsidRPr="00043B8D" w:rsidRDefault="00EA2764" w:rsidP="00CB6F22">
      <w:pPr>
        <w:rPr>
          <w:rFonts w:cs="Tahoma"/>
        </w:rPr>
      </w:pPr>
      <w:r w:rsidRPr="00043B8D">
        <w:t xml:space="preserve">Dit betekent dat </w:t>
      </w:r>
      <w:r w:rsidR="00A2442F" w:rsidRPr="00043B8D">
        <w:t xml:space="preserve">de ontvangsten moeten toegewezen worden aan de </w:t>
      </w:r>
      <w:r w:rsidRPr="00043B8D">
        <w:t>periode</w:t>
      </w:r>
      <w:r w:rsidR="00A2442F" w:rsidRPr="00043B8D">
        <w:t>s</w:t>
      </w:r>
      <w:r w:rsidRPr="00043B8D">
        <w:t xml:space="preserve"> waarover bepaalde periodieke distributienettarieven van kracht zijn geweest</w:t>
      </w:r>
      <w:r w:rsidR="00A2442F" w:rsidRPr="00043B8D">
        <w:t xml:space="preserve">. </w:t>
      </w:r>
      <w:r w:rsidR="00D77293" w:rsidRPr="00043B8D">
        <w:rPr>
          <w:rFonts w:cs="Tahoma"/>
        </w:rPr>
        <w:t>Indien in een kalenderjaar periodieke distributienettarieven van meer dan één tariefvoorstel worden toegepast, zullen per tariefcomponent de werkelijke inkomsten van de distributienetbeheerder als volgt worden toegewezen aan inkomsten voor exogene en niet-exogene kosten:</w:t>
      </w:r>
    </w:p>
    <w:p w14:paraId="036F33FC" w14:textId="77777777" w:rsidR="003A64A3" w:rsidRPr="00043B8D" w:rsidRDefault="003A64A3" w:rsidP="00CB6F22"/>
    <w:p w14:paraId="167ECA52" w14:textId="77777777" w:rsidR="00CB6F22" w:rsidRPr="00043B8D" w:rsidRDefault="00CB6F22" w:rsidP="00CB6F22">
      <w:pPr>
        <w:keepNext/>
      </w:pPr>
      <w:r w:rsidRPr="00043B8D">
        <w:rPr>
          <w:position w:val="-32"/>
        </w:rPr>
        <w:object w:dxaOrig="9600" w:dyaOrig="760" w14:anchorId="13FE1BD7">
          <v:shape id="_x0000_i1027" type="#_x0000_t75" style="width:480pt;height:38.05pt" o:ole="">
            <v:imagedata r:id="rId20" o:title=""/>
          </v:shape>
          <o:OLEObject Type="Embed" ProgID="Equation.3" ShapeID="_x0000_i1027" DrawAspect="Content" ObjectID="_1528638246" r:id="rId21"/>
        </w:object>
      </w:r>
    </w:p>
    <w:p w14:paraId="19245CA5" w14:textId="77777777" w:rsidR="00CB6F22" w:rsidRPr="00043B8D" w:rsidRDefault="00CB6F22" w:rsidP="00CB6F22">
      <w:pPr>
        <w:rPr>
          <w:rFonts w:cs="Tahoma"/>
        </w:rPr>
      </w:pPr>
      <w:r w:rsidRPr="00043B8D">
        <w:rPr>
          <w:rFonts w:cs="Tahoma"/>
        </w:rPr>
        <w:t>Met hierin:</w:t>
      </w:r>
    </w:p>
    <w:p w14:paraId="2302E9E7" w14:textId="77777777" w:rsidR="00CB6F22" w:rsidRPr="00043B8D" w:rsidRDefault="00CB6F22" w:rsidP="00CB6F22">
      <w:pPr>
        <w:rPr>
          <w:rFonts w:cs="Tahoma"/>
        </w:rPr>
      </w:pPr>
    </w:p>
    <w:p w14:paraId="41D41317" w14:textId="77777777" w:rsidR="00CB6F22" w:rsidRPr="00043B8D" w:rsidRDefault="00CB6F22" w:rsidP="00CB6F22">
      <w:pPr>
        <w:ind w:left="1418" w:hanging="1058"/>
        <w:rPr>
          <w:rFonts w:cs="Tahoma"/>
        </w:rPr>
      </w:pPr>
      <w:r w:rsidRPr="00043B8D">
        <w:rPr>
          <w:rFonts w:cs="Tahoma"/>
          <w:i/>
        </w:rPr>
        <w:t>x</w:t>
      </w:r>
      <w:r w:rsidRPr="00043B8D">
        <w:rPr>
          <w:rFonts w:cs="Tahoma"/>
          <w:i/>
          <w:vertAlign w:val="subscript"/>
        </w:rPr>
        <w:t>tc,n-ex</w:t>
      </w:r>
      <w:r w:rsidRPr="00043B8D">
        <w:rPr>
          <w:rFonts w:cs="Tahoma"/>
        </w:rPr>
        <w:tab/>
        <w:t xml:space="preserve">Het percentage dat stelt hoeveel van de inkomsten uit het jaar die een distributienetbeheerder heeft ontvangen uit periodiek tariefcomponent </w:t>
      </w:r>
      <w:r w:rsidRPr="00043B8D">
        <w:rPr>
          <w:rFonts w:cs="Tahoma"/>
          <w:i/>
        </w:rPr>
        <w:t>tc,</w:t>
      </w:r>
      <w:r w:rsidRPr="00043B8D">
        <w:rPr>
          <w:rFonts w:cs="Tahoma"/>
        </w:rPr>
        <w:t xml:space="preserve"> waarvoor volgens de tariefmethodologie een volumedekking geldt, wordt toegewezen aan inkomsten voor de niet-exogene kosten. Het resterende deel wordt toegewezen aan de exogene kosten;</w:t>
      </w:r>
    </w:p>
    <w:p w14:paraId="7FED40D4" w14:textId="77777777" w:rsidR="00CB6F22" w:rsidRPr="00043B8D" w:rsidRDefault="00CB6F22" w:rsidP="00CB6F22">
      <w:pPr>
        <w:ind w:left="1418" w:hanging="1058"/>
        <w:rPr>
          <w:rFonts w:cs="Tahoma"/>
          <w:i/>
        </w:rPr>
      </w:pPr>
    </w:p>
    <w:p w14:paraId="4BDCFF4C" w14:textId="7F5538C1" w:rsidR="00CB6F22" w:rsidRPr="00043B8D" w:rsidRDefault="00CB6F22" w:rsidP="00CB6F22">
      <w:pPr>
        <w:ind w:left="1418" w:hanging="1058"/>
        <w:rPr>
          <w:rFonts w:cs="Tahoma"/>
        </w:rPr>
      </w:pPr>
      <w:r w:rsidRPr="00043B8D">
        <w:rPr>
          <w:rFonts w:cs="Tahoma"/>
          <w:i/>
        </w:rPr>
        <w:t>x</w:t>
      </w:r>
      <w:r w:rsidRPr="00043B8D">
        <w:rPr>
          <w:rFonts w:cs="Tahoma"/>
          <w:i/>
          <w:vertAlign w:val="superscript"/>
        </w:rPr>
        <w:t>n</w:t>
      </w:r>
      <w:r w:rsidRPr="00043B8D">
        <w:rPr>
          <w:rFonts w:cs="Tahoma"/>
          <w:i/>
          <w:vertAlign w:val="subscript"/>
        </w:rPr>
        <w:t>tc,n-ex</w:t>
      </w:r>
      <w:r w:rsidRPr="00043B8D">
        <w:rPr>
          <w:rFonts w:cs="Tahoma"/>
        </w:rPr>
        <w:tab/>
        <w:t xml:space="preserve">Het door de VREG toegelaten percentage voor niet-exogene kosten van tariefcomponent </w:t>
      </w:r>
      <w:r w:rsidRPr="00043B8D">
        <w:rPr>
          <w:rFonts w:cs="Tahoma"/>
          <w:i/>
        </w:rPr>
        <w:t>tc</w:t>
      </w:r>
      <w:r w:rsidRPr="00043B8D">
        <w:rPr>
          <w:rFonts w:cs="Tahoma"/>
        </w:rPr>
        <w:t xml:space="preserve"> in dat jaar volgens </w:t>
      </w:r>
      <w:r w:rsidR="003A64A3" w:rsidRPr="00043B8D">
        <w:rPr>
          <w:rFonts w:cs="Tahoma"/>
        </w:rPr>
        <w:t xml:space="preserve">Tabel 3 van het </w:t>
      </w:r>
      <w:r w:rsidRPr="00043B8D">
        <w:rPr>
          <w:rFonts w:cs="Tahoma"/>
        </w:rPr>
        <w:t xml:space="preserve">tariefvoorstel </w:t>
      </w:r>
      <w:r w:rsidRPr="00043B8D">
        <w:rPr>
          <w:rFonts w:cs="Tahoma"/>
          <w:i/>
        </w:rPr>
        <w:t>n</w:t>
      </w:r>
      <w:r w:rsidRPr="00043B8D">
        <w:rPr>
          <w:rFonts w:cs="Tahoma"/>
        </w:rPr>
        <w:t>;</w:t>
      </w:r>
    </w:p>
    <w:p w14:paraId="783AF13B" w14:textId="77777777" w:rsidR="00CB6F22" w:rsidRPr="00043B8D" w:rsidRDefault="00CB6F22" w:rsidP="00CB6F22">
      <w:pPr>
        <w:ind w:left="1418" w:hanging="1058"/>
        <w:rPr>
          <w:rFonts w:cs="Tahoma"/>
        </w:rPr>
      </w:pPr>
    </w:p>
    <w:p w14:paraId="0845507C" w14:textId="77777777" w:rsidR="00CB6F22" w:rsidRPr="00043B8D" w:rsidRDefault="00CB6F22" w:rsidP="00CB6F22">
      <w:pPr>
        <w:ind w:left="1418" w:hanging="1058"/>
        <w:rPr>
          <w:rFonts w:cs="Tahoma"/>
        </w:rPr>
      </w:pPr>
      <w:r w:rsidRPr="00043B8D">
        <w:rPr>
          <w:rFonts w:cs="Tahoma"/>
          <w:i/>
        </w:rPr>
        <w:t>d</w:t>
      </w:r>
      <w:r w:rsidRPr="00043B8D">
        <w:rPr>
          <w:rFonts w:cs="Tahoma"/>
          <w:i/>
          <w:vertAlign w:val="superscript"/>
        </w:rPr>
        <w:t>n</w:t>
      </w:r>
      <w:r w:rsidRPr="00043B8D">
        <w:rPr>
          <w:rFonts w:cs="Tahoma"/>
          <w:i/>
        </w:rPr>
        <w:tab/>
      </w:r>
      <w:r w:rsidRPr="00043B8D">
        <w:rPr>
          <w:rFonts w:cs="Tahoma"/>
        </w:rPr>
        <w:t xml:space="preserve">Het aantal kalenderdagen dat de distributienettarieven van tariefvoorstel </w:t>
      </w:r>
      <w:r w:rsidRPr="00043B8D">
        <w:rPr>
          <w:rFonts w:cs="Tahoma"/>
          <w:i/>
        </w:rPr>
        <w:t>n</w:t>
      </w:r>
      <w:r w:rsidRPr="00043B8D">
        <w:rPr>
          <w:rFonts w:cs="Tahoma"/>
        </w:rPr>
        <w:t xml:space="preserve"> in dat jaar van kracht waren.</w:t>
      </w:r>
    </w:p>
    <w:p w14:paraId="662D55D3" w14:textId="77777777" w:rsidR="00CB6F22" w:rsidRPr="00043B8D" w:rsidRDefault="00CB6F22" w:rsidP="00CB6F22">
      <w:pPr>
        <w:ind w:left="1418" w:hanging="1058"/>
        <w:rPr>
          <w:rFonts w:cs="Tahoma"/>
        </w:rPr>
      </w:pPr>
    </w:p>
    <w:p w14:paraId="74426301" w14:textId="77777777" w:rsidR="00CB6F22" w:rsidRPr="00043B8D" w:rsidRDefault="00CB6F22" w:rsidP="00CB6F22">
      <w:pPr>
        <w:ind w:left="1418" w:hanging="1058"/>
        <w:rPr>
          <w:rFonts w:cs="Tahoma"/>
        </w:rPr>
      </w:pPr>
      <w:r w:rsidRPr="00043B8D">
        <w:rPr>
          <w:rFonts w:cs="Tahoma"/>
          <w:i/>
        </w:rPr>
        <w:t>n</w:t>
      </w:r>
      <w:r w:rsidRPr="00043B8D">
        <w:rPr>
          <w:rFonts w:cs="Tahoma"/>
        </w:rPr>
        <w:tab/>
        <w:t>Het aantal tariefvoorstellen die in het jaar van kracht waren voor de distributienetbeheerder.</w:t>
      </w:r>
    </w:p>
    <w:p w14:paraId="31DD1806" w14:textId="77777777" w:rsidR="00CB6F22" w:rsidRPr="00043B8D" w:rsidRDefault="00CB6F22" w:rsidP="00CB6F22">
      <w:pPr>
        <w:rPr>
          <w:rFonts w:cs="Tahoma"/>
          <w:i/>
        </w:rPr>
      </w:pPr>
    </w:p>
    <w:p w14:paraId="236FFECA" w14:textId="77777777" w:rsidR="00CE7E2F" w:rsidRPr="00043B8D" w:rsidRDefault="00CB6F22" w:rsidP="00CB6F22">
      <w:pPr>
        <w:tabs>
          <w:tab w:val="left" w:pos="709"/>
        </w:tabs>
        <w:rPr>
          <w:rFonts w:cs="Tahoma"/>
        </w:rPr>
      </w:pPr>
      <w:r w:rsidRPr="00043B8D">
        <w:rPr>
          <w:rFonts w:cs="Tahoma"/>
        </w:rPr>
        <w:t xml:space="preserve">De VREG kan niet toelaten dat de periodieke tarieven waarvoor er geen dekking van het volumerisico is in de tariefmethodologie en die zowel een exogene als een niet-exogene </w:t>
      </w:r>
      <w:r w:rsidR="00A75B0B" w:rsidRPr="00043B8D">
        <w:rPr>
          <w:rFonts w:cs="Tahoma"/>
        </w:rPr>
        <w:t>component bevatten</w:t>
      </w:r>
      <w:r w:rsidRPr="00043B8D">
        <w:rPr>
          <w:rFonts w:cs="Tahoma"/>
        </w:rPr>
        <w:t>, worden gewijzigd gedurende een kalenderjaar.</w:t>
      </w:r>
    </w:p>
    <w:p w14:paraId="2DF90249" w14:textId="1A8E471A" w:rsidR="00A2442F" w:rsidRPr="00043B8D" w:rsidRDefault="00DB68BD" w:rsidP="00CB6F22">
      <w:pPr>
        <w:tabs>
          <w:tab w:val="left" w:pos="709"/>
        </w:tabs>
        <w:rPr>
          <w:rFonts w:cs="Tahoma"/>
        </w:rPr>
      </w:pPr>
      <w:r w:rsidRPr="00043B8D">
        <w:rPr>
          <w:rFonts w:cs="Tahoma"/>
        </w:rPr>
        <w:t>]</w:t>
      </w:r>
      <w:r w:rsidRPr="00043B8D">
        <w:rPr>
          <w:rStyle w:val="Voetnootmarkering"/>
          <w:rFonts w:cs="Tahoma"/>
        </w:rPr>
        <w:footnoteReference w:id="33"/>
      </w:r>
    </w:p>
    <w:p w14:paraId="4580FA20" w14:textId="77777777" w:rsidR="00F40D55" w:rsidRPr="00043B8D" w:rsidRDefault="00F40D55" w:rsidP="00E44479">
      <w:pPr>
        <w:tabs>
          <w:tab w:val="left" w:pos="709"/>
        </w:tabs>
      </w:pPr>
    </w:p>
    <w:p w14:paraId="26573296" w14:textId="7A12BF3A" w:rsidR="00E44479" w:rsidRPr="00043B8D" w:rsidRDefault="00E44479" w:rsidP="005251E2">
      <w:pPr>
        <w:pStyle w:val="Kop2"/>
        <w:numPr>
          <w:ilvl w:val="2"/>
          <w:numId w:val="24"/>
        </w:numPr>
        <w:ind w:left="993" w:hanging="993"/>
        <w:rPr>
          <w:i/>
          <w:sz w:val="22"/>
          <w:szCs w:val="22"/>
        </w:rPr>
      </w:pPr>
      <w:bookmarkStart w:id="348" w:name="_Toc454186673"/>
      <w:r w:rsidRPr="00043B8D">
        <w:rPr>
          <w:i/>
          <w:sz w:val="22"/>
          <w:szCs w:val="22"/>
        </w:rPr>
        <w:t>Overzicht regulatoire saldi</w:t>
      </w:r>
      <w:bookmarkEnd w:id="348"/>
    </w:p>
    <w:p w14:paraId="7A3C659A" w14:textId="77777777" w:rsidR="00E44479" w:rsidRPr="00043B8D" w:rsidRDefault="00E44479" w:rsidP="00E44479">
      <w:pPr>
        <w:tabs>
          <w:tab w:val="left" w:pos="709"/>
        </w:tabs>
      </w:pPr>
    </w:p>
    <w:p w14:paraId="03E22E3E" w14:textId="6F8F763F" w:rsidR="00AF0EAB" w:rsidRPr="000D284A" w:rsidRDefault="00F237EB" w:rsidP="000D284A">
      <w:pPr>
        <w:pStyle w:val="Bijschrift"/>
        <w:jc w:val="right"/>
        <w:rPr>
          <w:b w:val="0"/>
          <w:i/>
        </w:rPr>
      </w:pPr>
      <w:r w:rsidRPr="000D284A">
        <w:rPr>
          <w:b w:val="0"/>
          <w:i/>
        </w:rPr>
        <w:t xml:space="preserve">Ter verduidelijking wordt </w:t>
      </w:r>
      <w:r w:rsidR="00AF0EAB" w:rsidRPr="000D284A">
        <w:rPr>
          <w:b w:val="0"/>
          <w:i/>
        </w:rPr>
        <w:t xml:space="preserve">het proces </w:t>
      </w:r>
      <w:r w:rsidR="00C56F36" w:rsidRPr="000D284A">
        <w:rPr>
          <w:b w:val="0"/>
          <w:i/>
        </w:rPr>
        <w:t>voor</w:t>
      </w:r>
      <w:r w:rsidR="00AF0EAB" w:rsidRPr="000D284A">
        <w:rPr>
          <w:b w:val="0"/>
          <w:i/>
        </w:rPr>
        <w:t xml:space="preserve"> vertaling van toegelaten inkomsten naar werkelijke opbrengsten </w:t>
      </w:r>
      <w:r w:rsidRPr="000D284A">
        <w:rPr>
          <w:b w:val="0"/>
          <w:i/>
        </w:rPr>
        <w:t xml:space="preserve">schematisch </w:t>
      </w:r>
      <w:r w:rsidR="00AF0EAB" w:rsidRPr="000D284A">
        <w:rPr>
          <w:b w:val="0"/>
          <w:i/>
        </w:rPr>
        <w:t xml:space="preserve">voorgesteld in </w:t>
      </w:r>
      <w:r w:rsidR="00AF0EAB" w:rsidRPr="000D284A">
        <w:rPr>
          <w:b w:val="0"/>
          <w:i/>
        </w:rPr>
        <w:fldChar w:fldCharType="begin"/>
      </w:r>
      <w:r w:rsidR="00AF0EAB" w:rsidRPr="000D284A">
        <w:rPr>
          <w:b w:val="0"/>
          <w:i/>
        </w:rPr>
        <w:instrText xml:space="preserve"> REF _Ref389824667 \h  \* MERGEFORMAT </w:instrText>
      </w:r>
      <w:r w:rsidR="00AF0EAB" w:rsidRPr="000D284A">
        <w:rPr>
          <w:b w:val="0"/>
          <w:i/>
        </w:rPr>
      </w:r>
      <w:r w:rsidR="00AF0EAB" w:rsidRPr="000D284A">
        <w:rPr>
          <w:b w:val="0"/>
          <w:i/>
        </w:rPr>
        <w:fldChar w:fldCharType="separate"/>
      </w:r>
      <w:r w:rsidR="00BD536B" w:rsidRPr="000D284A">
        <w:rPr>
          <w:b w:val="0"/>
          <w:i/>
        </w:rPr>
        <w:t xml:space="preserve">Figuur </w:t>
      </w:r>
      <w:r w:rsidR="00BD536B">
        <w:rPr>
          <w:b w:val="0"/>
          <w:i/>
          <w:noProof/>
        </w:rPr>
        <w:t>1</w:t>
      </w:r>
      <w:r w:rsidR="00AF0EAB" w:rsidRPr="000D284A">
        <w:rPr>
          <w:b w:val="0"/>
          <w:i/>
        </w:rPr>
        <w:fldChar w:fldCharType="end"/>
      </w:r>
      <w:r w:rsidR="00AF0EAB" w:rsidRPr="000D284A">
        <w:rPr>
          <w:b w:val="0"/>
          <w:i/>
        </w:rPr>
        <w:t xml:space="preserve">. In dit schema </w:t>
      </w:r>
      <w:r w:rsidR="00F46BD2" w:rsidRPr="000D284A">
        <w:rPr>
          <w:b w:val="0"/>
          <w:i/>
        </w:rPr>
        <w:t>wordt</w:t>
      </w:r>
      <w:r w:rsidR="00AF0EAB" w:rsidRPr="000D284A">
        <w:rPr>
          <w:b w:val="0"/>
          <w:i/>
        </w:rPr>
        <w:t xml:space="preserve"> er bij wijze van voorbeeld een tekort als regulatoir saldo voor exogene kosten en een overschot als regulatoir</w:t>
      </w:r>
      <w:r w:rsidR="00F46BD2" w:rsidRPr="000D284A">
        <w:rPr>
          <w:b w:val="0"/>
          <w:i/>
        </w:rPr>
        <w:t xml:space="preserve"> saldo voor niet-exogene kosten verondersteld.</w:t>
      </w:r>
    </w:p>
    <w:p w14:paraId="03632D71" w14:textId="77777777" w:rsidR="007E191A" w:rsidRPr="00043B8D" w:rsidRDefault="007E191A" w:rsidP="00AF0EAB">
      <w:pPr>
        <w:tabs>
          <w:tab w:val="left" w:pos="709"/>
        </w:tabs>
      </w:pPr>
    </w:p>
    <w:p w14:paraId="4EBB1B08" w14:textId="77777777" w:rsidR="00AF0EAB" w:rsidRPr="00043B8D" w:rsidRDefault="00AF0EAB" w:rsidP="00AF0EAB">
      <w:pPr>
        <w:jc w:val="left"/>
      </w:pPr>
      <w:r w:rsidRPr="00043B8D">
        <w:rPr>
          <w:noProof/>
          <w:lang w:val="nl-BE" w:eastAsia="nl-BE"/>
        </w:rPr>
        <mc:AlternateContent>
          <mc:Choice Requires="wpg">
            <w:drawing>
              <wp:inline distT="0" distB="0" distL="0" distR="0" wp14:anchorId="5A349352" wp14:editId="2FCDC349">
                <wp:extent cx="3657600" cy="3235325"/>
                <wp:effectExtent l="38100" t="0" r="76200" b="22225"/>
                <wp:docPr id="19" name="Groe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3235325"/>
                          <a:chOff x="2857" y="1755"/>
                          <a:chExt cx="5760" cy="5095"/>
                        </a:xfrm>
                      </wpg:grpSpPr>
                      <wps:wsp>
                        <wps:cNvPr id="20" name="Rectangle 20"/>
                        <wps:cNvSpPr>
                          <a:spLocks noChangeArrowheads="1"/>
                        </wps:cNvSpPr>
                        <wps:spPr bwMode="auto">
                          <a:xfrm>
                            <a:off x="3708" y="1755"/>
                            <a:ext cx="4488" cy="933"/>
                          </a:xfrm>
                          <a:prstGeom prst="rect">
                            <a:avLst/>
                          </a:prstGeom>
                          <a:solidFill>
                            <a:schemeClr val="bg1">
                              <a:lumMod val="95000"/>
                              <a:lumOff val="0"/>
                            </a:schemeClr>
                          </a:solidFill>
                          <a:ln w="9525">
                            <a:solidFill>
                              <a:srgbClr val="000000"/>
                            </a:solidFill>
                            <a:miter lim="800000"/>
                            <a:headEnd/>
                            <a:tailEnd/>
                          </a:ln>
                        </wps:spPr>
                        <wps:txbx>
                          <w:txbxContent>
                            <w:p w14:paraId="4666E49E" w14:textId="31664C7F" w:rsidR="008F1DB1" w:rsidRDefault="008F1DB1" w:rsidP="00AF0EAB">
                              <w:pPr>
                                <w:jc w:val="center"/>
                                <w:rPr>
                                  <w:sz w:val="16"/>
                                  <w:szCs w:val="16"/>
                                  <w:lang w:val="nl-BE"/>
                                </w:rPr>
                              </w:pPr>
                              <w:r w:rsidRPr="003A634F">
                                <w:rPr>
                                  <w:sz w:val="16"/>
                                  <w:szCs w:val="16"/>
                                  <w:lang w:val="nl-BE"/>
                                </w:rPr>
                                <w:t>Totaal toegelaten inkomen</w:t>
                              </w:r>
                              <w:r>
                                <w:rPr>
                                  <w:sz w:val="16"/>
                                  <w:szCs w:val="16"/>
                                  <w:lang w:val="nl-BE"/>
                                </w:rPr>
                                <w:t xml:space="preserve"> van distributienetbeheerder i voor jaar j</w:t>
                              </w:r>
                            </w:p>
                            <w:p w14:paraId="745D53E4" w14:textId="3216CE76" w:rsidR="008F1DB1" w:rsidRPr="003A634F" w:rsidRDefault="008F1DB1" w:rsidP="00AF0EAB">
                              <w:pPr>
                                <w:jc w:val="center"/>
                                <w:rPr>
                                  <w:sz w:val="16"/>
                                  <w:szCs w:val="16"/>
                                  <w:lang w:val="nl-BE"/>
                                </w:rPr>
                              </w:pPr>
                              <w:r>
                                <w:rPr>
                                  <w:sz w:val="16"/>
                                  <w:szCs w:val="16"/>
                                  <w:lang w:val="nl-BE"/>
                                </w:rPr>
                                <w:t>(inning via periodieke distributienettarieven)</w:t>
                              </w:r>
                            </w:p>
                          </w:txbxContent>
                        </wps:txbx>
                        <wps:bodyPr rot="0" vert="horz" wrap="square" lIns="91440" tIns="45720" rIns="91440" bIns="45720" anchor="t" anchorCtr="0" upright="1">
                          <a:noAutofit/>
                        </wps:bodyPr>
                      </wps:wsp>
                      <wps:wsp>
                        <wps:cNvPr id="21" name="Rectangle 21"/>
                        <wps:cNvSpPr>
                          <a:spLocks noChangeArrowheads="1"/>
                        </wps:cNvSpPr>
                        <wps:spPr bwMode="auto">
                          <a:xfrm>
                            <a:off x="3708" y="2688"/>
                            <a:ext cx="4488" cy="933"/>
                          </a:xfrm>
                          <a:prstGeom prst="rect">
                            <a:avLst/>
                          </a:prstGeom>
                          <a:solidFill>
                            <a:schemeClr val="bg1">
                              <a:lumMod val="95000"/>
                              <a:lumOff val="0"/>
                            </a:schemeClr>
                          </a:solidFill>
                          <a:ln w="9525">
                            <a:solidFill>
                              <a:srgbClr val="000000"/>
                            </a:solidFill>
                            <a:miter lim="800000"/>
                            <a:headEnd/>
                            <a:tailEnd/>
                          </a:ln>
                        </wps:spPr>
                        <wps:txbx>
                          <w:txbxContent>
                            <w:p w14:paraId="2C0BAF7C" w14:textId="77777777" w:rsidR="008F1DB1" w:rsidRPr="003A634F" w:rsidRDefault="008F1DB1" w:rsidP="00AF0EAB">
                              <w:pPr>
                                <w:tabs>
                                  <w:tab w:val="left" w:pos="2520"/>
                                </w:tabs>
                                <w:jc w:val="left"/>
                                <w:rPr>
                                  <w:sz w:val="16"/>
                                  <w:szCs w:val="16"/>
                                  <w:lang w:val="nl-BE"/>
                                </w:rPr>
                              </w:pPr>
                              <w:r w:rsidRPr="003A634F">
                                <w:rPr>
                                  <w:sz w:val="16"/>
                                  <w:szCs w:val="16"/>
                                  <w:lang w:val="nl-BE"/>
                                </w:rPr>
                                <w:t xml:space="preserve">Toegelaten </w:t>
                              </w:r>
                              <w:r>
                                <w:rPr>
                                  <w:sz w:val="16"/>
                                  <w:szCs w:val="16"/>
                                  <w:lang w:val="nl-BE"/>
                                </w:rPr>
                                <w:tab/>
                                <w:t>Toegelaten</w:t>
                              </w:r>
                            </w:p>
                            <w:p w14:paraId="5757F7EB" w14:textId="77777777" w:rsidR="008F1DB1" w:rsidRPr="003A634F" w:rsidRDefault="008F1DB1" w:rsidP="00AF0EAB">
                              <w:pPr>
                                <w:tabs>
                                  <w:tab w:val="left" w:pos="2520"/>
                                </w:tabs>
                                <w:jc w:val="left"/>
                                <w:rPr>
                                  <w:sz w:val="16"/>
                                  <w:szCs w:val="16"/>
                                  <w:lang w:val="nl-BE"/>
                                </w:rPr>
                              </w:pPr>
                              <w:r w:rsidRPr="003A634F">
                                <w:rPr>
                                  <w:sz w:val="16"/>
                                  <w:szCs w:val="16"/>
                                  <w:lang w:val="nl-BE"/>
                                </w:rPr>
                                <w:t xml:space="preserve">inkomen </w:t>
                              </w:r>
                              <w:r>
                                <w:rPr>
                                  <w:sz w:val="16"/>
                                  <w:szCs w:val="16"/>
                                  <w:lang w:val="nl-BE"/>
                                </w:rPr>
                                <w:t>m.b.t.</w:t>
                              </w:r>
                              <w:r>
                                <w:rPr>
                                  <w:sz w:val="16"/>
                                  <w:szCs w:val="16"/>
                                  <w:lang w:val="nl-BE"/>
                                </w:rPr>
                                <w:tab/>
                                <w:t xml:space="preserve">inkomen m.b.t. </w:t>
                              </w:r>
                            </w:p>
                            <w:p w14:paraId="64CEE456" w14:textId="77777777" w:rsidR="008F1DB1" w:rsidRDefault="008F1DB1" w:rsidP="00AF0EAB">
                              <w:pPr>
                                <w:tabs>
                                  <w:tab w:val="left" w:pos="2520"/>
                                </w:tabs>
                                <w:ind w:left="2520" w:hanging="2520"/>
                                <w:jc w:val="left"/>
                                <w:rPr>
                                  <w:sz w:val="16"/>
                                  <w:szCs w:val="16"/>
                                  <w:lang w:val="nl-BE"/>
                                </w:rPr>
                              </w:pPr>
                              <w:r w:rsidRPr="003A634F">
                                <w:rPr>
                                  <w:sz w:val="16"/>
                                  <w:szCs w:val="16"/>
                                  <w:lang w:val="nl-BE"/>
                                </w:rPr>
                                <w:t>niet-exogene kosten</w:t>
                              </w:r>
                              <w:r>
                                <w:rPr>
                                  <w:sz w:val="16"/>
                                  <w:szCs w:val="16"/>
                                  <w:lang w:val="nl-BE"/>
                                </w:rPr>
                                <w:tab/>
                                <w:t>exogene kosten</w:t>
                              </w:r>
                            </w:p>
                            <w:p w14:paraId="701A9BA5" w14:textId="77777777" w:rsidR="008F1DB1" w:rsidRPr="003A634F" w:rsidRDefault="008F1DB1" w:rsidP="00AF0EAB">
                              <w:pPr>
                                <w:tabs>
                                  <w:tab w:val="left" w:pos="2520"/>
                                </w:tabs>
                                <w:jc w:val="left"/>
                                <w:rPr>
                                  <w:sz w:val="16"/>
                                  <w:szCs w:val="16"/>
                                  <w:lang w:val="nl-BE"/>
                                </w:rPr>
                              </w:pPr>
                              <w:r>
                                <w:rPr>
                                  <w:sz w:val="16"/>
                                  <w:szCs w:val="16"/>
                                  <w:lang w:val="nl-BE"/>
                                </w:rPr>
                                <w:tab/>
                                <w:t>(budget)</w:t>
                              </w:r>
                            </w:p>
                          </w:txbxContent>
                        </wps:txbx>
                        <wps:bodyPr rot="0" vert="horz" wrap="square" lIns="91440" tIns="45720" rIns="91440" bIns="45720" anchor="t" anchorCtr="0" upright="1">
                          <a:noAutofit/>
                        </wps:bodyPr>
                      </wps:wsp>
                      <wps:wsp>
                        <wps:cNvPr id="22" name="Rectangle 22"/>
                        <wps:cNvSpPr>
                          <a:spLocks noChangeArrowheads="1"/>
                        </wps:cNvSpPr>
                        <wps:spPr bwMode="auto">
                          <a:xfrm>
                            <a:off x="3708" y="3621"/>
                            <a:ext cx="2389" cy="933"/>
                          </a:xfrm>
                          <a:prstGeom prst="rect">
                            <a:avLst/>
                          </a:prstGeom>
                          <a:solidFill>
                            <a:schemeClr val="bg1">
                              <a:lumMod val="95000"/>
                              <a:lumOff val="0"/>
                            </a:schemeClr>
                          </a:solidFill>
                          <a:ln w="9525">
                            <a:solidFill>
                              <a:srgbClr val="000000"/>
                            </a:solidFill>
                            <a:miter lim="800000"/>
                            <a:headEnd/>
                            <a:tailEnd/>
                          </a:ln>
                        </wps:spPr>
                        <wps:txbx>
                          <w:txbxContent>
                            <w:p w14:paraId="5C404A05" w14:textId="59B7D410" w:rsidR="008F1DB1" w:rsidRDefault="008F1DB1" w:rsidP="00F46BD2">
                              <w:pPr>
                                <w:tabs>
                                  <w:tab w:val="left" w:pos="1560"/>
                                </w:tabs>
                                <w:jc w:val="center"/>
                                <w:rPr>
                                  <w:sz w:val="16"/>
                                  <w:szCs w:val="16"/>
                                  <w:lang w:val="nl-BE"/>
                                </w:rPr>
                              </w:pPr>
                              <w:r>
                                <w:rPr>
                                  <w:sz w:val="16"/>
                                  <w:szCs w:val="16"/>
                                  <w:lang w:val="nl-BE"/>
                                </w:rPr>
                                <w:t xml:space="preserve">Inning via  </w:t>
                              </w:r>
                              <w:r>
                                <w:rPr>
                                  <w:sz w:val="16"/>
                                  <w:szCs w:val="16"/>
                                  <w:lang w:val="nl-BE"/>
                                </w:rPr>
                                <w:tab/>
                                <w:t>Inning</w:t>
                              </w:r>
                            </w:p>
                            <w:p w14:paraId="29648579" w14:textId="77777777" w:rsidR="008F1DB1" w:rsidRDefault="008F1DB1" w:rsidP="00AF0EAB">
                              <w:pPr>
                                <w:tabs>
                                  <w:tab w:val="left" w:pos="1560"/>
                                </w:tabs>
                                <w:jc w:val="left"/>
                                <w:rPr>
                                  <w:sz w:val="16"/>
                                  <w:szCs w:val="16"/>
                                  <w:lang w:val="nl-BE"/>
                                </w:rPr>
                              </w:pPr>
                              <w:r>
                                <w:rPr>
                                  <w:sz w:val="16"/>
                                  <w:szCs w:val="16"/>
                                  <w:lang w:val="nl-BE"/>
                                </w:rPr>
                                <w:t xml:space="preserve">distributienettarieven </w:t>
                              </w:r>
                              <w:r>
                                <w:rPr>
                                  <w:sz w:val="16"/>
                                  <w:szCs w:val="16"/>
                                  <w:lang w:val="nl-BE"/>
                                </w:rPr>
                                <w:tab/>
                                <w:t>via</w:t>
                              </w:r>
                            </w:p>
                            <w:p w14:paraId="10613CC4" w14:textId="159D1317" w:rsidR="008F1DB1" w:rsidRDefault="008F1DB1" w:rsidP="00AF0EAB">
                              <w:pPr>
                                <w:tabs>
                                  <w:tab w:val="left" w:pos="1560"/>
                                </w:tabs>
                                <w:jc w:val="left"/>
                                <w:rPr>
                                  <w:sz w:val="16"/>
                                  <w:szCs w:val="16"/>
                                  <w:lang w:val="nl-BE"/>
                                </w:rPr>
                              </w:pPr>
                              <w:r>
                                <w:rPr>
                                  <w:sz w:val="16"/>
                                  <w:szCs w:val="16"/>
                                  <w:lang w:val="nl-BE"/>
                                </w:rPr>
                                <w:t>EUR/kWh, /kW,</w:t>
                              </w:r>
                              <w:r>
                                <w:rPr>
                                  <w:sz w:val="16"/>
                                  <w:szCs w:val="16"/>
                                  <w:lang w:val="nl-BE"/>
                                </w:rPr>
                                <w:tab/>
                                <w:t>overige</w:t>
                              </w:r>
                            </w:p>
                            <w:p w14:paraId="7D64DB74" w14:textId="08AB76E9" w:rsidR="008F1DB1" w:rsidRPr="003A634F" w:rsidRDefault="008F1DB1" w:rsidP="00AF0EAB">
                              <w:pPr>
                                <w:tabs>
                                  <w:tab w:val="left" w:pos="1560"/>
                                </w:tabs>
                                <w:jc w:val="left"/>
                                <w:rPr>
                                  <w:sz w:val="16"/>
                                  <w:szCs w:val="16"/>
                                  <w:lang w:val="nl-BE"/>
                                </w:rPr>
                              </w:pPr>
                              <w:r>
                                <w:rPr>
                                  <w:sz w:val="16"/>
                                  <w:szCs w:val="16"/>
                                  <w:lang w:val="nl-BE"/>
                                </w:rPr>
                                <w:t>/kW</w:t>
                              </w:r>
                              <w:r w:rsidRPr="000E6D5C">
                                <w:rPr>
                                  <w:sz w:val="16"/>
                                  <w:szCs w:val="16"/>
                                  <w:vertAlign w:val="subscript"/>
                                  <w:lang w:val="nl-BE"/>
                                </w:rPr>
                                <w:t>max</w:t>
                              </w:r>
                              <w:r>
                                <w:rPr>
                                  <w:sz w:val="16"/>
                                  <w:szCs w:val="16"/>
                                  <w:lang w:val="nl-BE"/>
                                </w:rPr>
                                <w:t>, /kVarh, /kVA</w:t>
                              </w:r>
                              <w:r>
                                <w:rPr>
                                  <w:sz w:val="16"/>
                                  <w:szCs w:val="16"/>
                                  <w:lang w:val="nl-BE"/>
                                </w:rPr>
                                <w:tab/>
                                <w:t>dnt.</w:t>
                              </w:r>
                            </w:p>
                          </w:txbxContent>
                        </wps:txbx>
                        <wps:bodyPr rot="0" vert="horz" wrap="square" lIns="91440" tIns="45720" rIns="91440" bIns="45720" anchor="t" anchorCtr="0" upright="1">
                          <a:noAutofit/>
                        </wps:bodyPr>
                      </wps:wsp>
                      <wps:wsp>
                        <wps:cNvPr id="23" name="AutoShape 23"/>
                        <wps:cNvCnPr>
                          <a:cxnSpLocks noChangeShapeType="1"/>
                        </wps:cNvCnPr>
                        <wps:spPr bwMode="auto">
                          <a:xfrm>
                            <a:off x="6097" y="2688"/>
                            <a:ext cx="0" cy="1866"/>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4" name="AutoShape 24"/>
                        <wps:cNvCnPr>
                          <a:cxnSpLocks noChangeShapeType="1"/>
                        </wps:cNvCnPr>
                        <wps:spPr bwMode="auto">
                          <a:xfrm>
                            <a:off x="5377" y="3621"/>
                            <a:ext cx="0" cy="933"/>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s:wsp>
                        <wps:cNvPr id="25" name="AutoShape 25"/>
                        <wps:cNvCnPr>
                          <a:cxnSpLocks noChangeShapeType="1"/>
                        </wps:cNvCnPr>
                        <wps:spPr bwMode="auto">
                          <a:xfrm>
                            <a:off x="3708" y="4297"/>
                            <a:ext cx="0" cy="180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s:wsp>
                        <wps:cNvPr id="26" name="Rectangle 26"/>
                        <wps:cNvSpPr>
                          <a:spLocks noChangeArrowheads="1"/>
                        </wps:cNvSpPr>
                        <wps:spPr bwMode="auto">
                          <a:xfrm>
                            <a:off x="6097" y="4554"/>
                            <a:ext cx="1800" cy="933"/>
                          </a:xfrm>
                          <a:prstGeom prst="rect">
                            <a:avLst/>
                          </a:prstGeom>
                          <a:solidFill>
                            <a:schemeClr val="bg1">
                              <a:lumMod val="75000"/>
                              <a:lumOff val="0"/>
                            </a:schemeClr>
                          </a:solidFill>
                          <a:ln w="9525">
                            <a:solidFill>
                              <a:srgbClr val="000000"/>
                            </a:solidFill>
                            <a:miter lim="800000"/>
                            <a:headEnd/>
                            <a:tailEnd/>
                          </a:ln>
                        </wps:spPr>
                        <wps:txbx>
                          <w:txbxContent>
                            <w:p w14:paraId="466C1044" w14:textId="77777777" w:rsidR="008F1DB1" w:rsidRDefault="008F1DB1" w:rsidP="00AF0EAB">
                              <w:pPr>
                                <w:tabs>
                                  <w:tab w:val="left" w:pos="180"/>
                                </w:tabs>
                                <w:jc w:val="left"/>
                                <w:rPr>
                                  <w:sz w:val="16"/>
                                  <w:szCs w:val="16"/>
                                  <w:lang w:val="nl-BE"/>
                                </w:rPr>
                              </w:pPr>
                              <w:r>
                                <w:rPr>
                                  <w:sz w:val="16"/>
                                  <w:szCs w:val="16"/>
                                  <w:lang w:val="nl-BE"/>
                                </w:rPr>
                                <w:tab/>
                                <w:t>Werkelijke</w:t>
                              </w:r>
                            </w:p>
                            <w:p w14:paraId="3AB8EC27" w14:textId="77777777" w:rsidR="008F1DB1" w:rsidRDefault="008F1DB1" w:rsidP="00AF0EAB">
                              <w:pPr>
                                <w:tabs>
                                  <w:tab w:val="left" w:pos="180"/>
                                </w:tabs>
                                <w:ind w:left="180"/>
                                <w:jc w:val="left"/>
                                <w:rPr>
                                  <w:sz w:val="16"/>
                                  <w:szCs w:val="16"/>
                                  <w:lang w:val="nl-BE"/>
                                </w:rPr>
                              </w:pPr>
                              <w:r>
                                <w:rPr>
                                  <w:sz w:val="16"/>
                                  <w:szCs w:val="16"/>
                                  <w:lang w:val="nl-BE"/>
                                </w:rPr>
                                <w:t>opbrengsten m.b.t. exogene</w:t>
                              </w:r>
                            </w:p>
                            <w:p w14:paraId="634859C6" w14:textId="77777777" w:rsidR="008F1DB1" w:rsidRDefault="008F1DB1" w:rsidP="00AF0EAB">
                              <w:pPr>
                                <w:tabs>
                                  <w:tab w:val="left" w:pos="180"/>
                                </w:tabs>
                                <w:ind w:left="180"/>
                                <w:jc w:val="left"/>
                                <w:rPr>
                                  <w:sz w:val="16"/>
                                  <w:szCs w:val="16"/>
                                  <w:lang w:val="nl-BE"/>
                                </w:rPr>
                              </w:pPr>
                              <w:r>
                                <w:rPr>
                                  <w:sz w:val="16"/>
                                  <w:szCs w:val="16"/>
                                  <w:lang w:val="nl-BE"/>
                                </w:rPr>
                                <w:t>kosten</w:t>
                              </w:r>
                            </w:p>
                            <w:p w14:paraId="69A8F750" w14:textId="77777777" w:rsidR="008F1DB1" w:rsidRPr="003A634F" w:rsidRDefault="008F1DB1" w:rsidP="00AF0EAB">
                              <w:pPr>
                                <w:jc w:val="left"/>
                                <w:rPr>
                                  <w:sz w:val="16"/>
                                  <w:szCs w:val="16"/>
                                  <w:lang w:val="nl-BE"/>
                                </w:rPr>
                              </w:pPr>
                            </w:p>
                          </w:txbxContent>
                        </wps:txbx>
                        <wps:bodyPr rot="0" vert="horz" wrap="square" lIns="91440" tIns="45720" rIns="91440" bIns="45720" anchor="t" anchorCtr="0" upright="1">
                          <a:noAutofit/>
                        </wps:bodyPr>
                      </wps:wsp>
                      <wps:wsp>
                        <wps:cNvPr id="27" name="Rectangle 27"/>
                        <wps:cNvSpPr>
                          <a:spLocks noChangeArrowheads="1"/>
                        </wps:cNvSpPr>
                        <wps:spPr bwMode="auto">
                          <a:xfrm>
                            <a:off x="2857" y="4554"/>
                            <a:ext cx="2520" cy="933"/>
                          </a:xfrm>
                          <a:prstGeom prst="rect">
                            <a:avLst/>
                          </a:prstGeom>
                          <a:solidFill>
                            <a:schemeClr val="bg1">
                              <a:lumMod val="75000"/>
                              <a:lumOff val="0"/>
                            </a:schemeClr>
                          </a:solidFill>
                          <a:ln w="9525">
                            <a:solidFill>
                              <a:srgbClr val="000000"/>
                            </a:solidFill>
                            <a:miter lim="800000"/>
                            <a:headEnd/>
                            <a:tailEnd/>
                          </a:ln>
                        </wps:spPr>
                        <wps:txbx>
                          <w:txbxContent>
                            <w:p w14:paraId="25B25AE5" w14:textId="6178A7C2" w:rsidR="008F1DB1" w:rsidRDefault="008F1DB1" w:rsidP="00AF0EAB">
                              <w:pPr>
                                <w:tabs>
                                  <w:tab w:val="left" w:pos="180"/>
                                </w:tabs>
                                <w:jc w:val="left"/>
                                <w:rPr>
                                  <w:sz w:val="16"/>
                                  <w:szCs w:val="16"/>
                                  <w:lang w:val="nl-BE"/>
                                </w:rPr>
                              </w:pPr>
                              <w:r w:rsidRPr="005E6B14">
                                <w:rPr>
                                  <w:sz w:val="14"/>
                                  <w:szCs w:val="14"/>
                                  <w:lang w:val="nl-BE"/>
                                </w:rPr>
                                <w:t>Werkelijke opbrengsten uit distributienettarieven  EUR/kWh, /kW, /kW</w:t>
                              </w:r>
                              <w:r w:rsidRPr="005E6B14">
                                <w:rPr>
                                  <w:sz w:val="14"/>
                                  <w:szCs w:val="14"/>
                                  <w:vertAlign w:val="subscript"/>
                                  <w:lang w:val="nl-BE"/>
                                </w:rPr>
                                <w:t>max</w:t>
                              </w:r>
                              <w:r w:rsidRPr="005E6B14">
                                <w:rPr>
                                  <w:sz w:val="14"/>
                                  <w:szCs w:val="14"/>
                                  <w:lang w:val="nl-BE"/>
                                </w:rPr>
                                <w:t>, /kVarh, /kVA m.b.t. niet-exogene kosten</w:t>
                              </w:r>
                            </w:p>
                            <w:p w14:paraId="4655C6B4" w14:textId="77777777" w:rsidR="008F1DB1" w:rsidRPr="003A634F" w:rsidRDefault="008F1DB1" w:rsidP="00AF0EAB">
                              <w:pPr>
                                <w:jc w:val="left"/>
                                <w:rPr>
                                  <w:sz w:val="16"/>
                                  <w:szCs w:val="16"/>
                                  <w:lang w:val="nl-BE"/>
                                </w:rPr>
                              </w:pPr>
                            </w:p>
                          </w:txbxContent>
                        </wps:txbx>
                        <wps:bodyPr rot="0" vert="horz" wrap="square" lIns="91440" tIns="45720" rIns="91440" bIns="45720" anchor="t" anchorCtr="0" upright="1">
                          <a:noAutofit/>
                        </wps:bodyPr>
                      </wps:wsp>
                      <wps:wsp>
                        <wps:cNvPr id="28" name="Rectangle 28"/>
                        <wps:cNvSpPr>
                          <a:spLocks noChangeArrowheads="1"/>
                        </wps:cNvSpPr>
                        <wps:spPr bwMode="auto">
                          <a:xfrm>
                            <a:off x="7897" y="5917"/>
                            <a:ext cx="720" cy="933"/>
                          </a:xfrm>
                          <a:prstGeom prst="rect">
                            <a:avLst/>
                          </a:prstGeom>
                          <a:solidFill>
                            <a:schemeClr val="bg1">
                              <a:lumMod val="65000"/>
                              <a:lumOff val="0"/>
                            </a:schemeClr>
                          </a:solidFill>
                          <a:ln w="9525">
                            <a:solidFill>
                              <a:srgbClr val="000000"/>
                            </a:solidFill>
                            <a:miter lim="800000"/>
                            <a:headEnd/>
                            <a:tailEnd/>
                          </a:ln>
                        </wps:spPr>
                        <wps:txbx>
                          <w:txbxContent>
                            <w:p w14:paraId="266EBCBD" w14:textId="77777777" w:rsidR="008F1DB1" w:rsidRDefault="008F1DB1" w:rsidP="00AF0EAB">
                              <w:pPr>
                                <w:tabs>
                                  <w:tab w:val="left" w:pos="180"/>
                                </w:tabs>
                                <w:jc w:val="left"/>
                                <w:rPr>
                                  <w:sz w:val="16"/>
                                  <w:szCs w:val="16"/>
                                  <w:lang w:val="nl-BE"/>
                                </w:rPr>
                              </w:pPr>
                              <w:r>
                                <w:rPr>
                                  <w:sz w:val="16"/>
                                  <w:szCs w:val="16"/>
                                  <w:lang w:val="nl-BE"/>
                                </w:rPr>
                                <w:t>Reg. Saldo</w:t>
                              </w:r>
                            </w:p>
                            <w:p w14:paraId="014B7056" w14:textId="77777777" w:rsidR="008F1DB1" w:rsidRDefault="008F1DB1" w:rsidP="00AF0EAB">
                              <w:pPr>
                                <w:tabs>
                                  <w:tab w:val="left" w:pos="180"/>
                                </w:tabs>
                                <w:jc w:val="left"/>
                                <w:rPr>
                                  <w:sz w:val="16"/>
                                  <w:szCs w:val="16"/>
                                  <w:lang w:val="nl-BE"/>
                                </w:rPr>
                              </w:pPr>
                              <w:r>
                                <w:rPr>
                                  <w:sz w:val="16"/>
                                  <w:szCs w:val="16"/>
                                  <w:lang w:val="nl-BE"/>
                                </w:rPr>
                                <w:t>exog.</w:t>
                              </w:r>
                            </w:p>
                            <w:p w14:paraId="46214645" w14:textId="77777777" w:rsidR="008F1DB1" w:rsidRDefault="008F1DB1" w:rsidP="00AF0EAB">
                              <w:pPr>
                                <w:tabs>
                                  <w:tab w:val="left" w:pos="0"/>
                                </w:tabs>
                                <w:jc w:val="left"/>
                                <w:rPr>
                                  <w:sz w:val="16"/>
                                  <w:szCs w:val="16"/>
                                  <w:lang w:val="nl-BE"/>
                                </w:rPr>
                              </w:pPr>
                              <w:r>
                                <w:rPr>
                                  <w:sz w:val="16"/>
                                  <w:szCs w:val="16"/>
                                  <w:lang w:val="nl-BE"/>
                                </w:rPr>
                                <w:t>&gt;0</w:t>
                              </w:r>
                            </w:p>
                            <w:p w14:paraId="0591934C" w14:textId="77777777" w:rsidR="008F1DB1" w:rsidRPr="003A634F" w:rsidRDefault="008F1DB1" w:rsidP="00AF0EAB">
                              <w:pPr>
                                <w:jc w:val="left"/>
                                <w:rPr>
                                  <w:sz w:val="16"/>
                                  <w:szCs w:val="16"/>
                                  <w:lang w:val="nl-BE"/>
                                </w:rPr>
                              </w:pPr>
                            </w:p>
                          </w:txbxContent>
                        </wps:txbx>
                        <wps:bodyPr rot="0" vert="horz" wrap="square" lIns="91440" tIns="45720" rIns="91440" bIns="45720" anchor="t" anchorCtr="0" upright="1">
                          <a:noAutofit/>
                        </wps:bodyPr>
                      </wps:wsp>
                      <wps:wsp>
                        <wps:cNvPr id="29" name="Rectangle 29"/>
                        <wps:cNvSpPr>
                          <a:spLocks noChangeArrowheads="1"/>
                        </wps:cNvSpPr>
                        <wps:spPr bwMode="auto">
                          <a:xfrm>
                            <a:off x="2857" y="5917"/>
                            <a:ext cx="851" cy="933"/>
                          </a:xfrm>
                          <a:prstGeom prst="rect">
                            <a:avLst/>
                          </a:prstGeom>
                          <a:solidFill>
                            <a:schemeClr val="bg1">
                              <a:lumMod val="65000"/>
                              <a:lumOff val="0"/>
                            </a:schemeClr>
                          </a:solidFill>
                          <a:ln w="9525">
                            <a:solidFill>
                              <a:srgbClr val="000000"/>
                            </a:solidFill>
                            <a:miter lim="800000"/>
                            <a:headEnd/>
                            <a:tailEnd/>
                          </a:ln>
                        </wps:spPr>
                        <wps:txbx>
                          <w:txbxContent>
                            <w:p w14:paraId="0BA94832" w14:textId="77777777" w:rsidR="008F1DB1" w:rsidRDefault="008F1DB1" w:rsidP="00AF0EAB">
                              <w:pPr>
                                <w:tabs>
                                  <w:tab w:val="left" w:pos="0"/>
                                </w:tabs>
                                <w:jc w:val="left"/>
                                <w:rPr>
                                  <w:sz w:val="16"/>
                                  <w:szCs w:val="16"/>
                                  <w:lang w:val="nl-BE"/>
                                </w:rPr>
                              </w:pPr>
                              <w:r>
                                <w:rPr>
                                  <w:sz w:val="16"/>
                                  <w:szCs w:val="16"/>
                                  <w:lang w:val="nl-BE"/>
                                </w:rPr>
                                <w:t>Reg. Saldo</w:t>
                              </w:r>
                            </w:p>
                            <w:p w14:paraId="78434FF9" w14:textId="77777777" w:rsidR="008F1DB1" w:rsidRDefault="008F1DB1" w:rsidP="00AF0EAB">
                              <w:pPr>
                                <w:tabs>
                                  <w:tab w:val="left" w:pos="0"/>
                                </w:tabs>
                                <w:jc w:val="left"/>
                                <w:rPr>
                                  <w:sz w:val="16"/>
                                  <w:szCs w:val="16"/>
                                  <w:lang w:val="nl-BE"/>
                                </w:rPr>
                              </w:pPr>
                              <w:r>
                                <w:rPr>
                                  <w:sz w:val="16"/>
                                  <w:szCs w:val="16"/>
                                  <w:lang w:val="nl-BE"/>
                                </w:rPr>
                                <w:t>n-exog.</w:t>
                              </w:r>
                            </w:p>
                            <w:p w14:paraId="495FEAEF" w14:textId="77777777" w:rsidR="008F1DB1" w:rsidRPr="003A634F" w:rsidRDefault="008F1DB1" w:rsidP="00AF0EAB">
                              <w:pPr>
                                <w:tabs>
                                  <w:tab w:val="left" w:pos="0"/>
                                </w:tabs>
                                <w:jc w:val="left"/>
                                <w:rPr>
                                  <w:sz w:val="16"/>
                                  <w:szCs w:val="16"/>
                                  <w:lang w:val="nl-BE"/>
                                </w:rPr>
                              </w:pPr>
                              <w:r>
                                <w:rPr>
                                  <w:sz w:val="16"/>
                                  <w:szCs w:val="16"/>
                                  <w:lang w:val="nl-BE"/>
                                </w:rPr>
                                <w:t>&lt;0</w:t>
                              </w:r>
                            </w:p>
                          </w:txbxContent>
                        </wps:txbx>
                        <wps:bodyPr rot="0" vert="horz" wrap="square" lIns="91440" tIns="45720" rIns="91440" bIns="45720" anchor="t" anchorCtr="0" upright="1">
                          <a:noAutofit/>
                        </wps:bodyPr>
                      </wps:wsp>
                      <wps:wsp>
                        <wps:cNvPr id="30" name="AutoShape 30"/>
                        <wps:cNvCnPr>
                          <a:cxnSpLocks noChangeShapeType="1"/>
                        </wps:cNvCnPr>
                        <wps:spPr bwMode="auto">
                          <a:xfrm>
                            <a:off x="2857" y="4554"/>
                            <a:ext cx="0" cy="180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s:wsp>
                        <wps:cNvPr id="31" name="AutoShape 31"/>
                        <wps:cNvCnPr>
                          <a:cxnSpLocks noChangeShapeType="1"/>
                        </wps:cNvCnPr>
                        <wps:spPr bwMode="auto">
                          <a:xfrm>
                            <a:off x="2857" y="5737"/>
                            <a:ext cx="851"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 name="AutoShape 32"/>
                        <wps:cNvCnPr>
                          <a:cxnSpLocks noChangeShapeType="1"/>
                        </wps:cNvCnPr>
                        <wps:spPr bwMode="auto">
                          <a:xfrm>
                            <a:off x="8617" y="4537"/>
                            <a:ext cx="0" cy="180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s:wsp>
                        <wps:cNvPr id="33" name="AutoShape 33"/>
                        <wps:cNvCnPr>
                          <a:cxnSpLocks noChangeShapeType="1"/>
                        </wps:cNvCnPr>
                        <wps:spPr bwMode="auto">
                          <a:xfrm>
                            <a:off x="7897" y="4657"/>
                            <a:ext cx="0" cy="180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s:wsp>
                        <wps:cNvPr id="34" name="AutoShape 34"/>
                        <wps:cNvCnPr>
                          <a:cxnSpLocks noChangeShapeType="1"/>
                        </wps:cNvCnPr>
                        <wps:spPr bwMode="auto">
                          <a:xfrm>
                            <a:off x="7897" y="5737"/>
                            <a:ext cx="72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 name="Rectangle 35"/>
                        <wps:cNvSpPr>
                          <a:spLocks noChangeArrowheads="1"/>
                        </wps:cNvSpPr>
                        <wps:spPr bwMode="auto">
                          <a:xfrm>
                            <a:off x="6097" y="3621"/>
                            <a:ext cx="2520" cy="933"/>
                          </a:xfrm>
                          <a:prstGeom prst="rect">
                            <a:avLst/>
                          </a:prstGeom>
                          <a:solidFill>
                            <a:schemeClr val="bg1">
                              <a:lumMod val="85000"/>
                              <a:lumOff val="0"/>
                            </a:schemeClr>
                          </a:solidFill>
                          <a:ln w="9525">
                            <a:solidFill>
                              <a:srgbClr val="000000"/>
                            </a:solidFill>
                            <a:miter lim="800000"/>
                            <a:headEnd/>
                            <a:tailEnd/>
                          </a:ln>
                        </wps:spPr>
                        <wps:txbx>
                          <w:txbxContent>
                            <w:p w14:paraId="36409185" w14:textId="77777777" w:rsidR="008F1DB1" w:rsidRDefault="008F1DB1" w:rsidP="00AF0EAB">
                              <w:pPr>
                                <w:tabs>
                                  <w:tab w:val="left" w:pos="180"/>
                                </w:tabs>
                                <w:jc w:val="left"/>
                                <w:rPr>
                                  <w:sz w:val="16"/>
                                  <w:szCs w:val="16"/>
                                  <w:lang w:val="nl-BE"/>
                                </w:rPr>
                              </w:pPr>
                              <w:r>
                                <w:rPr>
                                  <w:sz w:val="16"/>
                                  <w:szCs w:val="16"/>
                                  <w:lang w:val="nl-BE"/>
                                </w:rPr>
                                <w:tab/>
                                <w:t>Werkelijke exogene</w:t>
                              </w:r>
                            </w:p>
                            <w:p w14:paraId="661B5CE0" w14:textId="77777777" w:rsidR="008F1DB1" w:rsidRDefault="008F1DB1" w:rsidP="00AF0EAB">
                              <w:pPr>
                                <w:tabs>
                                  <w:tab w:val="left" w:pos="180"/>
                                </w:tabs>
                                <w:ind w:left="180"/>
                                <w:jc w:val="left"/>
                                <w:rPr>
                                  <w:sz w:val="16"/>
                                  <w:szCs w:val="16"/>
                                  <w:lang w:val="nl-BE"/>
                                </w:rPr>
                              </w:pPr>
                              <w:r>
                                <w:rPr>
                                  <w:sz w:val="16"/>
                                  <w:szCs w:val="16"/>
                                  <w:lang w:val="nl-BE"/>
                                </w:rPr>
                                <w:t>kosten</w:t>
                              </w:r>
                            </w:p>
                            <w:p w14:paraId="42C6FB1B" w14:textId="77777777" w:rsidR="008F1DB1" w:rsidRPr="003A634F" w:rsidRDefault="008F1DB1" w:rsidP="00AF0EAB">
                              <w:pPr>
                                <w:jc w:val="left"/>
                                <w:rPr>
                                  <w:sz w:val="16"/>
                                  <w:szCs w:val="16"/>
                                  <w:lang w:val="nl-BE"/>
                                </w:rPr>
                              </w:pPr>
                            </w:p>
                          </w:txbxContent>
                        </wps:txbx>
                        <wps:bodyPr rot="0" vert="horz" wrap="square" lIns="91440" tIns="45720" rIns="91440" bIns="45720" anchor="t" anchorCtr="0" upright="1">
                          <a:noAutofit/>
                        </wps:bodyPr>
                      </wps:wsp>
                    </wpg:wgp>
                  </a:graphicData>
                </a:graphic>
              </wp:inline>
            </w:drawing>
          </mc:Choice>
          <mc:Fallback>
            <w:pict>
              <v:group id="Groep 19" o:spid="_x0000_s1026" style="width:4in;height:254.75pt;mso-position-horizontal-relative:char;mso-position-vertical-relative:line" coordorigin="2857,1755" coordsize="5760,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">
                <v:rect id="Rectangle 20" o:spid="_x0000_s1027" style="position:absolute;left:3708;top:1755;width:4488;height: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fTHL8A&#10;AADbAAAADwAAAGRycy9kb3ducmV2LnhtbERPz2vCMBS+D/wfwhO8zdQexFWjFEHx6NzGPD6aZ1Nt&#10;XkoSbf3vl4Ow48f3e7UZbCse5EPjWMFsmoEgrpxuuFbw/bV7X4AIEVlj65gUPCnAZj16W2GhXc+f&#10;9DjFWqQQDgUqMDF2hZShMmQxTF1HnLiL8xZjgr6W2mOfwm0r8yybS4sNpwaDHW0NVbfT3Sr4KZ+/&#10;53yf7Y/t1V/uH1iare6VmoyHcgki0hD/xS/3QSvI0/r0Jf0Au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B9McvwAAANsAAAAPAAAAAAAAAAAAAAAAAJgCAABkcnMvZG93bnJl&#10;di54bWxQSwUGAAAAAAQABAD1AAAAhAMAAAAA&#10;" fillcolor="#f2f2f2 [3052]">
                  <v:textbox>
                    <w:txbxContent>
                      <w:p w14:paraId="4666E49E" w14:textId="31664C7F" w:rsidR="008F1DB1" w:rsidRDefault="008F1DB1" w:rsidP="00AF0EAB">
                        <w:pPr>
                          <w:jc w:val="center"/>
                          <w:rPr>
                            <w:sz w:val="16"/>
                            <w:szCs w:val="16"/>
                            <w:lang w:val="nl-BE"/>
                          </w:rPr>
                        </w:pPr>
                        <w:r w:rsidRPr="003A634F">
                          <w:rPr>
                            <w:sz w:val="16"/>
                            <w:szCs w:val="16"/>
                            <w:lang w:val="nl-BE"/>
                          </w:rPr>
                          <w:t>Totaal toegelaten inkomen</w:t>
                        </w:r>
                        <w:r>
                          <w:rPr>
                            <w:sz w:val="16"/>
                            <w:szCs w:val="16"/>
                            <w:lang w:val="nl-BE"/>
                          </w:rPr>
                          <w:t xml:space="preserve"> van distributienetbeheerder i voor jaar j</w:t>
                        </w:r>
                      </w:p>
                      <w:p w14:paraId="745D53E4" w14:textId="3216CE76" w:rsidR="008F1DB1" w:rsidRPr="003A634F" w:rsidRDefault="008F1DB1" w:rsidP="00AF0EAB">
                        <w:pPr>
                          <w:jc w:val="center"/>
                          <w:rPr>
                            <w:sz w:val="16"/>
                            <w:szCs w:val="16"/>
                            <w:lang w:val="nl-BE"/>
                          </w:rPr>
                        </w:pPr>
                        <w:r>
                          <w:rPr>
                            <w:sz w:val="16"/>
                            <w:szCs w:val="16"/>
                            <w:lang w:val="nl-BE"/>
                          </w:rPr>
                          <w:t>(inning via periodieke distributienettarieven)</w:t>
                        </w:r>
                      </w:p>
                    </w:txbxContent>
                  </v:textbox>
                </v:rect>
                <v:rect id="Rectangle 21" o:spid="_x0000_s1028" style="position:absolute;left:3708;top:2688;width:4488;height: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t2h8MA&#10;AADbAAAADwAAAGRycy9kb3ducmV2LnhtbESPzWrDMBCE74W+g9hCbo1sH0LrRjEmkJBjflra42Jt&#10;LLfWykhK7Lx9VSjkOMzMN8yymmwvruRD51hBPs9AEDdOd9wqeD9tnl9AhIissXdMCm4UoFo9Piyx&#10;1G7kA12PsRUJwqFEBSbGoZQyNIYshrkbiJN3dt5iTNK3UnscE9z2ssiyhbTYcVowONDaUPNzvFgF&#10;H/Xt86vYZtt9/+3Pl1eszVqPSs2epvoNRKQp3sP/7Z1WUOTw9yX9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0t2h8MAAADbAAAADwAAAAAAAAAAAAAAAACYAgAAZHJzL2Rv&#10;d25yZXYueG1sUEsFBgAAAAAEAAQA9QAAAIgDAAAAAA==&#10;" fillcolor="#f2f2f2 [3052]">
                  <v:textbox>
                    <w:txbxContent>
                      <w:p w14:paraId="2C0BAF7C" w14:textId="77777777" w:rsidR="008F1DB1" w:rsidRPr="003A634F" w:rsidRDefault="008F1DB1" w:rsidP="00AF0EAB">
                        <w:pPr>
                          <w:tabs>
                            <w:tab w:val="left" w:pos="2520"/>
                          </w:tabs>
                          <w:jc w:val="left"/>
                          <w:rPr>
                            <w:sz w:val="16"/>
                            <w:szCs w:val="16"/>
                            <w:lang w:val="nl-BE"/>
                          </w:rPr>
                        </w:pPr>
                        <w:r w:rsidRPr="003A634F">
                          <w:rPr>
                            <w:sz w:val="16"/>
                            <w:szCs w:val="16"/>
                            <w:lang w:val="nl-BE"/>
                          </w:rPr>
                          <w:t xml:space="preserve">Toegelaten </w:t>
                        </w:r>
                        <w:r>
                          <w:rPr>
                            <w:sz w:val="16"/>
                            <w:szCs w:val="16"/>
                            <w:lang w:val="nl-BE"/>
                          </w:rPr>
                          <w:tab/>
                        </w:r>
                        <w:proofErr w:type="spellStart"/>
                        <w:r>
                          <w:rPr>
                            <w:sz w:val="16"/>
                            <w:szCs w:val="16"/>
                            <w:lang w:val="nl-BE"/>
                          </w:rPr>
                          <w:t>Toegelaten</w:t>
                        </w:r>
                        <w:proofErr w:type="spellEnd"/>
                      </w:p>
                      <w:p w14:paraId="5757F7EB" w14:textId="77777777" w:rsidR="008F1DB1" w:rsidRPr="003A634F" w:rsidRDefault="008F1DB1" w:rsidP="00AF0EAB">
                        <w:pPr>
                          <w:tabs>
                            <w:tab w:val="left" w:pos="2520"/>
                          </w:tabs>
                          <w:jc w:val="left"/>
                          <w:rPr>
                            <w:sz w:val="16"/>
                            <w:szCs w:val="16"/>
                            <w:lang w:val="nl-BE"/>
                          </w:rPr>
                        </w:pPr>
                        <w:r w:rsidRPr="003A634F">
                          <w:rPr>
                            <w:sz w:val="16"/>
                            <w:szCs w:val="16"/>
                            <w:lang w:val="nl-BE"/>
                          </w:rPr>
                          <w:t xml:space="preserve">inkomen </w:t>
                        </w:r>
                        <w:r>
                          <w:rPr>
                            <w:sz w:val="16"/>
                            <w:szCs w:val="16"/>
                            <w:lang w:val="nl-BE"/>
                          </w:rPr>
                          <w:t>m.b.t.</w:t>
                        </w:r>
                        <w:r>
                          <w:rPr>
                            <w:sz w:val="16"/>
                            <w:szCs w:val="16"/>
                            <w:lang w:val="nl-BE"/>
                          </w:rPr>
                          <w:tab/>
                          <w:t xml:space="preserve">inkomen m.b.t. </w:t>
                        </w:r>
                      </w:p>
                      <w:p w14:paraId="64CEE456" w14:textId="77777777" w:rsidR="008F1DB1" w:rsidRDefault="008F1DB1" w:rsidP="00AF0EAB">
                        <w:pPr>
                          <w:tabs>
                            <w:tab w:val="left" w:pos="2520"/>
                          </w:tabs>
                          <w:ind w:left="2520" w:hanging="2520"/>
                          <w:jc w:val="left"/>
                          <w:rPr>
                            <w:sz w:val="16"/>
                            <w:szCs w:val="16"/>
                            <w:lang w:val="nl-BE"/>
                          </w:rPr>
                        </w:pPr>
                        <w:r w:rsidRPr="003A634F">
                          <w:rPr>
                            <w:sz w:val="16"/>
                            <w:szCs w:val="16"/>
                            <w:lang w:val="nl-BE"/>
                          </w:rPr>
                          <w:t>niet-exogene kosten</w:t>
                        </w:r>
                        <w:r>
                          <w:rPr>
                            <w:sz w:val="16"/>
                            <w:szCs w:val="16"/>
                            <w:lang w:val="nl-BE"/>
                          </w:rPr>
                          <w:tab/>
                          <w:t>exogene kosten</w:t>
                        </w:r>
                      </w:p>
                      <w:p w14:paraId="701A9BA5" w14:textId="77777777" w:rsidR="008F1DB1" w:rsidRPr="003A634F" w:rsidRDefault="008F1DB1" w:rsidP="00AF0EAB">
                        <w:pPr>
                          <w:tabs>
                            <w:tab w:val="left" w:pos="2520"/>
                          </w:tabs>
                          <w:jc w:val="left"/>
                          <w:rPr>
                            <w:sz w:val="16"/>
                            <w:szCs w:val="16"/>
                            <w:lang w:val="nl-BE"/>
                          </w:rPr>
                        </w:pPr>
                        <w:r>
                          <w:rPr>
                            <w:sz w:val="16"/>
                            <w:szCs w:val="16"/>
                            <w:lang w:val="nl-BE"/>
                          </w:rPr>
                          <w:tab/>
                          <w:t>(budget)</w:t>
                        </w:r>
                      </w:p>
                    </w:txbxContent>
                  </v:textbox>
                </v:rect>
                <v:rect id="Rectangle 22" o:spid="_x0000_s1029" style="position:absolute;left:3708;top:3621;width:2389;height: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o8MMA&#10;AADbAAAADwAAAGRycy9kb3ducmV2LnhtbESPT2sCMRTE74V+h/AK3mrWPUi7GmURKj36p9IeH5vn&#10;ZnXzsiTRXb99Iwgeh5n5DTNfDrYVV/KhcaxgMs5AEFdON1wr+Nl/vX+ACBFZY+uYFNwowHLx+jLH&#10;Qruet3TdxVokCIcCFZgYu0LKUBmyGMauI07e0XmLMUlfS+2xT3DbyjzLptJiw2nBYEcrQ9V5d7EK&#10;DuXt9y9fZ+tNe/LHyyeWZqV7pUZvQzkDEWmIz/Cj/a0V5Dncv6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no8MMAAADbAAAADwAAAAAAAAAAAAAAAACYAgAAZHJzL2Rv&#10;d25yZXYueG1sUEsFBgAAAAAEAAQA9QAAAIgDAAAAAA==&#10;" fillcolor="#f2f2f2 [3052]">
                  <v:textbox>
                    <w:txbxContent>
                      <w:p w14:paraId="5C404A05" w14:textId="59B7D410" w:rsidR="008F1DB1" w:rsidRDefault="008F1DB1" w:rsidP="00F46BD2">
                        <w:pPr>
                          <w:tabs>
                            <w:tab w:val="left" w:pos="1560"/>
                          </w:tabs>
                          <w:jc w:val="center"/>
                          <w:rPr>
                            <w:sz w:val="16"/>
                            <w:szCs w:val="16"/>
                            <w:lang w:val="nl-BE"/>
                          </w:rPr>
                        </w:pPr>
                        <w:r>
                          <w:rPr>
                            <w:sz w:val="16"/>
                            <w:szCs w:val="16"/>
                            <w:lang w:val="nl-BE"/>
                          </w:rPr>
                          <w:t xml:space="preserve">Inning via  </w:t>
                        </w:r>
                        <w:r>
                          <w:rPr>
                            <w:sz w:val="16"/>
                            <w:szCs w:val="16"/>
                            <w:lang w:val="nl-BE"/>
                          </w:rPr>
                          <w:tab/>
                          <w:t>Inning</w:t>
                        </w:r>
                      </w:p>
                      <w:p w14:paraId="29648579" w14:textId="77777777" w:rsidR="008F1DB1" w:rsidRDefault="008F1DB1" w:rsidP="00AF0EAB">
                        <w:pPr>
                          <w:tabs>
                            <w:tab w:val="left" w:pos="1560"/>
                          </w:tabs>
                          <w:jc w:val="left"/>
                          <w:rPr>
                            <w:sz w:val="16"/>
                            <w:szCs w:val="16"/>
                            <w:lang w:val="nl-BE"/>
                          </w:rPr>
                        </w:pPr>
                        <w:r>
                          <w:rPr>
                            <w:sz w:val="16"/>
                            <w:szCs w:val="16"/>
                            <w:lang w:val="nl-BE"/>
                          </w:rPr>
                          <w:t xml:space="preserve">distributienettarieven </w:t>
                        </w:r>
                        <w:r>
                          <w:rPr>
                            <w:sz w:val="16"/>
                            <w:szCs w:val="16"/>
                            <w:lang w:val="nl-BE"/>
                          </w:rPr>
                          <w:tab/>
                          <w:t>via</w:t>
                        </w:r>
                      </w:p>
                      <w:p w14:paraId="10613CC4" w14:textId="159D1317" w:rsidR="008F1DB1" w:rsidRDefault="008F1DB1" w:rsidP="00AF0EAB">
                        <w:pPr>
                          <w:tabs>
                            <w:tab w:val="left" w:pos="1560"/>
                          </w:tabs>
                          <w:jc w:val="left"/>
                          <w:rPr>
                            <w:sz w:val="16"/>
                            <w:szCs w:val="16"/>
                            <w:lang w:val="nl-BE"/>
                          </w:rPr>
                        </w:pPr>
                        <w:r>
                          <w:rPr>
                            <w:sz w:val="16"/>
                            <w:szCs w:val="16"/>
                            <w:lang w:val="nl-BE"/>
                          </w:rPr>
                          <w:t>EUR/kWh, /kW,</w:t>
                        </w:r>
                        <w:r>
                          <w:rPr>
                            <w:sz w:val="16"/>
                            <w:szCs w:val="16"/>
                            <w:lang w:val="nl-BE"/>
                          </w:rPr>
                          <w:tab/>
                          <w:t>overige</w:t>
                        </w:r>
                      </w:p>
                      <w:p w14:paraId="7D64DB74" w14:textId="08AB76E9" w:rsidR="008F1DB1" w:rsidRPr="003A634F" w:rsidRDefault="008F1DB1" w:rsidP="00AF0EAB">
                        <w:pPr>
                          <w:tabs>
                            <w:tab w:val="left" w:pos="1560"/>
                          </w:tabs>
                          <w:jc w:val="left"/>
                          <w:rPr>
                            <w:sz w:val="16"/>
                            <w:szCs w:val="16"/>
                            <w:lang w:val="nl-BE"/>
                          </w:rPr>
                        </w:pPr>
                        <w:r>
                          <w:rPr>
                            <w:sz w:val="16"/>
                            <w:szCs w:val="16"/>
                            <w:lang w:val="nl-BE"/>
                          </w:rPr>
                          <w:t>/</w:t>
                        </w:r>
                        <w:proofErr w:type="spellStart"/>
                        <w:r>
                          <w:rPr>
                            <w:sz w:val="16"/>
                            <w:szCs w:val="16"/>
                            <w:lang w:val="nl-BE"/>
                          </w:rPr>
                          <w:t>kW</w:t>
                        </w:r>
                        <w:r w:rsidRPr="000E6D5C">
                          <w:rPr>
                            <w:sz w:val="16"/>
                            <w:szCs w:val="16"/>
                            <w:vertAlign w:val="subscript"/>
                            <w:lang w:val="nl-BE"/>
                          </w:rPr>
                          <w:t>max</w:t>
                        </w:r>
                        <w:proofErr w:type="spellEnd"/>
                        <w:r>
                          <w:rPr>
                            <w:sz w:val="16"/>
                            <w:szCs w:val="16"/>
                            <w:lang w:val="nl-BE"/>
                          </w:rPr>
                          <w:t>, /</w:t>
                        </w:r>
                        <w:proofErr w:type="spellStart"/>
                        <w:r>
                          <w:rPr>
                            <w:sz w:val="16"/>
                            <w:szCs w:val="16"/>
                            <w:lang w:val="nl-BE"/>
                          </w:rPr>
                          <w:t>kVarh</w:t>
                        </w:r>
                        <w:proofErr w:type="spellEnd"/>
                        <w:r>
                          <w:rPr>
                            <w:sz w:val="16"/>
                            <w:szCs w:val="16"/>
                            <w:lang w:val="nl-BE"/>
                          </w:rPr>
                          <w:t>, /kVA</w:t>
                        </w:r>
                        <w:r>
                          <w:rPr>
                            <w:sz w:val="16"/>
                            <w:szCs w:val="16"/>
                            <w:lang w:val="nl-BE"/>
                          </w:rPr>
                          <w:tab/>
                        </w:r>
                        <w:proofErr w:type="spellStart"/>
                        <w:r>
                          <w:rPr>
                            <w:sz w:val="16"/>
                            <w:szCs w:val="16"/>
                            <w:lang w:val="nl-BE"/>
                          </w:rPr>
                          <w:t>dnt</w:t>
                        </w:r>
                        <w:proofErr w:type="spellEnd"/>
                        <w:r>
                          <w:rPr>
                            <w:sz w:val="16"/>
                            <w:szCs w:val="16"/>
                            <w:lang w:val="nl-BE"/>
                          </w:rPr>
                          <w:t>.</w:t>
                        </w:r>
                      </w:p>
                    </w:txbxContent>
                  </v:textbox>
                </v:rect>
                <v:shapetype id="_x0000_t32" coordsize="21600,21600" o:spt="32" o:oned="t" path="m,l21600,21600e" filled="f">
                  <v:path arrowok="t" fillok="f" o:connecttype="none"/>
                  <o:lock v:ext="edit" shapetype="t"/>
                </v:shapetype>
                <v:shape id="AutoShape 23" o:spid="_x0000_s1030" type="#_x0000_t32" style="position:absolute;left:6097;top:2688;width:0;height:18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24" o:spid="_x0000_s1031" type="#_x0000_t32" style="position:absolute;left:5377;top:3621;width:0;height:9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hY1cYAAADbAAAADwAAAGRycy9kb3ducmV2LnhtbESPUUvDMBSF34X9h3AFX8Sl29yQumyM&#10;gaDI2DoFXy/NtSltbkKTdZ2/fhEEHw/nnO9wluvBtqKnLtSOFUzGGQji0umaKwWfHy8PTyBCRNbY&#10;OiYFFwqwXo1ulphrd+aC+mOsRIJwyFGBidHnUobSkMUwdp44ed+usxiT7CqpOzwnuG3lNMsW0mLN&#10;acGgp62hsjmerIKmb/bFYR78/emHFu/e7N5mX1qpu9th8wwi0hD/w3/tV61g+gi/X9IP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IWNXGAAAA2wAAAA8AAAAAAAAA&#10;AAAAAAAAoQIAAGRycy9kb3ducmV2LnhtbFBLBQYAAAAABAAEAPkAAACUAwAAAAA=&#10;">
                  <v:stroke dashstyle="dash"/>
                </v:shape>
                <v:shape id="AutoShape 25" o:spid="_x0000_s1032" type="#_x0000_t32" style="position:absolute;left:3708;top:4297;width:0;height:1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T9TsUAAADbAAAADwAAAGRycy9kb3ducmV2LnhtbESP3WoCMRSE7wu+QziCN0WztSiyNYoI&#10;BaWU+lPo7WFzull2cxI2cV379E2h4OUwM98wy3VvG9FRGyrHCp4mGQjiwumKSwWf59fxAkSIyBob&#10;x6TgRgHWq8HDEnPtrnyk7hRLkSAcclRgYvS5lKEwZDFMnCdO3rdrLcYk21LqFq8Jbhs5zbK5tFhx&#10;WjDoaWuoqE8Xq6Du6o/jYRb84+WH5m/evO+fv7RSo2G/eQERqY/38H97pxVMZ/D3Jf0A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T9TsUAAADbAAAADwAAAAAAAAAA&#10;AAAAAAChAgAAZHJzL2Rvd25yZXYueG1sUEsFBgAAAAAEAAQA+QAAAJMDAAAAAA==&#10;">
                  <v:stroke dashstyle="dash"/>
                </v:shape>
                <v:rect id="Rectangle 26" o:spid="_x0000_s1033" style="position:absolute;left:6097;top:4554;width:1800;height: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MB8IA&#10;AADbAAAADwAAAGRycy9kb3ducmV2LnhtbESPwYrCQBBE78L+w9ALe9OJHlSyjqK7rnjwYrIf0GTa&#10;JJjpCZlW4987guCxqKpX1GLVu0ZdqQu1ZwPjUQKKuPC25tLAf/43nIMKgmyx8UwG7hRgtfwYLDC1&#10;/sZHumZSqgjhkKKBSqRNtQ5FRQ7DyLfE0Tv5zqFE2ZXadniLcNfoSZJMtcOa40KFLf1UVJyzizMw&#10;Oxw2snV+nBf+lG+kzPt692vM12e//gYl1Ms7/GrvrYHJFJ5f4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gwwHwgAAANsAAAAPAAAAAAAAAAAAAAAAAJgCAABkcnMvZG93&#10;bnJldi54bWxQSwUGAAAAAAQABAD1AAAAhwMAAAAA&#10;" fillcolor="#bfbfbf [2412]">
                  <v:textbox>
                    <w:txbxContent>
                      <w:p w14:paraId="466C1044" w14:textId="77777777" w:rsidR="008F1DB1" w:rsidRDefault="008F1DB1" w:rsidP="00AF0EAB">
                        <w:pPr>
                          <w:tabs>
                            <w:tab w:val="left" w:pos="180"/>
                          </w:tabs>
                          <w:jc w:val="left"/>
                          <w:rPr>
                            <w:sz w:val="16"/>
                            <w:szCs w:val="16"/>
                            <w:lang w:val="nl-BE"/>
                          </w:rPr>
                        </w:pPr>
                        <w:r>
                          <w:rPr>
                            <w:sz w:val="16"/>
                            <w:szCs w:val="16"/>
                            <w:lang w:val="nl-BE"/>
                          </w:rPr>
                          <w:tab/>
                          <w:t>Werkelijke</w:t>
                        </w:r>
                      </w:p>
                      <w:p w14:paraId="3AB8EC27" w14:textId="77777777" w:rsidR="008F1DB1" w:rsidRDefault="008F1DB1" w:rsidP="00AF0EAB">
                        <w:pPr>
                          <w:tabs>
                            <w:tab w:val="left" w:pos="180"/>
                          </w:tabs>
                          <w:ind w:left="180"/>
                          <w:jc w:val="left"/>
                          <w:rPr>
                            <w:sz w:val="16"/>
                            <w:szCs w:val="16"/>
                            <w:lang w:val="nl-BE"/>
                          </w:rPr>
                        </w:pPr>
                        <w:r>
                          <w:rPr>
                            <w:sz w:val="16"/>
                            <w:szCs w:val="16"/>
                            <w:lang w:val="nl-BE"/>
                          </w:rPr>
                          <w:t>opbrengsten m.b.t. exogene</w:t>
                        </w:r>
                      </w:p>
                      <w:p w14:paraId="634859C6" w14:textId="77777777" w:rsidR="008F1DB1" w:rsidRDefault="008F1DB1" w:rsidP="00AF0EAB">
                        <w:pPr>
                          <w:tabs>
                            <w:tab w:val="left" w:pos="180"/>
                          </w:tabs>
                          <w:ind w:left="180"/>
                          <w:jc w:val="left"/>
                          <w:rPr>
                            <w:sz w:val="16"/>
                            <w:szCs w:val="16"/>
                            <w:lang w:val="nl-BE"/>
                          </w:rPr>
                        </w:pPr>
                        <w:r>
                          <w:rPr>
                            <w:sz w:val="16"/>
                            <w:szCs w:val="16"/>
                            <w:lang w:val="nl-BE"/>
                          </w:rPr>
                          <w:t>kosten</w:t>
                        </w:r>
                      </w:p>
                      <w:p w14:paraId="69A8F750" w14:textId="77777777" w:rsidR="008F1DB1" w:rsidRPr="003A634F" w:rsidRDefault="008F1DB1" w:rsidP="00AF0EAB">
                        <w:pPr>
                          <w:jc w:val="left"/>
                          <w:rPr>
                            <w:sz w:val="16"/>
                            <w:szCs w:val="16"/>
                            <w:lang w:val="nl-BE"/>
                          </w:rPr>
                        </w:pPr>
                      </w:p>
                    </w:txbxContent>
                  </v:textbox>
                </v:rect>
                <v:rect id="Rectangle 27" o:spid="_x0000_s1034" style="position:absolute;left:2857;top:4554;width:2520;height: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pnMMA&#10;AADbAAAADwAAAGRycy9kb3ducmV2LnhtbESPzWrDMBCE74G+g9hCbrGcHOriWAlJ/+jBl9p5gMXa&#10;2CbWyljbxHn7qlDocZiZb5hiP7tBXWkKvWcD6yQFRdx423Nr4FS/r55BBUG2OHgmA3cKsN89LArM&#10;rb/xF10raVWEcMjRQCcy5lqHpiOHIfEjcfTOfnIoUU6tthPeItwNepOmT9phz3Ghw5FeOmou1bcz&#10;kJXlUd6cX9eNP9dHaeu5/3g1Zvk4H7aghGb5D/+1P62BTQa/X+IP0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pnMMAAADbAAAADwAAAAAAAAAAAAAAAACYAgAAZHJzL2Rv&#10;d25yZXYueG1sUEsFBgAAAAAEAAQA9QAAAIgDAAAAAA==&#10;" fillcolor="#bfbfbf [2412]">
                  <v:textbox>
                    <w:txbxContent>
                      <w:p w14:paraId="25B25AE5" w14:textId="6178A7C2" w:rsidR="008F1DB1" w:rsidRDefault="008F1DB1" w:rsidP="00AF0EAB">
                        <w:pPr>
                          <w:tabs>
                            <w:tab w:val="left" w:pos="180"/>
                          </w:tabs>
                          <w:jc w:val="left"/>
                          <w:rPr>
                            <w:sz w:val="16"/>
                            <w:szCs w:val="16"/>
                            <w:lang w:val="nl-BE"/>
                          </w:rPr>
                        </w:pPr>
                        <w:r w:rsidRPr="005E6B14">
                          <w:rPr>
                            <w:sz w:val="14"/>
                            <w:szCs w:val="14"/>
                            <w:lang w:val="nl-BE"/>
                          </w:rPr>
                          <w:t>Werkelijke opbrengsten uit distributienettarieven  EUR/kWh, /kW, /kW</w:t>
                        </w:r>
                        <w:r w:rsidRPr="005E6B14">
                          <w:rPr>
                            <w:sz w:val="14"/>
                            <w:szCs w:val="14"/>
                            <w:vertAlign w:val="subscript"/>
                            <w:lang w:val="nl-BE"/>
                          </w:rPr>
                          <w:t>max</w:t>
                        </w:r>
                        <w:r w:rsidRPr="005E6B14">
                          <w:rPr>
                            <w:sz w:val="14"/>
                            <w:szCs w:val="14"/>
                            <w:lang w:val="nl-BE"/>
                          </w:rPr>
                          <w:t>, /kVarh, /kVA m.b.t. niet-exogene kosten</w:t>
                        </w:r>
                      </w:p>
                      <w:p w14:paraId="4655C6B4" w14:textId="77777777" w:rsidR="008F1DB1" w:rsidRPr="003A634F" w:rsidRDefault="008F1DB1" w:rsidP="00AF0EAB">
                        <w:pPr>
                          <w:jc w:val="left"/>
                          <w:rPr>
                            <w:sz w:val="16"/>
                            <w:szCs w:val="16"/>
                            <w:lang w:val="nl-BE"/>
                          </w:rPr>
                        </w:pPr>
                      </w:p>
                    </w:txbxContent>
                  </v:textbox>
                </v:rect>
                <v:rect id="Rectangle 28" o:spid="_x0000_s1035" style="position:absolute;left:7897;top:5917;width:720;height: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Nf7wA&#10;AADbAAAADwAAAGRycy9kb3ducmV2LnhtbERPuwrCMBTdBf8hXMFNUx1EaqNURdDR+gC3S3Nti81N&#10;aaLWvzeD4Hg472TVmVq8qHWVZQWTcQSCOLe64kLB+bQbzUE4j6yxtkwKPuRgtez3Eoy1ffORXpkv&#10;RAhhF6OC0vsmltLlJRl0Y9sQB+5uW4M+wLaQusV3CDe1nEbRTBqsODSU2NCmpPyRPY2Cw82nud4j&#10;Zesqutwnabe116NSw0GXLkB46vxf/HPvtYJpGBu+hB8gl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7yM1/vAAAANsAAAAPAAAAAAAAAAAAAAAAAJgCAABkcnMvZG93bnJldi54&#10;bWxQSwUGAAAAAAQABAD1AAAAgQMAAAAA&#10;" fillcolor="#a5a5a5 [2092]">
                  <v:textbox>
                    <w:txbxContent>
                      <w:p w14:paraId="266EBCBD" w14:textId="77777777" w:rsidR="008F1DB1" w:rsidRDefault="008F1DB1" w:rsidP="00AF0EAB">
                        <w:pPr>
                          <w:tabs>
                            <w:tab w:val="left" w:pos="180"/>
                          </w:tabs>
                          <w:jc w:val="left"/>
                          <w:rPr>
                            <w:sz w:val="16"/>
                            <w:szCs w:val="16"/>
                            <w:lang w:val="nl-BE"/>
                          </w:rPr>
                        </w:pPr>
                        <w:r>
                          <w:rPr>
                            <w:sz w:val="16"/>
                            <w:szCs w:val="16"/>
                            <w:lang w:val="nl-BE"/>
                          </w:rPr>
                          <w:t>Reg. Saldo</w:t>
                        </w:r>
                      </w:p>
                      <w:p w14:paraId="014B7056" w14:textId="77777777" w:rsidR="008F1DB1" w:rsidRDefault="008F1DB1" w:rsidP="00AF0EAB">
                        <w:pPr>
                          <w:tabs>
                            <w:tab w:val="left" w:pos="180"/>
                          </w:tabs>
                          <w:jc w:val="left"/>
                          <w:rPr>
                            <w:sz w:val="16"/>
                            <w:szCs w:val="16"/>
                            <w:lang w:val="nl-BE"/>
                          </w:rPr>
                        </w:pPr>
                        <w:proofErr w:type="spellStart"/>
                        <w:r>
                          <w:rPr>
                            <w:sz w:val="16"/>
                            <w:szCs w:val="16"/>
                            <w:lang w:val="nl-BE"/>
                          </w:rPr>
                          <w:t>exog</w:t>
                        </w:r>
                        <w:proofErr w:type="spellEnd"/>
                        <w:r>
                          <w:rPr>
                            <w:sz w:val="16"/>
                            <w:szCs w:val="16"/>
                            <w:lang w:val="nl-BE"/>
                          </w:rPr>
                          <w:t>.</w:t>
                        </w:r>
                      </w:p>
                      <w:p w14:paraId="46214645" w14:textId="77777777" w:rsidR="008F1DB1" w:rsidRDefault="008F1DB1" w:rsidP="00AF0EAB">
                        <w:pPr>
                          <w:tabs>
                            <w:tab w:val="left" w:pos="0"/>
                          </w:tabs>
                          <w:jc w:val="left"/>
                          <w:rPr>
                            <w:sz w:val="16"/>
                            <w:szCs w:val="16"/>
                            <w:lang w:val="nl-BE"/>
                          </w:rPr>
                        </w:pPr>
                        <w:r>
                          <w:rPr>
                            <w:sz w:val="16"/>
                            <w:szCs w:val="16"/>
                            <w:lang w:val="nl-BE"/>
                          </w:rPr>
                          <w:t>&gt;0</w:t>
                        </w:r>
                      </w:p>
                      <w:p w14:paraId="0591934C" w14:textId="77777777" w:rsidR="008F1DB1" w:rsidRPr="003A634F" w:rsidRDefault="008F1DB1" w:rsidP="00AF0EAB">
                        <w:pPr>
                          <w:jc w:val="left"/>
                          <w:rPr>
                            <w:sz w:val="16"/>
                            <w:szCs w:val="16"/>
                            <w:lang w:val="nl-BE"/>
                          </w:rPr>
                        </w:pPr>
                      </w:p>
                    </w:txbxContent>
                  </v:textbox>
                </v:rect>
                <v:rect id="Rectangle 29" o:spid="_x0000_s1036" style="position:absolute;left:2857;top:5917;width:851;height: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Ro5MAA&#10;AADbAAAADwAAAGRycy9kb3ducmV2LnhtbESPQYvCMBSE74L/ITzBm031IFqNUhXBPVp3BW+P5tkW&#10;m5fSRK3/fiMIHoeZ+YZZrjtTiwe1rrKsYBzFIIhzqysuFPye9qMZCOeRNdaWScGLHKxX/d4SE22f&#10;fKRH5gsRIOwSVFB63yRSurwkgy6yDXHwrrY16INsC6lbfAa4qeUkjqfSYMVhocSGtiXlt+xuFPxc&#10;fJrrA1K2qeK/6zjtdvZ8VGo46NIFCE+d/4Y/7YNWMJnD+0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Ro5MAAAADbAAAADwAAAAAAAAAAAAAAAACYAgAAZHJzL2Rvd25y&#10;ZXYueG1sUEsFBgAAAAAEAAQA9QAAAIUDAAAAAA==&#10;" fillcolor="#a5a5a5 [2092]">
                  <v:textbox>
                    <w:txbxContent>
                      <w:p w14:paraId="0BA94832" w14:textId="77777777" w:rsidR="008F1DB1" w:rsidRDefault="008F1DB1" w:rsidP="00AF0EAB">
                        <w:pPr>
                          <w:tabs>
                            <w:tab w:val="left" w:pos="0"/>
                          </w:tabs>
                          <w:jc w:val="left"/>
                          <w:rPr>
                            <w:sz w:val="16"/>
                            <w:szCs w:val="16"/>
                            <w:lang w:val="nl-BE"/>
                          </w:rPr>
                        </w:pPr>
                        <w:r>
                          <w:rPr>
                            <w:sz w:val="16"/>
                            <w:szCs w:val="16"/>
                            <w:lang w:val="nl-BE"/>
                          </w:rPr>
                          <w:t>Reg. Saldo</w:t>
                        </w:r>
                      </w:p>
                      <w:p w14:paraId="78434FF9" w14:textId="77777777" w:rsidR="008F1DB1" w:rsidRDefault="008F1DB1" w:rsidP="00AF0EAB">
                        <w:pPr>
                          <w:tabs>
                            <w:tab w:val="left" w:pos="0"/>
                          </w:tabs>
                          <w:jc w:val="left"/>
                          <w:rPr>
                            <w:sz w:val="16"/>
                            <w:szCs w:val="16"/>
                            <w:lang w:val="nl-BE"/>
                          </w:rPr>
                        </w:pPr>
                        <w:r>
                          <w:rPr>
                            <w:sz w:val="16"/>
                            <w:szCs w:val="16"/>
                            <w:lang w:val="nl-BE"/>
                          </w:rPr>
                          <w:t>n-</w:t>
                        </w:r>
                        <w:proofErr w:type="spellStart"/>
                        <w:r>
                          <w:rPr>
                            <w:sz w:val="16"/>
                            <w:szCs w:val="16"/>
                            <w:lang w:val="nl-BE"/>
                          </w:rPr>
                          <w:t>exog</w:t>
                        </w:r>
                        <w:proofErr w:type="spellEnd"/>
                        <w:r>
                          <w:rPr>
                            <w:sz w:val="16"/>
                            <w:szCs w:val="16"/>
                            <w:lang w:val="nl-BE"/>
                          </w:rPr>
                          <w:t>.</w:t>
                        </w:r>
                      </w:p>
                      <w:p w14:paraId="495FEAEF" w14:textId="77777777" w:rsidR="008F1DB1" w:rsidRPr="003A634F" w:rsidRDefault="008F1DB1" w:rsidP="00AF0EAB">
                        <w:pPr>
                          <w:tabs>
                            <w:tab w:val="left" w:pos="0"/>
                          </w:tabs>
                          <w:jc w:val="left"/>
                          <w:rPr>
                            <w:sz w:val="16"/>
                            <w:szCs w:val="16"/>
                            <w:lang w:val="nl-BE"/>
                          </w:rPr>
                        </w:pPr>
                        <w:r>
                          <w:rPr>
                            <w:sz w:val="16"/>
                            <w:szCs w:val="16"/>
                            <w:lang w:val="nl-BE"/>
                          </w:rPr>
                          <w:t>&lt;0</w:t>
                        </w:r>
                      </w:p>
                    </w:txbxContent>
                  </v:textbox>
                </v:rect>
                <v:shape id="AutoShape 30" o:spid="_x0000_s1037" type="#_x0000_t32" style="position:absolute;left:2857;top:4554;width:0;height:1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rIC8IAAADbAAAADwAAAGRycy9kb3ducmV2LnhtbERPXWvCMBR9H/gfwhX2MjR1MpFqFBGE&#10;jTE2neDrpbk2pc1NaGLt/PXmYeDj4Xwv171tREdtqBwrmIwzEMSF0xWXCo6/u9EcRIjIGhvHpOCP&#10;AqxXg6cl5tpdeU/dIZYihXDIUYGJ0edShsKQxTB2njhxZ9dajAm2pdQtXlO4beRrls2kxYpTg0FP&#10;W0NFfbhYBXVXf+9/3oJ/udxo9unN18f0pJV6HvabBYhIfXyI/93vWsE0rU9f0g+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rIC8IAAADbAAAADwAAAAAAAAAAAAAA&#10;AAChAgAAZHJzL2Rvd25yZXYueG1sUEsFBgAAAAAEAAQA+QAAAJADAAAAAA==&#10;">
                  <v:stroke dashstyle="dash"/>
                </v:shape>
                <v:shape id="AutoShape 31" o:spid="_x0000_s1038" type="#_x0000_t32" style="position:absolute;left:2857;top:5737;width:8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aOPsQAAADbAAAADwAAAGRycy9kb3ducmV2LnhtbESPQWvCQBSE70L/w/KE3nQTi6VEV5Gi&#10;KIiWxub+yD6TYPZtyK4a/fVuQfA4zMw3zHTemVpcqHWVZQXxMAJBnFtdcaHg77AafIFwHlljbZkU&#10;3MjBfPbWm2Ki7ZV/6ZL6QgQIuwQVlN43iZQuL8mgG9qGOHhH2xr0QbaF1C1eA9zUchRFn9JgxWGh&#10;xIa+S8pP6dkouO/WdNjh8f6zTLP9dryOx/ssU+q93y0mIDx1/hV+tjdawUcM/1/CD5C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do4+xAAAANsAAAAPAAAAAAAAAAAA&#10;AAAAAKECAABkcnMvZG93bnJldi54bWxQSwUGAAAAAAQABAD5AAAAkgMAAAAA&#10;">
                  <v:stroke startarrow="block" endarrow="block"/>
                </v:shape>
                <v:shape id="AutoShape 32" o:spid="_x0000_s1039" type="#_x0000_t32" style="position:absolute;left:8617;top:4537;width:0;height:1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Tz58UAAADbAAAADwAAAGRycy9kb3ducmV2LnhtbESPQWsCMRSE70L/Q3iFXqRmq1TK1igi&#10;FCoiVlvo9bF53Sy7eQmbuK7+eiMUPA4z8w0zW/S2ER21oXKs4GWUgSAunK64VPDz/fH8BiJEZI2N&#10;Y1JwpgCL+cNghrl2J95Td4ilSBAOOSowMfpcylAYshhGzhMn78+1FmOSbSl1i6cEt40cZ9lUWqw4&#10;LRj0tDJU1IejVVB39W7/9Rr88Hih6cab7Xryq5V6euyX7yAi9fEe/m9/agWTMdy+pB8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TTz58UAAADbAAAADwAAAAAAAAAA&#10;AAAAAAChAgAAZHJzL2Rvd25yZXYueG1sUEsFBgAAAAAEAAQA+QAAAJMDAAAAAA==&#10;">
                  <v:stroke dashstyle="dash"/>
                </v:shape>
                <v:shape id="AutoShape 33" o:spid="_x0000_s1040" type="#_x0000_t32" style="position:absolute;left:7897;top:4657;width:0;height:1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hWfMUAAADbAAAADwAAAGRycy9kb3ducmV2LnhtbESPUUvDMBSF34X9h3CFvYhLXXFIbTqG&#10;ICgirlPw9dJcm9LmJjRZV/31RhD2eDjnfIdTbmc7iInG0DlWcLPKQBA3TnfcKvh4f7y+AxEissbB&#10;MSn4pgDbanFRYqHdiWuaDrEVCcKhQAUmRl9IGRpDFsPKeeLkfbnRYkxybKUe8ZTgdpDrLNtIix2n&#10;BYOeHgw1/eFoFfRT/1bvb4O/Ov7Q5sWb1+f8Uyu1vJx39yAizfEc/m8/aQV5Dn9f0g+Q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nhWfMUAAADbAAAADwAAAAAAAAAA&#10;AAAAAAChAgAAZHJzL2Rvd25yZXYueG1sUEsFBgAAAAAEAAQA+QAAAJMDAAAAAA==&#10;">
                  <v:stroke dashstyle="dash"/>
                </v:shape>
                <v:shape id="AutoShape 34" o:spid="_x0000_s1041" type="#_x0000_t32" style="position:absolute;left:7897;top:5737;width:72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EtpsQAAADbAAAADwAAAGRycy9kb3ducmV2LnhtbESPQWvCQBSE7wX/w/IEb3VjrSLRVaQo&#10;FkTFaO6P7DMJZt+G7FZTf31XEHocZuYbZrZoTSVu1LjSsoJBPwJBnFldcq7gfFq/T0A4j6yxskwK&#10;fsnBYt55m2Gs7Z2PdEt8LgKEXYwKCu/rWEqXFWTQ9W1NHLyLbQz6IJtc6gbvAW4q+RFFY2mw5LBQ&#10;YE1fBWXX5McoeOw2dNrh5XFYJel+O9oMRvs0VarXbZdTEJ5a/x9+tb+1guEnPL+EH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S2mxAAAANsAAAAPAAAAAAAAAAAA&#10;AAAAAKECAABkcnMvZG93bnJldi54bWxQSwUGAAAAAAQABAD5AAAAkgMAAAAA&#10;">
                  <v:stroke startarrow="block" endarrow="block"/>
                </v:shape>
                <v:rect id="Rectangle 35" o:spid="_x0000_s1042" style="position:absolute;left:6097;top:3621;width:2520;height: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zn0MQA&#10;AADbAAAADwAAAGRycy9kb3ducmV2LnhtbESPQWsCMRSE74L/ITyhN83aosjWKFpoLVgPaqnX181z&#10;dzF5WTapxn9vCoLHYWa+YabzaI04U+trxwqGgwwEceF0zaWC7/17fwLCB2SNxjEpuJKH+azbmWKu&#10;3YW3dN6FUiQI+xwVVCE0uZS+qMiiH7iGOHlH11oMSbal1C1eEtwa+ZxlY2mx5rRQYUNvFRWn3Z9V&#10;8GvWP/vldfRxWsUa45dZHTbmoNRTLy5eQQSK4RG+tz+1gpcR/H9JP0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859DEAAAA2wAAAA8AAAAAAAAAAAAAAAAAmAIAAGRycy9k&#10;b3ducmV2LnhtbFBLBQYAAAAABAAEAPUAAACJAwAAAAA=&#10;" fillcolor="#d8d8d8 [2732]">
                  <v:textbox>
                    <w:txbxContent>
                      <w:p w14:paraId="36409185" w14:textId="77777777" w:rsidR="008F1DB1" w:rsidRDefault="008F1DB1" w:rsidP="00AF0EAB">
                        <w:pPr>
                          <w:tabs>
                            <w:tab w:val="left" w:pos="180"/>
                          </w:tabs>
                          <w:jc w:val="left"/>
                          <w:rPr>
                            <w:sz w:val="16"/>
                            <w:szCs w:val="16"/>
                            <w:lang w:val="nl-BE"/>
                          </w:rPr>
                        </w:pPr>
                        <w:r>
                          <w:rPr>
                            <w:sz w:val="16"/>
                            <w:szCs w:val="16"/>
                            <w:lang w:val="nl-BE"/>
                          </w:rPr>
                          <w:tab/>
                          <w:t>Werkelijke exogene</w:t>
                        </w:r>
                      </w:p>
                      <w:p w14:paraId="661B5CE0" w14:textId="77777777" w:rsidR="008F1DB1" w:rsidRDefault="008F1DB1" w:rsidP="00AF0EAB">
                        <w:pPr>
                          <w:tabs>
                            <w:tab w:val="left" w:pos="180"/>
                          </w:tabs>
                          <w:ind w:left="180"/>
                          <w:jc w:val="left"/>
                          <w:rPr>
                            <w:sz w:val="16"/>
                            <w:szCs w:val="16"/>
                            <w:lang w:val="nl-BE"/>
                          </w:rPr>
                        </w:pPr>
                        <w:r>
                          <w:rPr>
                            <w:sz w:val="16"/>
                            <w:szCs w:val="16"/>
                            <w:lang w:val="nl-BE"/>
                          </w:rPr>
                          <w:t>kosten</w:t>
                        </w:r>
                      </w:p>
                      <w:p w14:paraId="42C6FB1B" w14:textId="77777777" w:rsidR="008F1DB1" w:rsidRPr="003A634F" w:rsidRDefault="008F1DB1" w:rsidP="00AF0EAB">
                        <w:pPr>
                          <w:jc w:val="left"/>
                          <w:rPr>
                            <w:sz w:val="16"/>
                            <w:szCs w:val="16"/>
                            <w:lang w:val="nl-BE"/>
                          </w:rPr>
                        </w:pPr>
                      </w:p>
                    </w:txbxContent>
                  </v:textbox>
                </v:rect>
                <w10:anchorlock/>
              </v:group>
            </w:pict>
          </mc:Fallback>
        </mc:AlternateContent>
      </w:r>
    </w:p>
    <w:p w14:paraId="2132F9E9" w14:textId="77777777" w:rsidR="00AF0EAB" w:rsidRPr="000D284A" w:rsidRDefault="00AF0EAB" w:rsidP="00654C50">
      <w:pPr>
        <w:pStyle w:val="Bijschrift"/>
        <w:jc w:val="left"/>
        <w:rPr>
          <w:b w:val="0"/>
          <w:i/>
        </w:rPr>
      </w:pPr>
      <w:bookmarkStart w:id="349" w:name="_Ref388622306"/>
      <w:bookmarkStart w:id="350" w:name="_Ref389824667"/>
      <w:r w:rsidRPr="000D284A">
        <w:rPr>
          <w:b w:val="0"/>
          <w:i/>
        </w:rPr>
        <w:t xml:space="preserve">Figuur </w:t>
      </w:r>
      <w:r w:rsidRPr="000D284A">
        <w:rPr>
          <w:b w:val="0"/>
          <w:i/>
        </w:rPr>
        <w:fldChar w:fldCharType="begin"/>
      </w:r>
      <w:r w:rsidRPr="000D284A">
        <w:rPr>
          <w:b w:val="0"/>
          <w:i/>
        </w:rPr>
        <w:instrText xml:space="preserve"> SEQ Figuur \* ARABIC </w:instrText>
      </w:r>
      <w:r w:rsidRPr="000D284A">
        <w:rPr>
          <w:b w:val="0"/>
          <w:i/>
        </w:rPr>
        <w:fldChar w:fldCharType="separate"/>
      </w:r>
      <w:r w:rsidR="000D284A">
        <w:rPr>
          <w:b w:val="0"/>
          <w:i/>
          <w:noProof/>
        </w:rPr>
        <w:t>1</w:t>
      </w:r>
      <w:r w:rsidRPr="000D284A">
        <w:rPr>
          <w:b w:val="0"/>
          <w:i/>
        </w:rPr>
        <w:fldChar w:fldCharType="end"/>
      </w:r>
      <w:bookmarkEnd w:id="349"/>
      <w:bookmarkEnd w:id="350"/>
      <w:r w:rsidRPr="000D284A">
        <w:rPr>
          <w:b w:val="0"/>
          <w:i/>
        </w:rPr>
        <w:t xml:space="preserve"> Ontstaan van regulatoire saldi bij tariefmethodologie VREG (positief of negatief als voorbeeld)</w:t>
      </w:r>
    </w:p>
    <w:p w14:paraId="3BAA1EA9" w14:textId="77777777" w:rsidR="00DB3963" w:rsidRPr="00043B8D" w:rsidRDefault="00DB3963" w:rsidP="00D83F19">
      <w:pPr>
        <w:tabs>
          <w:tab w:val="left" w:pos="1418"/>
          <w:tab w:val="left" w:pos="2835"/>
        </w:tabs>
      </w:pPr>
    </w:p>
    <w:p w14:paraId="08670A05" w14:textId="77777777" w:rsidR="008379BA" w:rsidRPr="00043B8D" w:rsidRDefault="008379BA" w:rsidP="005251E2">
      <w:pPr>
        <w:pStyle w:val="Kop2"/>
        <w:numPr>
          <w:ilvl w:val="2"/>
          <w:numId w:val="24"/>
        </w:numPr>
        <w:ind w:left="993" w:hanging="993"/>
        <w:rPr>
          <w:i/>
          <w:sz w:val="22"/>
          <w:szCs w:val="22"/>
        </w:rPr>
      </w:pPr>
      <w:bookmarkStart w:id="351" w:name="_Ref391553260"/>
      <w:bookmarkStart w:id="352" w:name="_Toc454186674"/>
      <w:r w:rsidRPr="00043B8D">
        <w:rPr>
          <w:i/>
          <w:sz w:val="22"/>
          <w:szCs w:val="22"/>
        </w:rPr>
        <w:t>Regulatoir actief/passief</w:t>
      </w:r>
      <w:bookmarkEnd w:id="351"/>
      <w:bookmarkEnd w:id="352"/>
    </w:p>
    <w:p w14:paraId="73F8265F" w14:textId="77777777" w:rsidR="008379BA" w:rsidRPr="00043B8D" w:rsidRDefault="008379BA" w:rsidP="008379BA"/>
    <w:p w14:paraId="30803935" w14:textId="77777777" w:rsidR="00E3118E" w:rsidRPr="00043B8D" w:rsidRDefault="00987942" w:rsidP="008379BA">
      <w:r w:rsidRPr="00043B8D">
        <w:t>De balansen van de distributienetbeheerders bevatten heden een regulatoir actief</w:t>
      </w:r>
      <w:r w:rsidR="00F63258" w:rsidRPr="00043B8D">
        <w:t>/passief</w:t>
      </w:r>
      <w:r w:rsidRPr="00043B8D">
        <w:t xml:space="preserve"> dat naar oorsprong in de tijd </w:t>
      </w:r>
      <w:r w:rsidR="00CC33E0" w:rsidRPr="00043B8D">
        <w:t xml:space="preserve">kan </w:t>
      </w:r>
      <w:r w:rsidRPr="00043B8D">
        <w:t xml:space="preserve">teruggaan tot </w:t>
      </w:r>
      <w:r w:rsidR="00F46BD2" w:rsidRPr="00043B8D">
        <w:t xml:space="preserve">en met </w:t>
      </w:r>
      <w:r w:rsidRPr="00043B8D">
        <w:t xml:space="preserve">het </w:t>
      </w:r>
      <w:r w:rsidR="00CC33E0" w:rsidRPr="00043B8D">
        <w:t>boek</w:t>
      </w:r>
      <w:r w:rsidRPr="00043B8D">
        <w:t>jaar 2008.</w:t>
      </w:r>
      <w:r w:rsidR="00627917" w:rsidRPr="00043B8D">
        <w:t xml:space="preserve"> </w:t>
      </w:r>
      <w:r w:rsidRPr="00043B8D">
        <w:t xml:space="preserve">De CREG heeft </w:t>
      </w:r>
      <w:r w:rsidR="00EE4DE2" w:rsidRPr="00043B8D">
        <w:t xml:space="preserve">de bedragen </w:t>
      </w:r>
      <w:r w:rsidR="00BC7E07" w:rsidRPr="00043B8D">
        <w:t xml:space="preserve">van </w:t>
      </w:r>
      <w:r w:rsidR="00EE4DE2" w:rsidRPr="00043B8D">
        <w:t xml:space="preserve">de exploitatiesaldi </w:t>
      </w:r>
      <w:r w:rsidRPr="00043B8D">
        <w:t xml:space="preserve">van de distributienetbeheerders </w:t>
      </w:r>
      <w:r w:rsidR="008379BA" w:rsidRPr="00043B8D">
        <w:t xml:space="preserve">definitief vastgesteld voor </w:t>
      </w:r>
      <w:r w:rsidR="00627917" w:rsidRPr="00043B8D">
        <w:t xml:space="preserve">de </w:t>
      </w:r>
      <w:r w:rsidR="003C2799" w:rsidRPr="00043B8D">
        <w:t>boek</w:t>
      </w:r>
      <w:r w:rsidR="00627917" w:rsidRPr="00043B8D">
        <w:t xml:space="preserve">jaren </w:t>
      </w:r>
      <w:r w:rsidR="00EE4DE2" w:rsidRPr="00043B8D">
        <w:t xml:space="preserve">2008 en </w:t>
      </w:r>
      <w:r w:rsidR="008379BA" w:rsidRPr="00043B8D">
        <w:t xml:space="preserve">2009. </w:t>
      </w:r>
      <w:r w:rsidR="00BC7E07" w:rsidRPr="00043B8D">
        <w:t xml:space="preserve">Het regulatoir actief/passief van boekjaar 2008 en van boekjaar 2009 </w:t>
      </w:r>
      <w:r w:rsidR="008379BA" w:rsidRPr="00043B8D">
        <w:t xml:space="preserve">kunnen door de distributienetbeheerders worden afgebouwd overeenkomstig </w:t>
      </w:r>
      <w:r w:rsidR="00EE4DE2" w:rsidRPr="00043B8D">
        <w:t>de bedragen die door de CREG werden vastgesteld</w:t>
      </w:r>
      <w:r w:rsidR="000676D7" w:rsidRPr="00043B8D">
        <w:t xml:space="preserve">. De saldi worden toegewezen </w:t>
      </w:r>
      <w:r w:rsidR="00627917" w:rsidRPr="00043B8D">
        <w:t xml:space="preserve">volgens </w:t>
      </w:r>
      <w:r w:rsidR="008379BA" w:rsidRPr="00043B8D">
        <w:t xml:space="preserve">de </w:t>
      </w:r>
      <w:r w:rsidR="00F63258" w:rsidRPr="00043B8D">
        <w:t xml:space="preserve">tariefmethodologieën </w:t>
      </w:r>
      <w:r w:rsidR="008379BA" w:rsidRPr="00043B8D">
        <w:t xml:space="preserve">die </w:t>
      </w:r>
      <w:r w:rsidR="00627917" w:rsidRPr="00043B8D">
        <w:t>er o</w:t>
      </w:r>
      <w:r w:rsidR="008379BA" w:rsidRPr="00043B8D">
        <w:t>p van toepassing waren</w:t>
      </w:r>
      <w:r w:rsidR="000676D7" w:rsidRPr="00043B8D">
        <w:t xml:space="preserve"> tenzij, voor de saldi van 2008, met naleving van eventueel bestaande formele afspraken tussen de distributienetbeheerder en de CREG omtrent een afwijkende toewijzing</w:t>
      </w:r>
      <w:r w:rsidR="005516F5" w:rsidRPr="00043B8D">
        <w:t>.</w:t>
      </w:r>
      <w:r w:rsidR="003C2799" w:rsidRPr="00043B8D">
        <w:t xml:space="preserve"> </w:t>
      </w:r>
      <w:r w:rsidR="007C20C1" w:rsidRPr="00043B8D">
        <w:t xml:space="preserve">De toewijzing van de saldi van 2009 volgens de tarieven-KB’s 2008 is nieuw maar </w:t>
      </w:r>
      <w:r w:rsidR="00346250" w:rsidRPr="00043B8D">
        <w:t xml:space="preserve">is volgens de VREG gepast </w:t>
      </w:r>
      <w:r w:rsidR="00C76CFC" w:rsidRPr="00043B8D">
        <w:t>gegeven de specifieke omstandigheden voor wat de exploitatiesaldi van 2009 betreft</w:t>
      </w:r>
      <w:r w:rsidR="007C20C1" w:rsidRPr="00043B8D">
        <w:t>.</w:t>
      </w:r>
      <w:r w:rsidR="00D1247E" w:rsidRPr="00043B8D">
        <w:t xml:space="preserve"> De CREG </w:t>
      </w:r>
      <w:r w:rsidR="00C76CFC" w:rsidRPr="00043B8D">
        <w:t xml:space="preserve">heeft </w:t>
      </w:r>
      <w:r w:rsidR="00D1247E" w:rsidRPr="00043B8D">
        <w:t xml:space="preserve">de </w:t>
      </w:r>
      <w:r w:rsidR="00C76CFC" w:rsidRPr="00043B8D">
        <w:t xml:space="preserve">exploitatiesaldi van het boekjaar 2009 goedgekeurd, evenwel zonder een standpunt in </w:t>
      </w:r>
      <w:r w:rsidR="004F69AB" w:rsidRPr="00043B8D">
        <w:t xml:space="preserve">te </w:t>
      </w:r>
      <w:r w:rsidR="00C76CFC" w:rsidRPr="00043B8D">
        <w:t xml:space="preserve">nemen over de bestemming ervan. De distributienetbeheerders konden er evenwel redelijkerwijze van uitgaan dat de </w:t>
      </w:r>
      <w:r w:rsidR="00D1247E" w:rsidRPr="00043B8D">
        <w:t>bestemming</w:t>
      </w:r>
      <w:r w:rsidR="00C76CFC" w:rsidRPr="00043B8D">
        <w:t xml:space="preserve"> van de saldi conform de toen vigerende besluiten zou gebeuren.</w:t>
      </w:r>
      <w:r w:rsidR="007C20C1" w:rsidRPr="00043B8D">
        <w:t xml:space="preserve"> </w:t>
      </w:r>
      <w:r w:rsidR="005516F5" w:rsidRPr="00043B8D">
        <w:t xml:space="preserve">De </w:t>
      </w:r>
      <w:r w:rsidR="00627917" w:rsidRPr="00043B8D">
        <w:t xml:space="preserve">snelheid </w:t>
      </w:r>
      <w:r w:rsidR="005516F5" w:rsidRPr="00043B8D">
        <w:t xml:space="preserve">van verwerking in de distributienettarieven zal </w:t>
      </w:r>
      <w:r w:rsidR="00BC7E07" w:rsidRPr="00043B8D">
        <w:t xml:space="preserve">worden bepaald door </w:t>
      </w:r>
      <w:r w:rsidR="008379BA" w:rsidRPr="00043B8D">
        <w:t>de VREG</w:t>
      </w:r>
      <w:r w:rsidR="00CC33E0" w:rsidRPr="00043B8D">
        <w:t xml:space="preserve"> </w:t>
      </w:r>
      <w:r w:rsidR="00627917" w:rsidRPr="00043B8D">
        <w:t xml:space="preserve">door opname in het toegelaten inkomen voor exogene kosten, </w:t>
      </w:r>
      <w:r w:rsidR="00BC7E07" w:rsidRPr="00043B8D">
        <w:t>op voorstel van de distributienetbeheerders</w:t>
      </w:r>
      <w:r w:rsidR="00CC33E0" w:rsidRPr="00043B8D">
        <w:t xml:space="preserve"> in hun budgetrapportering voor exogene kosten</w:t>
      </w:r>
      <w:r w:rsidR="00BC7E07" w:rsidRPr="00043B8D">
        <w:t>,</w:t>
      </w:r>
      <w:r w:rsidR="008379BA" w:rsidRPr="00043B8D">
        <w:t xml:space="preserve"> </w:t>
      </w:r>
      <w:r w:rsidR="00627917" w:rsidRPr="00043B8D">
        <w:t>rekening houden</w:t>
      </w:r>
      <w:r w:rsidR="00F46BD2" w:rsidRPr="00043B8D">
        <w:t>de</w:t>
      </w:r>
      <w:r w:rsidR="00627917" w:rsidRPr="00043B8D">
        <w:t xml:space="preserve"> met de impact van de afbouw van de saldi op de hoogte van de distributienettarieven</w:t>
      </w:r>
      <w:r w:rsidR="008379BA" w:rsidRPr="00043B8D">
        <w:t xml:space="preserve">. </w:t>
      </w:r>
    </w:p>
    <w:p w14:paraId="7F295FDB" w14:textId="77777777" w:rsidR="00C35968" w:rsidRPr="00043B8D" w:rsidRDefault="00C35968" w:rsidP="008379BA"/>
    <w:p w14:paraId="089F2F2E" w14:textId="77777777" w:rsidR="00C35968" w:rsidRPr="00043B8D" w:rsidRDefault="00C35968" w:rsidP="00C35968">
      <w:r w:rsidRPr="00043B8D">
        <w:t xml:space="preserve">Uit de wijze van toewijzing van de exploitatiesaldi van het boekjaar 2009 zullen geenszins rechten kunnen worden geput voor wat de wijze van bestemming van de exploitatiesaldi van de latere boekjaren betreft. De beslissingen met betrekking tot de bestemming van de saldi van het boekjaar 2009 doen met andere woorden geen afbreuk aan de tarifaire bevoegdheid en verhinderen niet dat de VREG desgevallend een andere bestemming zal geven aan de saldi van de daaropvolgende boekjaren. </w:t>
      </w:r>
    </w:p>
    <w:p w14:paraId="4BF25C5E" w14:textId="77777777" w:rsidR="00E3118E" w:rsidRPr="00043B8D" w:rsidRDefault="00E3118E" w:rsidP="008379BA"/>
    <w:p w14:paraId="38DF735A" w14:textId="53152B43" w:rsidR="00C35968" w:rsidRPr="00043B8D" w:rsidRDefault="00CE7E2F" w:rsidP="008379BA">
      <w:r w:rsidRPr="00043B8D">
        <w:t>[</w:t>
      </w:r>
      <w:r w:rsidR="00E3118E" w:rsidRPr="00043B8D">
        <w:t>Voor de start van de verwerking van d</w:t>
      </w:r>
      <w:r w:rsidR="008379BA" w:rsidRPr="00043B8D">
        <w:t xml:space="preserve">e </w:t>
      </w:r>
      <w:r w:rsidR="00CC33E0" w:rsidRPr="00043B8D">
        <w:t xml:space="preserve">exploitatiesaldi </w:t>
      </w:r>
      <w:r w:rsidR="00F63258" w:rsidRPr="00043B8D">
        <w:t xml:space="preserve">uit </w:t>
      </w:r>
      <w:r w:rsidR="008379BA" w:rsidRPr="00043B8D">
        <w:t xml:space="preserve">de </w:t>
      </w:r>
      <w:r w:rsidR="004F6B18">
        <w:t>exploitatiejaren</w:t>
      </w:r>
      <w:r w:rsidR="00F63258" w:rsidRPr="00043B8D">
        <w:t xml:space="preserve"> </w:t>
      </w:r>
      <w:r w:rsidR="008379BA" w:rsidRPr="00043B8D">
        <w:t>2010</w:t>
      </w:r>
      <w:r w:rsidR="00F63258" w:rsidRPr="00043B8D">
        <w:t>-2014</w:t>
      </w:r>
      <w:r w:rsidR="008379BA" w:rsidRPr="00043B8D">
        <w:t xml:space="preserve"> </w:t>
      </w:r>
      <w:r w:rsidR="00E3118E" w:rsidRPr="00043B8D">
        <w:t xml:space="preserve">in de distributienettarieven in de reguleringsperiode 2015-2016 werd gewacht </w:t>
      </w:r>
      <w:r w:rsidR="00BB23BF" w:rsidRPr="00043B8D">
        <w:t>totdat</w:t>
      </w:r>
      <w:r w:rsidR="00E3118E" w:rsidRPr="00043B8D">
        <w:t xml:space="preserve"> </w:t>
      </w:r>
      <w:r w:rsidR="00BB23BF" w:rsidRPr="00043B8D">
        <w:t xml:space="preserve">er </w:t>
      </w:r>
      <w:r w:rsidR="00E3118E" w:rsidRPr="00043B8D">
        <w:t xml:space="preserve">een uitspraak </w:t>
      </w:r>
      <w:r w:rsidR="00BB23BF" w:rsidRPr="00043B8D">
        <w:t xml:space="preserve">was </w:t>
      </w:r>
      <w:r w:rsidR="00E3118E" w:rsidRPr="00043B8D">
        <w:t>in een rechtszaak over welke regulator bevoegd is om over de historische saldi (exploitatiejaren 2010-2013) te beslissen. Bij arrest van 30 juni 2015</w:t>
      </w:r>
      <w:r w:rsidR="00BB23BF" w:rsidRPr="00043B8D">
        <w:rPr>
          <w:rStyle w:val="Voetnootmarkering"/>
        </w:rPr>
        <w:footnoteReference w:id="34"/>
      </w:r>
      <w:r w:rsidR="00BB23BF" w:rsidRPr="00043B8D">
        <w:t xml:space="preserve"> </w:t>
      </w:r>
      <w:r w:rsidR="00E3118E" w:rsidRPr="00043B8D">
        <w:t>sprak het Hof van Beroep zich uit over deze bevoegdheid: de bevoegdheid om over de historische saldi te beslissen komt toe aan de VREG, evenals over de bestemming van die saldi.</w:t>
      </w:r>
      <w:r w:rsidR="00C35968" w:rsidRPr="00043B8D">
        <w:t xml:space="preserve"> Het Hof heeft zich ook uitgesproken over hoe de VREG over de saldi moet beslissen. Het Hof oordeelt dat de VREG de saldi moet vaststellen op basis van de achterliggende tariefmethodologie zoals die bestond bij het vaststellen van de tarieven.</w:t>
      </w:r>
    </w:p>
    <w:p w14:paraId="0547FD3E" w14:textId="712DD467" w:rsidR="00E3118E" w:rsidRPr="00043B8D" w:rsidRDefault="00E3118E" w:rsidP="008379BA"/>
    <w:p w14:paraId="560207A4" w14:textId="4B94369F" w:rsidR="005232D5" w:rsidRPr="00043B8D" w:rsidRDefault="00C35968" w:rsidP="008379BA">
      <w:r w:rsidRPr="00043B8D">
        <w:t>D</w:t>
      </w:r>
      <w:r w:rsidR="00851E1F" w:rsidRPr="00043B8D">
        <w:t>e VREG</w:t>
      </w:r>
      <w:r w:rsidRPr="00043B8D">
        <w:t xml:space="preserve"> zal</w:t>
      </w:r>
      <w:r w:rsidR="00BB23BF" w:rsidRPr="00043B8D">
        <w:t xml:space="preserve"> nu</w:t>
      </w:r>
      <w:r w:rsidR="00851E1F" w:rsidRPr="00043B8D">
        <w:t xml:space="preserve">, in afwachting van de definitieve vaststelling en toewijzing van de saldi, een jaarlijks </w:t>
      </w:r>
      <w:r w:rsidR="001B1C78" w:rsidRPr="00043B8D">
        <w:t>bedrag</w:t>
      </w:r>
      <w:r w:rsidR="00851E1F" w:rsidRPr="00043B8D">
        <w:t xml:space="preserve"> in </w:t>
      </w:r>
      <w:r w:rsidR="009A3128" w:rsidRPr="00043B8D">
        <w:t xml:space="preserve">het toegelaten inkomen </w:t>
      </w:r>
      <w:r w:rsidR="00D506B4" w:rsidRPr="00043B8D">
        <w:t xml:space="preserve">voor exogene kosten </w:t>
      </w:r>
      <w:r w:rsidR="009A3128" w:rsidRPr="00043B8D">
        <w:t xml:space="preserve">van de distributienetbeheerders </w:t>
      </w:r>
      <w:r w:rsidR="006C715B" w:rsidRPr="00043B8D">
        <w:t xml:space="preserve">opnemen, </w:t>
      </w:r>
      <w:r w:rsidR="009A3128" w:rsidRPr="00043B8D">
        <w:t xml:space="preserve">waarbij dit </w:t>
      </w:r>
      <w:r w:rsidR="001B1C78" w:rsidRPr="00043B8D">
        <w:t>bedrag</w:t>
      </w:r>
      <w:r w:rsidR="009A3128" w:rsidRPr="00043B8D">
        <w:t xml:space="preserve"> </w:t>
      </w:r>
      <w:r w:rsidR="00D506B4" w:rsidRPr="00043B8D">
        <w:t xml:space="preserve">per jaar </w:t>
      </w:r>
      <w:r w:rsidR="006C715B" w:rsidRPr="00043B8D">
        <w:t xml:space="preserve">gelijk </w:t>
      </w:r>
      <w:r w:rsidR="00727E38">
        <w:t xml:space="preserve">is </w:t>
      </w:r>
      <w:r w:rsidR="006C715B" w:rsidRPr="00043B8D">
        <w:t xml:space="preserve">aan </w:t>
      </w:r>
      <w:r w:rsidR="00ED2555" w:rsidRPr="00043B8D">
        <w:t>1/</w:t>
      </w:r>
      <w:r w:rsidR="00444E60" w:rsidRPr="00043B8D">
        <w:t>5</w:t>
      </w:r>
      <w:r w:rsidR="00ED2555" w:rsidRPr="00043B8D">
        <w:t xml:space="preserve"> van </w:t>
      </w:r>
      <w:r w:rsidR="006C715B" w:rsidRPr="00043B8D">
        <w:t xml:space="preserve">de </w:t>
      </w:r>
      <w:r w:rsidR="00ED2555" w:rsidRPr="00043B8D">
        <w:t xml:space="preserve">door de </w:t>
      </w:r>
      <w:r w:rsidR="00DE5BE0" w:rsidRPr="00043B8D">
        <w:t xml:space="preserve">VREG </w:t>
      </w:r>
      <w:r w:rsidR="00ED2555" w:rsidRPr="00043B8D">
        <w:t xml:space="preserve">geschatte </w:t>
      </w:r>
      <w:r w:rsidR="00D506B4" w:rsidRPr="00043B8D">
        <w:t xml:space="preserve">totale </w:t>
      </w:r>
      <w:r w:rsidR="00ED2555" w:rsidRPr="00043B8D">
        <w:t xml:space="preserve">waarde van </w:t>
      </w:r>
      <w:r w:rsidR="00DE5BE0" w:rsidRPr="00043B8D">
        <w:t xml:space="preserve">de </w:t>
      </w:r>
      <w:r w:rsidR="00ED2555" w:rsidRPr="00043B8D">
        <w:t>regulatoire acti</w:t>
      </w:r>
      <w:r w:rsidR="00DE5BE0" w:rsidRPr="00043B8D">
        <w:t>va</w:t>
      </w:r>
      <w:r w:rsidR="00ED2555" w:rsidRPr="00043B8D">
        <w:t xml:space="preserve"> en passi</w:t>
      </w:r>
      <w:r w:rsidR="00DE5BE0" w:rsidRPr="00043B8D">
        <w:t>va</w:t>
      </w:r>
      <w:r w:rsidR="00627B91" w:rsidRPr="00043B8D">
        <w:t xml:space="preserve">, </w:t>
      </w:r>
      <w:r w:rsidR="00727E38" w:rsidRPr="00727E38">
        <w:t>gelijk aan de boekhoudkundige waarden zoals ze door de distributienetbeheerders werden gerapporteerd aan de CREG, VREG en</w:t>
      </w:r>
      <w:r w:rsidR="005155A5">
        <w:t xml:space="preserve"> CWaPE</w:t>
      </w:r>
      <w:r w:rsidR="005155A5">
        <w:rPr>
          <w:rStyle w:val="Voetnootmarkering"/>
        </w:rPr>
        <w:footnoteReference w:id="35"/>
      </w:r>
      <w:r w:rsidR="00727E38" w:rsidRPr="00727E38">
        <w:t xml:space="preserve">, opgebouwd </w:t>
      </w:r>
      <w:r w:rsidR="004F6B18">
        <w:t>in de exploitatiejaren</w:t>
      </w:r>
      <w:r w:rsidR="00727E38" w:rsidRPr="00727E38">
        <w:t xml:space="preserve"> 2010 t.e.m. 2014</w:t>
      </w:r>
      <w:r w:rsidR="00ED2555" w:rsidRPr="00043B8D">
        <w:t>.</w:t>
      </w:r>
      <w:r w:rsidR="001B1C78" w:rsidRPr="00043B8D">
        <w:t xml:space="preserve"> Deze werkwijze laat toe om </w:t>
      </w:r>
      <w:r w:rsidR="00836DB9" w:rsidRPr="00043B8D">
        <w:t xml:space="preserve">reeds </w:t>
      </w:r>
      <w:r w:rsidR="001B1C78" w:rsidRPr="00043B8D">
        <w:t xml:space="preserve">aan te vangen met de afbouw van de historisch opgebouwde tekorten </w:t>
      </w:r>
      <w:r w:rsidR="00034641" w:rsidRPr="00043B8D">
        <w:t xml:space="preserve">(vnl. </w:t>
      </w:r>
      <w:r w:rsidR="001B1C78" w:rsidRPr="00043B8D">
        <w:t>bij elektriciteit</w:t>
      </w:r>
      <w:r w:rsidR="00034641" w:rsidRPr="00043B8D">
        <w:t>)</w:t>
      </w:r>
      <w:r w:rsidR="001B1C78" w:rsidRPr="00043B8D">
        <w:t xml:space="preserve"> en overschotten </w:t>
      </w:r>
      <w:r w:rsidR="00034641" w:rsidRPr="00043B8D">
        <w:t xml:space="preserve">(vnl. </w:t>
      </w:r>
      <w:r w:rsidR="001B1C78" w:rsidRPr="00043B8D">
        <w:t>bij aardgas</w:t>
      </w:r>
      <w:r w:rsidR="00034641" w:rsidRPr="00043B8D">
        <w:t>)</w:t>
      </w:r>
      <w:r w:rsidR="001B1C78" w:rsidRPr="00043B8D">
        <w:t>.</w:t>
      </w:r>
      <w:r w:rsidR="006C715B" w:rsidRPr="00043B8D">
        <w:t xml:space="preserve"> </w:t>
      </w:r>
      <w:r w:rsidR="00CE1694">
        <w:t>De VREG heeft aldus de intentie d</w:t>
      </w:r>
      <w:r w:rsidR="00E12037" w:rsidRPr="00043B8D">
        <w:t xml:space="preserve">e totale waarde </w:t>
      </w:r>
      <w:r w:rsidR="000D4E9F" w:rsidRPr="00043B8D">
        <w:t xml:space="preserve">ten snelste </w:t>
      </w:r>
      <w:r w:rsidR="00E12037" w:rsidRPr="00043B8D">
        <w:t xml:space="preserve">op </w:t>
      </w:r>
      <w:r w:rsidR="00444E60" w:rsidRPr="00043B8D">
        <w:t>vijf</w:t>
      </w:r>
      <w:r w:rsidR="00E12037" w:rsidRPr="00043B8D">
        <w:t xml:space="preserve"> jaar volledig </w:t>
      </w:r>
      <w:r w:rsidR="00CE1694">
        <w:t xml:space="preserve">door te rekenen </w:t>
      </w:r>
      <w:r w:rsidR="00E12037" w:rsidRPr="00043B8D">
        <w:t xml:space="preserve">in de </w:t>
      </w:r>
      <w:r w:rsidR="00537775" w:rsidRPr="00043B8D">
        <w:t xml:space="preserve">periodieke </w:t>
      </w:r>
      <w:r w:rsidR="00E12037" w:rsidRPr="00043B8D">
        <w:t>nettarieven.</w:t>
      </w:r>
      <w:r w:rsidR="0008204A" w:rsidRPr="00043B8D">
        <w:t xml:space="preserve"> </w:t>
      </w:r>
      <w:r w:rsidRPr="00043B8D">
        <w:t xml:space="preserve">De eerste doorrekening gebeurt via de </w:t>
      </w:r>
      <w:r w:rsidR="00EA38D8" w:rsidRPr="00043B8D">
        <w:t xml:space="preserve">transmissie- en </w:t>
      </w:r>
      <w:r w:rsidRPr="00043B8D">
        <w:t xml:space="preserve">distributienettarieven van 2016. </w:t>
      </w:r>
    </w:p>
    <w:p w14:paraId="5B534BC3" w14:textId="77777777" w:rsidR="00341C0A" w:rsidRPr="00043B8D" w:rsidRDefault="00341C0A" w:rsidP="008379BA"/>
    <w:p w14:paraId="258E6384" w14:textId="35D5D1E1" w:rsidR="00341C0A" w:rsidRPr="00043B8D" w:rsidRDefault="00341C0A" w:rsidP="008379BA">
      <w:r w:rsidRPr="00043B8D">
        <w:t xml:space="preserve">Door een start te nemen met de doorrekening van de </w:t>
      </w:r>
      <w:r w:rsidR="001E7194" w:rsidRPr="00043B8D">
        <w:t>regulatoire activa en passiva ontstaan uit de boekjaren 2010 t.e.m. 2014</w:t>
      </w:r>
      <w:r w:rsidRPr="00043B8D">
        <w:t xml:space="preserve">, op basis van </w:t>
      </w:r>
      <w:r w:rsidR="001E7194" w:rsidRPr="00043B8D">
        <w:t xml:space="preserve">door de VREG </w:t>
      </w:r>
      <w:r w:rsidRPr="00043B8D">
        <w:t>geschatte waarden, wordt een verder uitstel van de doorre</w:t>
      </w:r>
      <w:r w:rsidR="001E7194" w:rsidRPr="00043B8D">
        <w:t>kening in de tarieven van deze regulatoire activa en passiva</w:t>
      </w:r>
      <w:r w:rsidRPr="00043B8D">
        <w:t xml:space="preserve">, en daaraan gekoppelde ongewenste effecten zoals het oplopen van financieringskosten, vermeden. De VREG acht dit noodzakelijk in het kader van de beginselen van behoorlijk bestuur. Het zou getuigen van onbehoorlijk bestuur om </w:t>
      </w:r>
      <w:r w:rsidR="001E7194" w:rsidRPr="00043B8D">
        <w:t xml:space="preserve">deze regulatoire activa en passiva </w:t>
      </w:r>
      <w:r w:rsidRPr="00043B8D">
        <w:t>nog verder mee te dragen/door te schuiven naar komende jaren.</w:t>
      </w:r>
    </w:p>
    <w:p w14:paraId="15A0D32A" w14:textId="77777777" w:rsidR="005232D5" w:rsidRPr="00043B8D" w:rsidRDefault="005232D5" w:rsidP="008379BA"/>
    <w:p w14:paraId="64AD4AF2" w14:textId="3C494154" w:rsidR="005232D5" w:rsidRPr="00043B8D" w:rsidRDefault="005232D5" w:rsidP="005232D5">
      <w:r w:rsidRPr="00043B8D">
        <w:t>Uit de voorlopige doorrekening zullen geenszins rechten kunnen worden geput voor wat de definitieve hoogte en de toewijzing van de historische saldi betreft. De voorlopige doorrekening doet geen afbreuk aan de tarifaire bevoegdheid van de VREG, en houdt niet in dat hetgeen als voorschot al voorlopig doorgerekend is, verworven is door de distributienetbeheerder, en omgekeerd.</w:t>
      </w:r>
    </w:p>
    <w:p w14:paraId="17425419" w14:textId="77777777" w:rsidR="00C35968" w:rsidRPr="00043B8D" w:rsidRDefault="00C35968" w:rsidP="008379BA"/>
    <w:p w14:paraId="2ED3A86A" w14:textId="7ED746F0" w:rsidR="00AF6C74" w:rsidRPr="00043B8D" w:rsidRDefault="00EB2238" w:rsidP="008379BA">
      <w:r w:rsidRPr="00043B8D">
        <w:t>Wanneer</w:t>
      </w:r>
      <w:r w:rsidR="0008204A" w:rsidRPr="00043B8D">
        <w:t xml:space="preserve"> de VREG</w:t>
      </w:r>
      <w:r w:rsidR="00DE5BE0" w:rsidRPr="00043B8D">
        <w:t xml:space="preserve"> </w:t>
      </w:r>
      <w:r w:rsidR="0008204A" w:rsidRPr="00043B8D">
        <w:t xml:space="preserve">voor een distributienetbeheerder </w:t>
      </w:r>
      <w:r w:rsidRPr="00043B8D">
        <w:t>het</w:t>
      </w:r>
      <w:r w:rsidR="0008204A" w:rsidRPr="00043B8D">
        <w:t xml:space="preserve"> exploitatie</w:t>
      </w:r>
      <w:r w:rsidR="00DE5BE0" w:rsidRPr="00043B8D">
        <w:t>sald</w:t>
      </w:r>
      <w:r w:rsidR="0008204A" w:rsidRPr="00043B8D">
        <w:t>o</w:t>
      </w:r>
      <w:r w:rsidR="00DE5BE0" w:rsidRPr="00043B8D">
        <w:t xml:space="preserve"> 2010-2014 definitief </w:t>
      </w:r>
      <w:r w:rsidR="0008204A" w:rsidRPr="00043B8D">
        <w:t xml:space="preserve">heeft </w:t>
      </w:r>
      <w:r w:rsidR="00DE5BE0" w:rsidRPr="00043B8D">
        <w:t xml:space="preserve">vastgesteld, </w:t>
      </w:r>
      <w:r w:rsidR="0008204A" w:rsidRPr="00043B8D">
        <w:t xml:space="preserve">zal </w:t>
      </w:r>
      <w:r w:rsidRPr="00043B8D">
        <w:t xml:space="preserve">hij </w:t>
      </w:r>
      <w:r w:rsidR="0008204A" w:rsidRPr="00043B8D">
        <w:t xml:space="preserve">het verschil met </w:t>
      </w:r>
      <w:r w:rsidRPr="00043B8D">
        <w:t>de geactualiseerde</w:t>
      </w:r>
      <w:r w:rsidRPr="00043B8D">
        <w:rPr>
          <w:rStyle w:val="Voetnootmarkering"/>
        </w:rPr>
        <w:footnoteReference w:id="36"/>
      </w:r>
      <w:r w:rsidRPr="00043B8D">
        <w:t xml:space="preserve"> waarde van </w:t>
      </w:r>
      <w:r w:rsidR="0008204A" w:rsidRPr="00043B8D">
        <w:t>het</w:t>
      </w:r>
      <w:r w:rsidR="00405A2B" w:rsidRPr="00043B8D">
        <w:t xml:space="preserve"> door </w:t>
      </w:r>
      <w:r w:rsidRPr="00043B8D">
        <w:t xml:space="preserve">de distributienetbeheerder </w:t>
      </w:r>
      <w:r w:rsidR="005859F2" w:rsidRPr="00043B8D">
        <w:t xml:space="preserve">reeds </w:t>
      </w:r>
      <w:r w:rsidR="0008204A" w:rsidRPr="00043B8D">
        <w:t xml:space="preserve">ontvangen </w:t>
      </w:r>
      <w:r w:rsidR="005859F2" w:rsidRPr="00043B8D">
        <w:t xml:space="preserve">bedrag </w:t>
      </w:r>
      <w:r w:rsidR="00E929DA" w:rsidRPr="00043B8D">
        <w:t xml:space="preserve">uit zijn </w:t>
      </w:r>
      <w:r w:rsidR="00EA38D8" w:rsidRPr="00043B8D">
        <w:t>transmissie- en distributienettarieven</w:t>
      </w:r>
      <w:r w:rsidR="00E929DA" w:rsidRPr="00043B8D">
        <w:t xml:space="preserve"> </w:t>
      </w:r>
      <w:r w:rsidRPr="00043B8D">
        <w:t xml:space="preserve">voor dit saldo, </w:t>
      </w:r>
      <w:r w:rsidR="0008204A" w:rsidRPr="00043B8D">
        <w:t>verreken</w:t>
      </w:r>
      <w:r w:rsidRPr="00043B8D">
        <w:t xml:space="preserve">en in zijn toegelaten inkomen uit </w:t>
      </w:r>
      <w:r w:rsidR="00EA38D8" w:rsidRPr="00043B8D">
        <w:t>transmissie- en distributienettarieven</w:t>
      </w:r>
      <w:r w:rsidR="0008204A" w:rsidRPr="00043B8D">
        <w:t>.</w:t>
      </w:r>
    </w:p>
    <w:p w14:paraId="4A2C298F" w14:textId="77777777" w:rsidR="00E15256" w:rsidRPr="00043B8D" w:rsidRDefault="00E15256" w:rsidP="008379BA"/>
    <w:p w14:paraId="5F3EBB5A" w14:textId="4C5CAEE5" w:rsidR="004C2359" w:rsidRPr="00043B8D" w:rsidRDefault="004C2359" w:rsidP="008379BA">
      <w:r w:rsidRPr="00043B8D">
        <w:t>Wat de wijze van vaststelling van de saldi voor 2010-2014 betreft, zal de VREG</w:t>
      </w:r>
      <w:r w:rsidR="00341C0A" w:rsidRPr="00043B8D">
        <w:t xml:space="preserve"> </w:t>
      </w:r>
      <w:r w:rsidR="003E342B" w:rsidRPr="00043B8D">
        <w:t>de waarden van de saldi dienen</w:t>
      </w:r>
      <w:r w:rsidR="00341C0A" w:rsidRPr="00043B8D">
        <w:t xml:space="preserve"> </w:t>
      </w:r>
      <w:r w:rsidR="003E342B" w:rsidRPr="00043B8D">
        <w:t>te bepalen door</w:t>
      </w:r>
      <w:r w:rsidR="003E14D9" w:rsidRPr="00043B8D">
        <w:t xml:space="preserve"> volgende afwijkingen</w:t>
      </w:r>
      <w:r w:rsidR="003E342B" w:rsidRPr="00043B8D">
        <w:t xml:space="preserve"> te berekenen</w:t>
      </w:r>
      <w:r w:rsidR="00A430D8" w:rsidRPr="00043B8D">
        <w:t>, waarbij het onderscheid tussen de beheersbare- en niet-beheersbare kosten alsook de indexeringsformule bepaald zal worden conform de opgeheven</w:t>
      </w:r>
      <w:r w:rsidR="00341C0A" w:rsidRPr="00043B8D">
        <w:t xml:space="preserve"> </w:t>
      </w:r>
      <w:r w:rsidR="00A430D8" w:rsidRPr="00043B8D">
        <w:t>tarieven KB’s 2008</w:t>
      </w:r>
      <w:r w:rsidR="003E342B" w:rsidRPr="00043B8D">
        <w:t>:</w:t>
      </w:r>
      <w:r w:rsidR="00CE7E2F" w:rsidRPr="00043B8D">
        <w:t>]</w:t>
      </w:r>
      <w:r w:rsidR="00CE7E2F" w:rsidRPr="00043B8D">
        <w:rPr>
          <w:rStyle w:val="Voetnootmarkering"/>
        </w:rPr>
        <w:footnoteReference w:id="37"/>
      </w:r>
      <w:r w:rsidR="003E342B" w:rsidRPr="00043B8D">
        <w:t xml:space="preserve"> </w:t>
      </w:r>
    </w:p>
    <w:p w14:paraId="1BEEDC54" w14:textId="11B8E45F" w:rsidR="003E342B" w:rsidRPr="00043B8D" w:rsidRDefault="003E342B" w:rsidP="005251E2">
      <w:pPr>
        <w:pStyle w:val="Lijstalinea"/>
        <w:numPr>
          <w:ilvl w:val="0"/>
          <w:numId w:val="26"/>
        </w:numPr>
      </w:pPr>
      <w:r w:rsidRPr="00043B8D">
        <w:t>Het saldo door afwijking van de niet-beheersbare kostelementen: deze heeft betrekking op het verschil tussen de realiteit en het</w:t>
      </w:r>
      <w:r w:rsidR="00A430D8" w:rsidRPr="00043B8D">
        <w:t xml:space="preserve"> door de CREG</w:t>
      </w:r>
      <w:r w:rsidRPr="00043B8D">
        <w:t xml:space="preserve"> goedgekeurde budget van de</w:t>
      </w:r>
      <w:r w:rsidR="003E14D9" w:rsidRPr="00043B8D">
        <w:t xml:space="preserve"> niet-beheersbare kosten in de te beschouwen</w:t>
      </w:r>
      <w:r w:rsidRPr="00043B8D">
        <w:t xml:space="preserve"> periode;</w:t>
      </w:r>
    </w:p>
    <w:p w14:paraId="11272A71" w14:textId="1328330F" w:rsidR="003E342B" w:rsidRPr="00043B8D" w:rsidRDefault="003E342B" w:rsidP="005251E2">
      <w:pPr>
        <w:pStyle w:val="Lijstalinea"/>
        <w:numPr>
          <w:ilvl w:val="0"/>
          <w:numId w:val="26"/>
        </w:numPr>
      </w:pPr>
      <w:r w:rsidRPr="00043B8D">
        <w:t>Het saldo door afwijking tussen gebudgetteerde en werkelijke opbrengsten: deze heeft betrekking op de volumeverschillen</w:t>
      </w:r>
      <w:r w:rsidR="003E14D9" w:rsidRPr="00043B8D">
        <w:t xml:space="preserve"> in de te beschouwen periode</w:t>
      </w:r>
      <w:r w:rsidRPr="00043B8D">
        <w:t>;</w:t>
      </w:r>
    </w:p>
    <w:p w14:paraId="3FDE673E" w14:textId="7CC8F1FD" w:rsidR="00DA7B2C" w:rsidRPr="00043B8D" w:rsidRDefault="003E342B" w:rsidP="005251E2">
      <w:pPr>
        <w:pStyle w:val="Lijstalinea"/>
        <w:numPr>
          <w:ilvl w:val="0"/>
          <w:numId w:val="26"/>
        </w:numPr>
      </w:pPr>
      <w:r w:rsidRPr="00043B8D">
        <w:t>Het saldo door afwijking van de beheersbare kostelementen: deze heeft</w:t>
      </w:r>
      <w:r w:rsidR="00DA7B2C" w:rsidRPr="00043B8D">
        <w:t xml:space="preserve"> zowel</w:t>
      </w:r>
      <w:r w:rsidRPr="00043B8D">
        <w:t xml:space="preserve"> betrekking op het verschil tussen de realiteit en het </w:t>
      </w:r>
      <w:r w:rsidR="00A430D8" w:rsidRPr="00043B8D">
        <w:t xml:space="preserve">door de CREG </w:t>
      </w:r>
      <w:r w:rsidRPr="00043B8D">
        <w:t xml:space="preserve">goedgekeurde budget van de beheersbare kosten in de </w:t>
      </w:r>
      <w:r w:rsidR="003E14D9" w:rsidRPr="00043B8D">
        <w:t xml:space="preserve">te beschouwen </w:t>
      </w:r>
      <w:r w:rsidR="00DA7B2C" w:rsidRPr="00043B8D">
        <w:t>periode</w:t>
      </w:r>
      <w:r w:rsidR="003E14D9" w:rsidRPr="00043B8D">
        <w:t>,</w:t>
      </w:r>
      <w:r w:rsidR="00DA7B2C" w:rsidRPr="00043B8D">
        <w:t xml:space="preserve"> als het verschil door toepassing van de indexeringsformule op het</w:t>
      </w:r>
      <w:r w:rsidR="00A430D8" w:rsidRPr="00043B8D">
        <w:t xml:space="preserve"> door de CREG</w:t>
      </w:r>
      <w:r w:rsidR="00DA7B2C" w:rsidRPr="00043B8D">
        <w:t xml:space="preserve"> goedgekeurde budget van de beheersbare kosten in de </w:t>
      </w:r>
      <w:r w:rsidR="003E14D9" w:rsidRPr="00043B8D">
        <w:t>te beschouwen periode</w:t>
      </w:r>
      <w:r w:rsidR="00DA7B2C" w:rsidRPr="00043B8D">
        <w:t>.</w:t>
      </w:r>
    </w:p>
    <w:p w14:paraId="1C00F2FC" w14:textId="76106CF5" w:rsidR="008379BA" w:rsidRPr="00043B8D" w:rsidRDefault="00A430D8" w:rsidP="00DA7B2C">
      <w:pPr>
        <w:pStyle w:val="Lijstalinea"/>
        <w:ind w:left="0"/>
      </w:pPr>
      <w:r w:rsidRPr="00043B8D">
        <w:t>Verder behoudt de VREG zich hierbij</w:t>
      </w:r>
      <w:r w:rsidR="00DA7B2C" w:rsidRPr="00043B8D">
        <w:t xml:space="preserve"> het recht voor om alle posten aan een grondig onderzoek inzake hun rechtvaardiging en realiteit te onderwerpen.</w:t>
      </w:r>
    </w:p>
    <w:p w14:paraId="36F4BF0E" w14:textId="77777777" w:rsidR="00DA7B2C" w:rsidRPr="00043B8D" w:rsidRDefault="00DA7B2C" w:rsidP="00DA7B2C">
      <w:pPr>
        <w:pStyle w:val="Lijstalinea"/>
        <w:ind w:left="0"/>
      </w:pPr>
    </w:p>
    <w:p w14:paraId="6B766C09" w14:textId="77777777" w:rsidR="004C68A4" w:rsidRPr="00043B8D" w:rsidRDefault="004C68A4" w:rsidP="005251E2">
      <w:pPr>
        <w:pStyle w:val="Kop2"/>
        <w:numPr>
          <w:ilvl w:val="1"/>
          <w:numId w:val="24"/>
        </w:numPr>
        <w:ind w:hanging="644"/>
      </w:pPr>
      <w:bookmarkStart w:id="353" w:name="_Ref390156197"/>
      <w:bookmarkStart w:id="354" w:name="_Toc454186675"/>
      <w:r w:rsidRPr="00043B8D">
        <w:t>Bepaling van het toegelaten inkomen</w:t>
      </w:r>
      <w:bookmarkEnd w:id="353"/>
      <w:bookmarkEnd w:id="354"/>
    </w:p>
    <w:p w14:paraId="391B81D7" w14:textId="77777777" w:rsidR="00F63258" w:rsidRPr="00043B8D" w:rsidRDefault="00F63258" w:rsidP="00D83F19">
      <w:pPr>
        <w:tabs>
          <w:tab w:val="left" w:pos="1418"/>
          <w:tab w:val="left" w:pos="2835"/>
        </w:tabs>
      </w:pPr>
    </w:p>
    <w:p w14:paraId="6F50F696" w14:textId="1CD0730D" w:rsidR="004C68A4" w:rsidRPr="00043B8D" w:rsidRDefault="00F21FE6" w:rsidP="00D83F19">
      <w:pPr>
        <w:tabs>
          <w:tab w:val="left" w:pos="1418"/>
          <w:tab w:val="left" w:pos="2835"/>
        </w:tabs>
      </w:pPr>
      <w:r w:rsidRPr="00043B8D">
        <w:t xml:space="preserve">Zoals </w:t>
      </w:r>
      <w:r w:rsidR="00F656AE" w:rsidRPr="00043B8D">
        <w:t xml:space="preserve">reeds vermeld, </w:t>
      </w:r>
      <w:r w:rsidRPr="00043B8D">
        <w:t xml:space="preserve">wordt het </w:t>
      </w:r>
      <w:r w:rsidR="00FE63F0" w:rsidRPr="00043B8D">
        <w:t xml:space="preserve">totale </w:t>
      </w:r>
      <w:r w:rsidRPr="00043B8D">
        <w:t>toegelaten inkomen</w:t>
      </w:r>
      <w:r w:rsidR="0034546E" w:rsidRPr="00043B8D">
        <w:t xml:space="preserve"> uit periodieke distributienettarieven van een distributienetbeheerder </w:t>
      </w:r>
      <w:r w:rsidRPr="00043B8D">
        <w:t xml:space="preserve">opgebouwd </w:t>
      </w:r>
      <w:r w:rsidR="00F656AE" w:rsidRPr="00043B8D">
        <w:t xml:space="preserve">uit </w:t>
      </w:r>
      <w:r w:rsidRPr="00043B8D">
        <w:t xml:space="preserve">een </w:t>
      </w:r>
      <w:r w:rsidR="00FE63F0" w:rsidRPr="00043B8D">
        <w:t xml:space="preserve">gedeelte </w:t>
      </w:r>
      <w:r w:rsidR="00BB05DF" w:rsidRPr="00043B8D">
        <w:t>toegelaten inkom</w:t>
      </w:r>
      <w:r w:rsidR="0034546E" w:rsidRPr="00043B8D">
        <w:t xml:space="preserve">en </w:t>
      </w:r>
      <w:r w:rsidR="00FE63F0" w:rsidRPr="00043B8D">
        <w:t>voor</w:t>
      </w:r>
      <w:r w:rsidRPr="00043B8D">
        <w:t xml:space="preserve"> exogene kosten en </w:t>
      </w:r>
      <w:r w:rsidR="00F656AE" w:rsidRPr="00043B8D">
        <w:t xml:space="preserve">een </w:t>
      </w:r>
      <w:r w:rsidR="00FE63F0" w:rsidRPr="00043B8D">
        <w:t>gedeelte</w:t>
      </w:r>
      <w:r w:rsidRPr="00043B8D">
        <w:t xml:space="preserve"> </w:t>
      </w:r>
      <w:r w:rsidR="00BB05DF" w:rsidRPr="00043B8D">
        <w:t xml:space="preserve">toegelaten </w:t>
      </w:r>
      <w:r w:rsidR="0034546E" w:rsidRPr="00043B8D">
        <w:t xml:space="preserve">inkomen </w:t>
      </w:r>
      <w:r w:rsidRPr="00043B8D">
        <w:t xml:space="preserve">voor niet-exogene kosten. In het volgende </w:t>
      </w:r>
      <w:r w:rsidR="0034546E" w:rsidRPr="00043B8D">
        <w:t xml:space="preserve">wordt toegelicht </w:t>
      </w:r>
      <w:r w:rsidRPr="00043B8D">
        <w:t xml:space="preserve">op welke </w:t>
      </w:r>
      <w:r w:rsidR="00F656AE" w:rsidRPr="00043B8D">
        <w:t xml:space="preserve">wijze </w:t>
      </w:r>
      <w:r w:rsidR="0034546E" w:rsidRPr="00043B8D">
        <w:t xml:space="preserve">de </w:t>
      </w:r>
      <w:r w:rsidR="00F656AE" w:rsidRPr="00043B8D">
        <w:t>hoogte van de</w:t>
      </w:r>
      <w:r w:rsidR="00D2619A" w:rsidRPr="00043B8D">
        <w:t>ze</w:t>
      </w:r>
      <w:r w:rsidR="00F656AE" w:rsidRPr="00043B8D">
        <w:t xml:space="preserve"> </w:t>
      </w:r>
      <w:r w:rsidRPr="00043B8D">
        <w:t>inkomens worden bepaald.</w:t>
      </w:r>
    </w:p>
    <w:p w14:paraId="1010BE66" w14:textId="77777777" w:rsidR="0034546E" w:rsidRPr="00043B8D" w:rsidRDefault="0034546E" w:rsidP="00D83F19">
      <w:pPr>
        <w:tabs>
          <w:tab w:val="left" w:pos="1418"/>
          <w:tab w:val="left" w:pos="2835"/>
        </w:tabs>
      </w:pPr>
    </w:p>
    <w:p w14:paraId="6D6503BA" w14:textId="6DA6149F" w:rsidR="004C68A4" w:rsidRPr="00043B8D" w:rsidRDefault="00B24BD1" w:rsidP="005251E2">
      <w:pPr>
        <w:pStyle w:val="Kop2"/>
        <w:numPr>
          <w:ilvl w:val="2"/>
          <w:numId w:val="24"/>
        </w:numPr>
        <w:ind w:left="993" w:hanging="993"/>
        <w:rPr>
          <w:i/>
          <w:sz w:val="22"/>
          <w:szCs w:val="22"/>
        </w:rPr>
      </w:pPr>
      <w:bookmarkStart w:id="355" w:name="_Toc454186676"/>
      <w:r w:rsidRPr="00043B8D">
        <w:rPr>
          <w:i/>
          <w:sz w:val="22"/>
          <w:szCs w:val="22"/>
        </w:rPr>
        <w:t xml:space="preserve">Budget </w:t>
      </w:r>
      <w:r w:rsidR="00037EE9" w:rsidRPr="00043B8D">
        <w:rPr>
          <w:i/>
          <w:sz w:val="22"/>
          <w:szCs w:val="22"/>
        </w:rPr>
        <w:t>e</w:t>
      </w:r>
      <w:r w:rsidR="004C68A4" w:rsidRPr="00043B8D">
        <w:rPr>
          <w:i/>
          <w:sz w:val="22"/>
          <w:szCs w:val="22"/>
        </w:rPr>
        <w:t>xogene kosten</w:t>
      </w:r>
      <w:bookmarkEnd w:id="355"/>
    </w:p>
    <w:p w14:paraId="574CEB02" w14:textId="77777777" w:rsidR="004C68A4" w:rsidRPr="00043B8D" w:rsidRDefault="004C68A4" w:rsidP="00D83F19">
      <w:pPr>
        <w:tabs>
          <w:tab w:val="left" w:pos="1418"/>
          <w:tab w:val="left" w:pos="2835"/>
        </w:tabs>
      </w:pPr>
    </w:p>
    <w:p w14:paraId="3CE0900E" w14:textId="7FE33505" w:rsidR="009D70D4" w:rsidRPr="00043B8D" w:rsidRDefault="009D70D4" w:rsidP="004E5D72">
      <w:pPr>
        <w:tabs>
          <w:tab w:val="left" w:pos="1418"/>
          <w:tab w:val="left" w:pos="2835"/>
        </w:tabs>
      </w:pPr>
      <w:r w:rsidRPr="00043B8D">
        <w:t xml:space="preserve">Voor </w:t>
      </w:r>
      <w:r w:rsidR="00FE48A8" w:rsidRPr="00043B8D">
        <w:t xml:space="preserve">wat betreft </w:t>
      </w:r>
      <w:r w:rsidRPr="00043B8D">
        <w:t xml:space="preserve">de exogene kosten wordt jaarlijks een voorstel van budget ingediend </w:t>
      </w:r>
      <w:r w:rsidR="00FE48A8" w:rsidRPr="00043B8D">
        <w:t xml:space="preserve">door de distributienetbeheerder </w:t>
      </w:r>
      <w:r w:rsidR="00736654" w:rsidRPr="00043B8D">
        <w:t xml:space="preserve">bij de VREG </w:t>
      </w:r>
      <w:r w:rsidRPr="00043B8D">
        <w:t xml:space="preserve">op basis waarvan de VREG de toegelaten inkomsten voor exogene kosten voor het </w:t>
      </w:r>
      <w:r w:rsidR="004E5D72" w:rsidRPr="00043B8D">
        <w:t>volgende jaar zal bepalen.</w:t>
      </w:r>
    </w:p>
    <w:p w14:paraId="0E034B3F" w14:textId="77777777" w:rsidR="004E5D72" w:rsidRPr="00043B8D" w:rsidRDefault="004E5D72" w:rsidP="004E5D72">
      <w:pPr>
        <w:tabs>
          <w:tab w:val="left" w:pos="1418"/>
          <w:tab w:val="left" w:pos="2835"/>
        </w:tabs>
      </w:pPr>
    </w:p>
    <w:p w14:paraId="2F6A616A" w14:textId="40B68D86" w:rsidR="00F21FE6" w:rsidRPr="00043B8D" w:rsidRDefault="009D70D4" w:rsidP="009D70D4">
      <w:pPr>
        <w:pStyle w:val="Lijstalinea"/>
        <w:tabs>
          <w:tab w:val="left" w:pos="1418"/>
          <w:tab w:val="left" w:pos="2835"/>
        </w:tabs>
        <w:ind w:left="0"/>
      </w:pPr>
      <w:r w:rsidRPr="00043B8D">
        <w:t xml:space="preserve">De distributienetbeheerder voegt bij indiening </w:t>
      </w:r>
      <w:r w:rsidR="00736654" w:rsidRPr="00043B8D">
        <w:t xml:space="preserve">van het budget </w:t>
      </w:r>
      <w:r w:rsidRPr="00043B8D">
        <w:t>een verantwoording toe.</w:t>
      </w:r>
      <w:r w:rsidR="00F21FE6" w:rsidRPr="00043B8D">
        <w:t xml:space="preserve"> Voor meer </w:t>
      </w:r>
      <w:r w:rsidR="0061793A" w:rsidRPr="00043B8D">
        <w:t>informatie</w:t>
      </w:r>
      <w:r w:rsidR="00F6290F" w:rsidRPr="00043B8D">
        <w:t xml:space="preserve"> omtrent de te </w:t>
      </w:r>
      <w:r w:rsidR="00FE63F0" w:rsidRPr="00043B8D">
        <w:t>budgetteren</w:t>
      </w:r>
      <w:r w:rsidR="00F6290F" w:rsidRPr="00043B8D">
        <w:t xml:space="preserve"> kostensoorten</w:t>
      </w:r>
      <w:r w:rsidR="0061793A" w:rsidRPr="00043B8D">
        <w:t xml:space="preserve"> en hun detail</w:t>
      </w:r>
      <w:r w:rsidR="00F21FE6" w:rsidRPr="00043B8D">
        <w:t xml:space="preserve"> </w:t>
      </w:r>
      <w:r w:rsidR="00736654" w:rsidRPr="00043B8D">
        <w:t>wordt verwezen</w:t>
      </w:r>
      <w:r w:rsidR="00F21FE6" w:rsidRPr="00043B8D">
        <w:t xml:space="preserve"> naar de invulinstructie</w:t>
      </w:r>
      <w:r w:rsidR="005D25AE" w:rsidRPr="00043B8D">
        <w:t xml:space="preserve"> (</w:t>
      </w:r>
      <w:r w:rsidR="009E386D" w:rsidRPr="00043B8D">
        <w:t>p</w:t>
      </w:r>
      <w:r w:rsidR="005D25AE" w:rsidRPr="00043B8D">
        <w:t>ar</w:t>
      </w:r>
      <w:r w:rsidR="009E386D" w:rsidRPr="00043B8D">
        <w:t>.</w:t>
      </w:r>
      <w:r w:rsidR="0061793A" w:rsidRPr="00043B8D">
        <w:t xml:space="preserve"> </w:t>
      </w:r>
      <w:r w:rsidR="0061793A" w:rsidRPr="00043B8D">
        <w:fldChar w:fldCharType="begin"/>
      </w:r>
      <w:r w:rsidR="0061793A" w:rsidRPr="00043B8D">
        <w:instrText xml:space="preserve"> REF _Ref392484043 \r \h </w:instrText>
      </w:r>
      <w:r w:rsidR="00043B8D">
        <w:instrText xml:space="preserve"> \* MERGEFORMAT </w:instrText>
      </w:r>
      <w:r w:rsidR="0061793A" w:rsidRPr="00043B8D">
        <w:fldChar w:fldCharType="separate"/>
      </w:r>
      <w:r w:rsidR="00B30F9B">
        <w:t>10.1</w:t>
      </w:r>
      <w:r w:rsidR="0061793A" w:rsidRPr="00043B8D">
        <w:fldChar w:fldCharType="end"/>
      </w:r>
      <w:r w:rsidR="009E386D" w:rsidRPr="00043B8D">
        <w:t>)</w:t>
      </w:r>
      <w:r w:rsidR="00F21FE6" w:rsidRPr="00043B8D">
        <w:t xml:space="preserve"> en het </w:t>
      </w:r>
      <w:r w:rsidR="00094175" w:rsidRPr="00043B8D">
        <w:t xml:space="preserve">bij deze tariefmethodologie horend </w:t>
      </w:r>
      <w:r w:rsidR="00F21FE6" w:rsidRPr="00043B8D">
        <w:t>rapporteringsmodel m.b.t. de exogene kosten.</w:t>
      </w:r>
    </w:p>
    <w:p w14:paraId="1F27FBD2" w14:textId="77777777" w:rsidR="00736654" w:rsidRPr="00043B8D" w:rsidRDefault="00736654" w:rsidP="00D83F19">
      <w:pPr>
        <w:tabs>
          <w:tab w:val="left" w:pos="1418"/>
          <w:tab w:val="left" w:pos="2835"/>
        </w:tabs>
      </w:pPr>
    </w:p>
    <w:p w14:paraId="5BF478BC" w14:textId="4D7AA281" w:rsidR="004C68A4" w:rsidRPr="00043B8D" w:rsidRDefault="00B24BD1" w:rsidP="005251E2">
      <w:pPr>
        <w:pStyle w:val="Kop2"/>
        <w:numPr>
          <w:ilvl w:val="2"/>
          <w:numId w:val="24"/>
        </w:numPr>
        <w:ind w:left="993" w:hanging="993"/>
        <w:rPr>
          <w:i/>
          <w:sz w:val="22"/>
          <w:szCs w:val="22"/>
        </w:rPr>
      </w:pPr>
      <w:bookmarkStart w:id="356" w:name="_Ref389818716"/>
      <w:bookmarkStart w:id="357" w:name="_Toc454186677"/>
      <w:r w:rsidRPr="00043B8D">
        <w:rPr>
          <w:i/>
          <w:sz w:val="22"/>
          <w:szCs w:val="22"/>
        </w:rPr>
        <w:t>Methode voor n</w:t>
      </w:r>
      <w:r w:rsidR="004C68A4" w:rsidRPr="00043B8D">
        <w:rPr>
          <w:i/>
          <w:sz w:val="22"/>
          <w:szCs w:val="22"/>
        </w:rPr>
        <w:t>iet-exogene kosten</w:t>
      </w:r>
      <w:bookmarkEnd w:id="356"/>
      <w:bookmarkEnd w:id="357"/>
    </w:p>
    <w:p w14:paraId="4CC8AF25" w14:textId="77777777" w:rsidR="004C68A4" w:rsidRPr="00043B8D" w:rsidRDefault="004C68A4" w:rsidP="00D83F19">
      <w:pPr>
        <w:tabs>
          <w:tab w:val="left" w:pos="1418"/>
          <w:tab w:val="left" w:pos="2835"/>
        </w:tabs>
      </w:pPr>
    </w:p>
    <w:p w14:paraId="2D87C9E8" w14:textId="77777777" w:rsidR="000676D7" w:rsidRPr="00043B8D" w:rsidRDefault="00FC62DA" w:rsidP="003E2378">
      <w:pPr>
        <w:tabs>
          <w:tab w:val="left" w:pos="1418"/>
          <w:tab w:val="left" w:pos="2835"/>
        </w:tabs>
      </w:pPr>
      <w:r w:rsidRPr="00043B8D">
        <w:t>D</w:t>
      </w:r>
      <w:r w:rsidR="003E2378" w:rsidRPr="00043B8D">
        <w:t xml:space="preserve">e niet-exogene kosten </w:t>
      </w:r>
      <w:r w:rsidR="00F6290F" w:rsidRPr="00043B8D">
        <w:t>zijn</w:t>
      </w:r>
      <w:r w:rsidR="0061793A" w:rsidRPr="00043B8D">
        <w:t>,</w:t>
      </w:r>
      <w:r w:rsidR="00F6290F" w:rsidRPr="00043B8D">
        <w:t xml:space="preserve"> </w:t>
      </w:r>
      <w:r w:rsidR="0099093C" w:rsidRPr="00043B8D">
        <w:t>zoals vermeld</w:t>
      </w:r>
      <w:r w:rsidR="0061793A" w:rsidRPr="00043B8D">
        <w:t>,</w:t>
      </w:r>
      <w:r w:rsidR="0099093C" w:rsidRPr="00043B8D">
        <w:t xml:space="preserve"> </w:t>
      </w:r>
      <w:r w:rsidR="00F6290F" w:rsidRPr="00043B8D">
        <w:t xml:space="preserve">onderhevig aan </w:t>
      </w:r>
      <w:r w:rsidR="003E2378" w:rsidRPr="00043B8D">
        <w:t xml:space="preserve">een bevorderende </w:t>
      </w:r>
      <w:r w:rsidR="001D2390" w:rsidRPr="00043B8D">
        <w:t>inkomsten</w:t>
      </w:r>
      <w:r w:rsidR="003E2378" w:rsidRPr="00043B8D">
        <w:t xml:space="preserve">regulering. </w:t>
      </w:r>
      <w:r w:rsidR="004D24FC" w:rsidRPr="00043B8D">
        <w:t xml:space="preserve">Daarbij is het belangrijk om </w:t>
      </w:r>
      <w:r w:rsidR="001D2390" w:rsidRPr="00043B8D">
        <w:t xml:space="preserve">de </w:t>
      </w:r>
      <w:r w:rsidR="003E2378" w:rsidRPr="00043B8D">
        <w:t xml:space="preserve">hoogte van </w:t>
      </w:r>
      <w:r w:rsidR="0099093C" w:rsidRPr="00043B8D">
        <w:t xml:space="preserve">het </w:t>
      </w:r>
      <w:r w:rsidR="001D2390" w:rsidRPr="00043B8D">
        <w:t xml:space="preserve">toegelaten </w:t>
      </w:r>
      <w:r w:rsidR="003E2378" w:rsidRPr="00043B8D">
        <w:t xml:space="preserve">inkomen </w:t>
      </w:r>
      <w:r w:rsidR="001D2390" w:rsidRPr="00043B8D">
        <w:t xml:space="preserve">voor </w:t>
      </w:r>
      <w:r w:rsidR="004D24FC" w:rsidRPr="00043B8D">
        <w:t xml:space="preserve">de </w:t>
      </w:r>
      <w:r w:rsidR="001D2390" w:rsidRPr="00043B8D">
        <w:t xml:space="preserve">niet-exogene kosten </w:t>
      </w:r>
      <w:r w:rsidR="003E2378" w:rsidRPr="00043B8D">
        <w:t xml:space="preserve">en de evolutie </w:t>
      </w:r>
      <w:r w:rsidR="004D24FC" w:rsidRPr="00043B8D">
        <w:t xml:space="preserve">ervan </w:t>
      </w:r>
      <w:r w:rsidR="003E2378" w:rsidRPr="00043B8D">
        <w:t>in de tijd op een transparante, niet-discriminatoire</w:t>
      </w:r>
      <w:r w:rsidR="0099093C" w:rsidRPr="00043B8D">
        <w:t xml:space="preserve">, </w:t>
      </w:r>
      <w:r w:rsidR="003E2378" w:rsidRPr="00043B8D">
        <w:t xml:space="preserve">stabiele </w:t>
      </w:r>
      <w:r w:rsidR="0099093C" w:rsidRPr="00043B8D">
        <w:t xml:space="preserve">en voorspelbare </w:t>
      </w:r>
      <w:r w:rsidR="003E2378" w:rsidRPr="00043B8D">
        <w:t>wijze te bepalen.</w:t>
      </w:r>
      <w:r w:rsidR="00D50C91" w:rsidRPr="00043B8D">
        <w:t xml:space="preserve"> </w:t>
      </w:r>
    </w:p>
    <w:p w14:paraId="01863CF1" w14:textId="77777777" w:rsidR="000676D7" w:rsidRPr="00043B8D" w:rsidRDefault="000676D7" w:rsidP="003E2378">
      <w:pPr>
        <w:tabs>
          <w:tab w:val="left" w:pos="1418"/>
          <w:tab w:val="left" w:pos="2835"/>
        </w:tabs>
      </w:pPr>
    </w:p>
    <w:p w14:paraId="49F3F908" w14:textId="2120F344" w:rsidR="003E2378" w:rsidRPr="00043B8D" w:rsidRDefault="00D50C91" w:rsidP="003E2378">
      <w:pPr>
        <w:tabs>
          <w:tab w:val="left" w:pos="1418"/>
          <w:tab w:val="left" w:pos="2835"/>
        </w:tabs>
      </w:pPr>
      <w:r w:rsidRPr="00043B8D">
        <w:t xml:space="preserve">De hieronder in par. </w:t>
      </w:r>
      <w:r w:rsidRPr="00043B8D">
        <w:fldChar w:fldCharType="begin"/>
      </w:r>
      <w:r w:rsidRPr="00043B8D">
        <w:instrText xml:space="preserve"> REF _Ref391626689 \r \h </w:instrText>
      </w:r>
      <w:r w:rsidR="00043B8D">
        <w:instrText xml:space="preserve"> \* MERGEFORMAT </w:instrText>
      </w:r>
      <w:r w:rsidRPr="00043B8D">
        <w:fldChar w:fldCharType="separate"/>
      </w:r>
      <w:r w:rsidR="00B30F9B">
        <w:t>5.6.2.1</w:t>
      </w:r>
      <w:r w:rsidRPr="00043B8D">
        <w:fldChar w:fldCharType="end"/>
      </w:r>
      <w:r w:rsidRPr="00043B8D">
        <w:t xml:space="preserve"> tot en met </w:t>
      </w:r>
      <w:r w:rsidRPr="00043B8D">
        <w:fldChar w:fldCharType="begin"/>
      </w:r>
      <w:r w:rsidRPr="00043B8D">
        <w:instrText xml:space="preserve"> REF _Ref390159932 \r \h </w:instrText>
      </w:r>
      <w:r w:rsidR="00043B8D">
        <w:instrText xml:space="preserve"> \* MERGEFORMAT </w:instrText>
      </w:r>
      <w:r w:rsidRPr="00043B8D">
        <w:fldChar w:fldCharType="separate"/>
      </w:r>
      <w:r w:rsidR="00B30F9B">
        <w:t>5.6.2.7</w:t>
      </w:r>
      <w:r w:rsidRPr="00043B8D">
        <w:fldChar w:fldCharType="end"/>
      </w:r>
      <w:r w:rsidRPr="00043B8D">
        <w:t xml:space="preserve"> vermelde inkomsten en kosten hebben dus betrekking op </w:t>
      </w:r>
      <w:r w:rsidR="0061793A" w:rsidRPr="00043B8D">
        <w:t xml:space="preserve">de </w:t>
      </w:r>
      <w:r w:rsidRPr="00043B8D">
        <w:t>niet-exogene kosten.</w:t>
      </w:r>
    </w:p>
    <w:p w14:paraId="2FA57289" w14:textId="77777777" w:rsidR="00342F7B" w:rsidRPr="00043B8D" w:rsidRDefault="00342F7B" w:rsidP="00D83F19">
      <w:pPr>
        <w:tabs>
          <w:tab w:val="left" w:pos="1418"/>
          <w:tab w:val="left" w:pos="2835"/>
        </w:tabs>
      </w:pPr>
    </w:p>
    <w:p w14:paraId="7927C84F" w14:textId="77777777" w:rsidR="00B24BD1" w:rsidRPr="00043B8D" w:rsidRDefault="000D2517" w:rsidP="005251E2">
      <w:pPr>
        <w:pStyle w:val="Kop2"/>
        <w:numPr>
          <w:ilvl w:val="3"/>
          <w:numId w:val="24"/>
        </w:numPr>
        <w:rPr>
          <w:i/>
          <w:sz w:val="22"/>
          <w:szCs w:val="22"/>
        </w:rPr>
      </w:pPr>
      <w:bookmarkStart w:id="358" w:name="_Ref391626689"/>
      <w:bookmarkStart w:id="359" w:name="_Toc454186678"/>
      <w:r w:rsidRPr="00043B8D">
        <w:rPr>
          <w:i/>
          <w:sz w:val="22"/>
          <w:szCs w:val="22"/>
        </w:rPr>
        <w:t>Werkwijze</w:t>
      </w:r>
      <w:r w:rsidR="00B24BD1" w:rsidRPr="00043B8D">
        <w:rPr>
          <w:i/>
          <w:sz w:val="22"/>
          <w:szCs w:val="22"/>
        </w:rPr>
        <w:t xml:space="preserve">: </w:t>
      </w:r>
      <w:r w:rsidR="00E6469B" w:rsidRPr="00043B8D">
        <w:rPr>
          <w:i/>
          <w:sz w:val="22"/>
          <w:szCs w:val="22"/>
        </w:rPr>
        <w:t xml:space="preserve">toekomstige inkomsten uit </w:t>
      </w:r>
      <w:r w:rsidR="00B24BD1" w:rsidRPr="00043B8D">
        <w:rPr>
          <w:i/>
          <w:sz w:val="22"/>
          <w:szCs w:val="22"/>
        </w:rPr>
        <w:t>historische kosten</w:t>
      </w:r>
      <w:bookmarkEnd w:id="358"/>
      <w:bookmarkEnd w:id="359"/>
    </w:p>
    <w:p w14:paraId="063C770A" w14:textId="77777777" w:rsidR="00B24BD1" w:rsidRPr="00043B8D" w:rsidRDefault="00B24BD1" w:rsidP="00D83F19">
      <w:pPr>
        <w:tabs>
          <w:tab w:val="left" w:pos="1418"/>
          <w:tab w:val="left" w:pos="2835"/>
        </w:tabs>
      </w:pPr>
    </w:p>
    <w:p w14:paraId="58AF6351" w14:textId="08214C4D" w:rsidR="003E2378" w:rsidRPr="00043B8D" w:rsidRDefault="00484474" w:rsidP="003E2378">
      <w:pPr>
        <w:tabs>
          <w:tab w:val="left" w:pos="1418"/>
          <w:tab w:val="left" w:pos="2835"/>
        </w:tabs>
      </w:pPr>
      <w:r w:rsidRPr="00043B8D">
        <w:t>Ter bepaling van d</w:t>
      </w:r>
      <w:r w:rsidR="003E2378" w:rsidRPr="00043B8D">
        <w:t xml:space="preserve">e </w:t>
      </w:r>
      <w:r w:rsidR="0061793A" w:rsidRPr="00043B8D">
        <w:t>hoogte</w:t>
      </w:r>
      <w:r w:rsidR="003E2378" w:rsidRPr="00043B8D">
        <w:t xml:space="preserve"> van het toegelaten inkomen </w:t>
      </w:r>
      <w:r w:rsidR="00FC62DA" w:rsidRPr="00043B8D">
        <w:t>voor niet-exogene kosten</w:t>
      </w:r>
      <w:r w:rsidRPr="00043B8D">
        <w:t xml:space="preserve"> binnen een reguleringsperiode</w:t>
      </w:r>
      <w:r w:rsidR="00FC62DA" w:rsidRPr="00043B8D">
        <w:t xml:space="preserve"> </w:t>
      </w:r>
      <w:r w:rsidR="003E2378" w:rsidRPr="00043B8D">
        <w:t xml:space="preserve">neemt de VREG de evolutie van de niet-exogene </w:t>
      </w:r>
      <w:r w:rsidRPr="00043B8D">
        <w:t>sector</w:t>
      </w:r>
      <w:r w:rsidR="003E2378" w:rsidRPr="00043B8D">
        <w:t>kosten</w:t>
      </w:r>
      <w:r w:rsidR="00FC62DA" w:rsidRPr="00043B8D">
        <w:t xml:space="preserve"> in beschouwing </w:t>
      </w:r>
      <w:r w:rsidR="003E2378" w:rsidRPr="00043B8D">
        <w:t>in de jar</w:t>
      </w:r>
      <w:r w:rsidRPr="00043B8D">
        <w:t>en</w:t>
      </w:r>
      <w:r w:rsidR="003E2378" w:rsidRPr="00043B8D">
        <w:t xml:space="preserve"> voorafgaand aan de reguleringsperiode (</w:t>
      </w:r>
      <w:r w:rsidR="00FC62DA" w:rsidRPr="00043B8D">
        <w:t xml:space="preserve">boekjaren </w:t>
      </w:r>
      <w:r w:rsidR="003E2378" w:rsidRPr="00043B8D">
        <w:t>2010</w:t>
      </w:r>
      <w:r w:rsidR="00A14E72" w:rsidRPr="00043B8D">
        <w:t xml:space="preserve"> t.e.m. </w:t>
      </w:r>
      <w:r w:rsidR="003E2378" w:rsidRPr="00043B8D">
        <w:t>2013 voor de reguleringsperiode 2015-2016, zie verder</w:t>
      </w:r>
      <w:r w:rsidR="00FC62DA" w:rsidRPr="00043B8D">
        <w:t xml:space="preserve"> par</w:t>
      </w:r>
      <w:r w:rsidR="000B4252" w:rsidRPr="00043B8D">
        <w:t>.</w:t>
      </w:r>
      <w:r w:rsidR="003E2378" w:rsidRPr="00043B8D">
        <w:t xml:space="preserve"> </w:t>
      </w:r>
      <w:r w:rsidR="00FC62DA" w:rsidRPr="00043B8D">
        <w:fldChar w:fldCharType="begin"/>
      </w:r>
      <w:r w:rsidR="00FC62DA" w:rsidRPr="00043B8D">
        <w:instrText xml:space="preserve"> REF _Ref389750421 \r \h </w:instrText>
      </w:r>
      <w:r w:rsidR="00043B8D">
        <w:instrText xml:space="preserve"> \* MERGEFORMAT </w:instrText>
      </w:r>
      <w:r w:rsidR="00FC62DA" w:rsidRPr="00043B8D">
        <w:fldChar w:fldCharType="separate"/>
      </w:r>
      <w:r w:rsidR="00B30F9B">
        <w:t>5.6.2.3</w:t>
      </w:r>
      <w:r w:rsidR="00FC62DA" w:rsidRPr="00043B8D">
        <w:fldChar w:fldCharType="end"/>
      </w:r>
      <w:r w:rsidR="003E2378" w:rsidRPr="00043B8D">
        <w:t xml:space="preserve">). De </w:t>
      </w:r>
      <w:r w:rsidRPr="00043B8D">
        <w:t xml:space="preserve">historische </w:t>
      </w:r>
      <w:r w:rsidR="003E2378" w:rsidRPr="00043B8D">
        <w:t xml:space="preserve">evolutie van de </w:t>
      </w:r>
      <w:r w:rsidR="00220F31" w:rsidRPr="00043B8D">
        <w:t>sector</w:t>
      </w:r>
      <w:r w:rsidR="003E2378" w:rsidRPr="00043B8D">
        <w:t xml:space="preserve">kosten weerspiegelt de </w:t>
      </w:r>
      <w:r w:rsidRPr="00043B8D">
        <w:t xml:space="preserve">financiële </w:t>
      </w:r>
      <w:r w:rsidR="003E2378" w:rsidRPr="00043B8D">
        <w:t xml:space="preserve">invloed van de verschillende </w:t>
      </w:r>
      <w:r w:rsidRPr="00043B8D">
        <w:t xml:space="preserve">relevante, </w:t>
      </w:r>
      <w:r w:rsidR="003E2378" w:rsidRPr="00043B8D">
        <w:t xml:space="preserve">recente externe en interne </w:t>
      </w:r>
      <w:r w:rsidRPr="00043B8D">
        <w:t xml:space="preserve">en </w:t>
      </w:r>
      <w:r w:rsidR="003E2378" w:rsidRPr="00043B8D">
        <w:t xml:space="preserve">elkaar soms tegenwerkende factoren </w:t>
      </w:r>
      <w:r w:rsidRPr="00043B8D">
        <w:t xml:space="preserve">op de kosten in </w:t>
      </w:r>
      <w:r w:rsidR="003E2378" w:rsidRPr="00043B8D">
        <w:t xml:space="preserve">het </w:t>
      </w:r>
      <w:r w:rsidRPr="00043B8D">
        <w:t>distributienetbeheer</w:t>
      </w:r>
      <w:r w:rsidR="003E2378" w:rsidRPr="00043B8D">
        <w:t xml:space="preserve">. De historische evolutie vormt een objectieve en transparante basis voor de evolutie van de kosten in de eerstvolgende reguleringsperiode. </w:t>
      </w:r>
    </w:p>
    <w:p w14:paraId="5B820C77" w14:textId="77777777" w:rsidR="001D73E6" w:rsidRPr="00043B8D" w:rsidRDefault="001D73E6" w:rsidP="00D83F19">
      <w:pPr>
        <w:tabs>
          <w:tab w:val="left" w:pos="1418"/>
          <w:tab w:val="left" w:pos="2835"/>
        </w:tabs>
      </w:pPr>
    </w:p>
    <w:p w14:paraId="27251C9B" w14:textId="45D0CC71" w:rsidR="00A14E72" w:rsidRPr="00043B8D" w:rsidRDefault="00064CA5" w:rsidP="00064CA5">
      <w:pPr>
        <w:tabs>
          <w:tab w:val="left" w:pos="1418"/>
          <w:tab w:val="left" w:pos="2835"/>
        </w:tabs>
      </w:pPr>
      <w:r w:rsidRPr="00043B8D">
        <w:t xml:space="preserve">Deze </w:t>
      </w:r>
      <w:r w:rsidR="00DA3D17" w:rsidRPr="00043B8D">
        <w:t>werkwijze</w:t>
      </w:r>
      <w:r w:rsidRPr="00043B8D">
        <w:t xml:space="preserve"> kan beschouwd worden als een vorm van nacalculatie</w:t>
      </w:r>
      <w:r w:rsidR="00723307" w:rsidRPr="00043B8D">
        <w:t xml:space="preserve"> </w:t>
      </w:r>
      <w:r w:rsidRPr="00043B8D">
        <w:t xml:space="preserve">en anticipatie op sectorniveau, waarbij het niveau van de volgende inkomsten wordt bepaald op basis van de evolutie en hoogte van de recente kosten. De VREG meent dat deze nacalculatie naar distributienetgebruikers toe verantwoord is </w:t>
      </w:r>
      <w:r w:rsidR="00FC62DA" w:rsidRPr="00043B8D">
        <w:t xml:space="preserve">aangezien </w:t>
      </w:r>
      <w:r w:rsidRPr="00043B8D">
        <w:t xml:space="preserve">de werkelijke kosten per distributienetbeheerder zullen gemaakt worden </w:t>
      </w:r>
      <w:r w:rsidR="00FC62DA" w:rsidRPr="00043B8D">
        <w:t xml:space="preserve">onder toepassing van </w:t>
      </w:r>
      <w:r w:rsidRPr="00043B8D">
        <w:t xml:space="preserve">een inkomstenregulering die de distributienetbeheerders aanzet tot kostenefficiëntie. Voor wat betreft de </w:t>
      </w:r>
      <w:r w:rsidR="00DA3D17" w:rsidRPr="00043B8D">
        <w:t xml:space="preserve">volgende </w:t>
      </w:r>
      <w:r w:rsidRPr="00043B8D">
        <w:t xml:space="preserve">reguleringsperiode 2015-2016 </w:t>
      </w:r>
      <w:r w:rsidR="00FC62DA" w:rsidRPr="00043B8D">
        <w:t xml:space="preserve">waren de distributienetbeheerders </w:t>
      </w:r>
      <w:r w:rsidRPr="00043B8D">
        <w:t xml:space="preserve">in </w:t>
      </w:r>
      <w:r w:rsidR="00DA3D17" w:rsidRPr="00043B8D">
        <w:t xml:space="preserve">de jaren ervoor </w:t>
      </w:r>
      <w:r w:rsidR="00FC62DA" w:rsidRPr="00043B8D">
        <w:t xml:space="preserve">niet </w:t>
      </w:r>
      <w:r w:rsidR="00DA3D17" w:rsidRPr="00043B8D">
        <w:t xml:space="preserve">geheel </w:t>
      </w:r>
      <w:r w:rsidR="00FC62DA" w:rsidRPr="00043B8D">
        <w:t>onderhevig aan een inkomstenregulering</w:t>
      </w:r>
      <w:r w:rsidRPr="00043B8D">
        <w:t xml:space="preserve">. Nochtans </w:t>
      </w:r>
      <w:r w:rsidR="00FC62DA" w:rsidRPr="00043B8D">
        <w:t>kan verondersteld worden dat</w:t>
      </w:r>
      <w:r w:rsidR="00045DDE" w:rsidRPr="00043B8D">
        <w:t xml:space="preserve"> de distributienetbeheerders</w:t>
      </w:r>
      <w:r w:rsidR="00FC62DA" w:rsidRPr="00043B8D">
        <w:t xml:space="preserve"> </w:t>
      </w:r>
      <w:r w:rsidRPr="00043B8D">
        <w:t xml:space="preserve">ook de nodige voorzichtigheid aan de dag </w:t>
      </w:r>
      <w:r w:rsidR="0061793A" w:rsidRPr="00043B8D">
        <w:t>dienden te legge</w:t>
      </w:r>
      <w:r w:rsidRPr="00043B8D">
        <w:t xml:space="preserve">n wat betreft hun kostenontwikkeling. </w:t>
      </w:r>
      <w:r w:rsidR="00DA3D17" w:rsidRPr="00043B8D">
        <w:t xml:space="preserve">Er was nl. het toezicht op de kosten door de regulator en </w:t>
      </w:r>
      <w:r w:rsidRPr="00043B8D">
        <w:t xml:space="preserve">de onzekerheid betreffende het </w:t>
      </w:r>
      <w:r w:rsidR="00DA3D17" w:rsidRPr="00043B8D">
        <w:t>gehanteerde winst</w:t>
      </w:r>
      <w:r w:rsidRPr="00043B8D">
        <w:t xml:space="preserve">mechanisme in de jaarrekening ten gevolge van de onduidelijkheid over de hoogte en de doorrekening van de exploitatiesaldi. </w:t>
      </w:r>
      <w:r w:rsidR="0051001A" w:rsidRPr="00043B8D">
        <w:t xml:space="preserve">Bovendien werden de </w:t>
      </w:r>
      <w:r w:rsidRPr="00043B8D">
        <w:t>distributienetbeheerders</w:t>
      </w:r>
      <w:r w:rsidR="0051001A" w:rsidRPr="00043B8D">
        <w:t xml:space="preserve"> in deze periode</w:t>
      </w:r>
      <w:r w:rsidRPr="00043B8D">
        <w:t xml:space="preserve"> geconfronteerd met distributienettarieven die onvoldoende inkomsten voorzagen ten opzichte van </w:t>
      </w:r>
      <w:r w:rsidR="00EF7648" w:rsidRPr="00043B8D">
        <w:t>hun</w:t>
      </w:r>
      <w:r w:rsidRPr="00043B8D">
        <w:t xml:space="preserve"> kosten.</w:t>
      </w:r>
    </w:p>
    <w:p w14:paraId="55C724F3" w14:textId="77777777" w:rsidR="0051001A" w:rsidRPr="00043B8D" w:rsidRDefault="00064CA5" w:rsidP="00064CA5">
      <w:pPr>
        <w:tabs>
          <w:tab w:val="left" w:pos="1418"/>
          <w:tab w:val="left" w:pos="2835"/>
        </w:tabs>
      </w:pPr>
      <w:r w:rsidRPr="00043B8D">
        <w:t xml:space="preserve"> </w:t>
      </w:r>
    </w:p>
    <w:p w14:paraId="53E1526C" w14:textId="487C0063" w:rsidR="00064CA5" w:rsidRPr="00043B8D" w:rsidRDefault="0051001A" w:rsidP="00064CA5">
      <w:pPr>
        <w:tabs>
          <w:tab w:val="left" w:pos="1418"/>
          <w:tab w:val="left" w:pos="2835"/>
        </w:tabs>
      </w:pPr>
      <w:r w:rsidRPr="00043B8D">
        <w:t xml:space="preserve">Figuur 2 geeft een schematische weergave van de werking van het mechanisme van nacalculatie waarbij de toekomstige inkomsten steeds bepaald worden door de evolutie van de historische kosten. Een </w:t>
      </w:r>
      <w:r w:rsidR="009F5142" w:rsidRPr="00043B8D">
        <w:t xml:space="preserve">plots </w:t>
      </w:r>
      <w:r w:rsidRPr="00043B8D">
        <w:t xml:space="preserve">stijgende </w:t>
      </w:r>
      <w:r w:rsidR="005234C5" w:rsidRPr="00043B8D">
        <w:t>sector</w:t>
      </w:r>
      <w:r w:rsidRPr="00043B8D">
        <w:t xml:space="preserve">kostenevolutie </w:t>
      </w:r>
      <w:r w:rsidR="005234C5" w:rsidRPr="00043B8D">
        <w:t xml:space="preserve">kan </w:t>
      </w:r>
      <w:r w:rsidR="00A14E72" w:rsidRPr="00043B8D">
        <w:t xml:space="preserve">tot </w:t>
      </w:r>
      <w:r w:rsidRPr="00043B8D">
        <w:t xml:space="preserve">gevolg </w:t>
      </w:r>
      <w:r w:rsidR="005234C5" w:rsidRPr="00043B8D">
        <w:t xml:space="preserve">hebben </w:t>
      </w:r>
      <w:r w:rsidRPr="00043B8D">
        <w:t xml:space="preserve">dat </w:t>
      </w:r>
      <w:r w:rsidR="00A14E72" w:rsidRPr="00043B8D">
        <w:t xml:space="preserve">een </w:t>
      </w:r>
      <w:r w:rsidRPr="00043B8D">
        <w:t xml:space="preserve">distributienetbeheerder in deze periode </w:t>
      </w:r>
      <w:r w:rsidR="00A14E72" w:rsidRPr="00043B8D">
        <w:t xml:space="preserve">tijdelijk </w:t>
      </w:r>
      <w:r w:rsidRPr="00043B8D">
        <w:t xml:space="preserve">over onvoldoende inkomsten beschikt, maar de kostenevolutie wordt dan weer in rekening genomen voor de bepaling van de inkomsten </w:t>
      </w:r>
      <w:r w:rsidR="00A14E72" w:rsidRPr="00043B8D">
        <w:t xml:space="preserve">in </w:t>
      </w:r>
      <w:r w:rsidRPr="00043B8D">
        <w:t xml:space="preserve">de </w:t>
      </w:r>
      <w:r w:rsidR="00A14E72" w:rsidRPr="00043B8D">
        <w:t>daarop</w:t>
      </w:r>
      <w:r w:rsidRPr="00043B8D">
        <w:t xml:space="preserve">volgende </w:t>
      </w:r>
      <w:r w:rsidR="00A00ABE" w:rsidRPr="00043B8D">
        <w:t>regulerings</w:t>
      </w:r>
      <w:r w:rsidRPr="00043B8D">
        <w:t xml:space="preserve">periode, waar </w:t>
      </w:r>
      <w:r w:rsidR="00A14E72" w:rsidRPr="00043B8D">
        <w:t xml:space="preserve">dan </w:t>
      </w:r>
      <w:r w:rsidRPr="00043B8D">
        <w:t xml:space="preserve">een </w:t>
      </w:r>
      <w:r w:rsidR="005234C5" w:rsidRPr="00043B8D">
        <w:t xml:space="preserve">overwinst kan </w:t>
      </w:r>
      <w:r w:rsidRPr="00043B8D">
        <w:t>ontstaa</w:t>
      </w:r>
      <w:r w:rsidR="005234C5" w:rsidRPr="00043B8D">
        <w:t>n</w:t>
      </w:r>
      <w:r w:rsidRPr="00043B8D">
        <w:t xml:space="preserve"> op het moment dat de kosten minder </w:t>
      </w:r>
      <w:r w:rsidR="00A14E72" w:rsidRPr="00043B8D">
        <w:t xml:space="preserve">snel </w:t>
      </w:r>
      <w:r w:rsidRPr="00043B8D">
        <w:t>stijgen.</w:t>
      </w:r>
      <w:r w:rsidR="00064CA5" w:rsidRPr="00043B8D">
        <w:t xml:space="preserve"> </w:t>
      </w:r>
    </w:p>
    <w:p w14:paraId="7EAED458" w14:textId="77777777" w:rsidR="00AB197C" w:rsidRPr="00043B8D" w:rsidRDefault="00AB197C" w:rsidP="00064CA5">
      <w:pPr>
        <w:tabs>
          <w:tab w:val="left" w:pos="1418"/>
          <w:tab w:val="left" w:pos="2835"/>
        </w:tabs>
      </w:pPr>
    </w:p>
    <w:p w14:paraId="147D94C7" w14:textId="011225AB" w:rsidR="00622B83" w:rsidRPr="00043B8D" w:rsidRDefault="008805FF" w:rsidP="00064CA5">
      <w:pPr>
        <w:tabs>
          <w:tab w:val="left" w:pos="1418"/>
          <w:tab w:val="left" w:pos="2835"/>
        </w:tabs>
      </w:pPr>
      <w:r w:rsidRPr="00043B8D">
        <w:rPr>
          <w:noProof/>
          <w:lang w:val="nl-BE" w:eastAsia="nl-BE"/>
        </w:rPr>
        <mc:AlternateContent>
          <mc:Choice Requires="wpg">
            <w:drawing>
              <wp:inline distT="0" distB="0" distL="0" distR="0" wp14:anchorId="7B160BC6" wp14:editId="17CEB421">
                <wp:extent cx="3492500" cy="2124075"/>
                <wp:effectExtent l="76200" t="38100" r="0" b="85725"/>
                <wp:docPr id="58" name="Groep 58"/>
                <wp:cNvGraphicFramePr/>
                <a:graphic xmlns:a="http://schemas.openxmlformats.org/drawingml/2006/main">
                  <a:graphicData uri="http://schemas.microsoft.com/office/word/2010/wordprocessingGroup">
                    <wpg:wgp>
                      <wpg:cNvGrpSpPr/>
                      <wpg:grpSpPr>
                        <a:xfrm>
                          <a:off x="0" y="0"/>
                          <a:ext cx="3492500" cy="2124075"/>
                          <a:chOff x="0" y="0"/>
                          <a:chExt cx="3492500" cy="2124075"/>
                        </a:xfrm>
                      </wpg:grpSpPr>
                      <wpg:grpSp>
                        <wpg:cNvPr id="57" name="Groep 57"/>
                        <wpg:cNvGrpSpPr/>
                        <wpg:grpSpPr>
                          <a:xfrm>
                            <a:off x="0" y="0"/>
                            <a:ext cx="3492500" cy="2124075"/>
                            <a:chOff x="0" y="0"/>
                            <a:chExt cx="3492500" cy="2124075"/>
                          </a:xfrm>
                        </wpg:grpSpPr>
                        <wpg:grpSp>
                          <wpg:cNvPr id="55" name="Groep 55"/>
                          <wpg:cNvGrpSpPr/>
                          <wpg:grpSpPr>
                            <a:xfrm>
                              <a:off x="146050" y="215900"/>
                              <a:ext cx="1600200" cy="571500"/>
                              <a:chOff x="0" y="0"/>
                              <a:chExt cx="1600200" cy="571500"/>
                            </a:xfrm>
                          </wpg:grpSpPr>
                          <wps:wsp>
                            <wps:cNvPr id="47" name="Text Box 18"/>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043B0" w14:textId="77777777" w:rsidR="008F1DB1" w:rsidRPr="00882036" w:rsidRDefault="008F1DB1" w:rsidP="00523CE3">
                                  <w:pPr>
                                    <w:rPr>
                                      <w:sz w:val="18"/>
                                      <w:szCs w:val="18"/>
                                      <w:lang w:val="nl-BE"/>
                                    </w:rPr>
                                  </w:pPr>
                                  <w:r w:rsidRPr="00882036">
                                    <w:rPr>
                                      <w:sz w:val="18"/>
                                      <w:szCs w:val="18"/>
                                      <w:lang w:val="nl-BE"/>
                                    </w:rPr>
                                    <w:t>Kosten</w:t>
                                  </w:r>
                                </w:p>
                                <w:p w14:paraId="1E5178CD" w14:textId="77777777" w:rsidR="008F1DB1" w:rsidRPr="00882036" w:rsidRDefault="008F1DB1" w:rsidP="00523CE3">
                                  <w:pPr>
                                    <w:rPr>
                                      <w:sz w:val="18"/>
                                      <w:szCs w:val="18"/>
                                      <w:lang w:val="nl-BE"/>
                                    </w:rPr>
                                  </w:pPr>
                                  <w:r w:rsidRPr="00882036">
                                    <w:rPr>
                                      <w:sz w:val="18"/>
                                      <w:szCs w:val="18"/>
                                      <w:lang w:val="nl-BE"/>
                                    </w:rPr>
                                    <w:t>Inkomsten</w:t>
                                  </w:r>
                                </w:p>
                                <w:p w14:paraId="36941D5A" w14:textId="77777777" w:rsidR="008F1DB1" w:rsidRPr="00882036" w:rsidRDefault="008F1DB1" w:rsidP="00523CE3">
                                  <w:pPr>
                                    <w:rPr>
                                      <w:sz w:val="18"/>
                                      <w:szCs w:val="18"/>
                                      <w:lang w:val="nl-BE"/>
                                    </w:rPr>
                                  </w:pPr>
                                  <w:r w:rsidRPr="00882036">
                                    <w:rPr>
                                      <w:sz w:val="18"/>
                                      <w:szCs w:val="18"/>
                                      <w:lang w:val="nl-BE"/>
                                    </w:rPr>
                                    <w:t>Kosten = inkomsten</w:t>
                                  </w:r>
                                </w:p>
                              </w:txbxContent>
                            </wps:txbx>
                            <wps:bodyPr rot="0" vert="horz" wrap="square" lIns="91440" tIns="45720" rIns="91440" bIns="45720" anchor="t" anchorCtr="0" upright="1">
                              <a:noAutofit/>
                            </wps:bodyPr>
                          </wps:wsp>
                          <wps:wsp>
                            <wps:cNvPr id="48" name="AutoShape 19"/>
                            <wps:cNvCnPr>
                              <a:cxnSpLocks noChangeShapeType="1"/>
                            </wps:cNvCnPr>
                            <wps:spPr bwMode="auto">
                              <a:xfrm flipH="1">
                                <a:off x="476250" y="114300"/>
                                <a:ext cx="228600" cy="635"/>
                              </a:xfrm>
                              <a:prstGeom prst="straightConnector1">
                                <a:avLst/>
                              </a:prstGeom>
                              <a:noFill/>
                              <a:ln w="381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 name="AutoShape 20"/>
                            <wps:cNvCnPr>
                              <a:cxnSpLocks noChangeShapeType="1"/>
                            </wps:cNvCnPr>
                            <wps:spPr bwMode="auto">
                              <a:xfrm flipH="1">
                                <a:off x="685800" y="266700"/>
                                <a:ext cx="228600" cy="635"/>
                              </a:xfrm>
                              <a:prstGeom prst="straightConnector1">
                                <a:avLst/>
                              </a:prstGeom>
                              <a:noFill/>
                              <a:ln w="38100">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50" name="AutoShape 21"/>
                            <wps:cNvCnPr>
                              <a:cxnSpLocks noChangeShapeType="1"/>
                            </wps:cNvCnPr>
                            <wps:spPr bwMode="auto">
                              <a:xfrm flipH="1">
                                <a:off x="1143000" y="419100"/>
                                <a:ext cx="2286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g:cNvPr id="56" name="Groep 56"/>
                          <wpg:cNvGrpSpPr/>
                          <wpg:grpSpPr>
                            <a:xfrm>
                              <a:off x="0" y="0"/>
                              <a:ext cx="3492500" cy="2124075"/>
                              <a:chOff x="0" y="0"/>
                              <a:chExt cx="3492500" cy="2124075"/>
                            </a:xfrm>
                          </wpg:grpSpPr>
                          <wps:wsp>
                            <wps:cNvPr id="51" name="Tekstvak 51"/>
                            <wps:cNvSpPr txBox="1">
                              <a:spLocks noChangeArrowheads="1"/>
                            </wps:cNvSpPr>
                            <wps:spPr bwMode="auto">
                              <a:xfrm>
                                <a:off x="2679700" y="622300"/>
                                <a:ext cx="355600"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1469A" w14:textId="77777777" w:rsidR="008F1DB1" w:rsidRPr="00387466" w:rsidRDefault="008F1DB1">
                                  <w:pPr>
                                    <w:rPr>
                                      <w:lang w:val="nl-BE"/>
                                    </w:rPr>
                                  </w:pPr>
                                  <w:r>
                                    <w:rPr>
                                      <w:lang w:val="nl-BE"/>
                                    </w:rPr>
                                    <w:t>+</w:t>
                                  </w:r>
                                </w:p>
                              </w:txbxContent>
                            </wps:txbx>
                            <wps:bodyPr rot="0" vert="horz" wrap="square" lIns="91440" tIns="45720" rIns="91440" bIns="45720" anchor="t" anchorCtr="0" upright="1">
                              <a:noAutofit/>
                            </wps:bodyPr>
                          </wps:wsp>
                          <wps:wsp>
                            <wps:cNvPr id="17" name="AutoShape 5"/>
                            <wps:cNvCnPr>
                              <a:cxnSpLocks noChangeShapeType="1"/>
                            </wps:cNvCnPr>
                            <wps:spPr bwMode="auto">
                              <a:xfrm flipV="1">
                                <a:off x="0" y="0"/>
                                <a:ext cx="0" cy="2124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6"/>
                            <wps:cNvCnPr>
                              <a:cxnSpLocks noChangeShapeType="1"/>
                            </wps:cNvCnPr>
                            <wps:spPr bwMode="auto">
                              <a:xfrm>
                                <a:off x="0" y="2120900"/>
                                <a:ext cx="3390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8"/>
                            <wps:cNvCnPr>
                              <a:cxnSpLocks noChangeShapeType="1"/>
                            </wps:cNvCnPr>
                            <wps:spPr bwMode="auto">
                              <a:xfrm flipH="1">
                                <a:off x="1403350" y="901700"/>
                                <a:ext cx="897255" cy="571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9" descr="Smal verticaal"/>
                            <wps:cNvSpPr>
                              <a:spLocks noChangeArrowheads="1"/>
                            </wps:cNvSpPr>
                            <wps:spPr bwMode="auto">
                              <a:xfrm rot="16200000">
                                <a:off x="2368550" y="603250"/>
                                <a:ext cx="228600" cy="360045"/>
                              </a:xfrm>
                              <a:prstGeom prst="rtTriangle">
                                <a:avLst/>
                              </a:prstGeom>
                              <a:pattFill prst="nar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9" name="AutoShape 10"/>
                            <wps:cNvCnPr>
                              <a:cxnSpLocks noChangeShapeType="1"/>
                            </wps:cNvCnPr>
                            <wps:spPr bwMode="auto">
                              <a:xfrm flipH="1" flipV="1">
                                <a:off x="2660650" y="901700"/>
                                <a:ext cx="4572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7" descr="Smal verticaal"/>
                            <wps:cNvSpPr>
                              <a:spLocks noChangeArrowheads="1"/>
                            </wps:cNvSpPr>
                            <wps:spPr bwMode="auto">
                              <a:xfrm rot="16200000">
                                <a:off x="1111250" y="1403350"/>
                                <a:ext cx="228600" cy="360045"/>
                              </a:xfrm>
                              <a:prstGeom prst="rtTriangle">
                                <a:avLst/>
                              </a:prstGeom>
                              <a:pattFill prst="nar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0" name="AutoShape 11"/>
                            <wps:cNvCnPr>
                              <a:cxnSpLocks noChangeShapeType="1"/>
                            </wps:cNvCnPr>
                            <wps:spPr bwMode="auto">
                              <a:xfrm flipH="1">
                                <a:off x="260350" y="1701800"/>
                                <a:ext cx="782955"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14"/>
                            <wps:cNvCnPr>
                              <a:cxnSpLocks noChangeShapeType="1"/>
                            </wps:cNvCnPr>
                            <wps:spPr bwMode="auto">
                              <a:xfrm flipH="1">
                                <a:off x="2305050" y="673100"/>
                                <a:ext cx="360045" cy="227330"/>
                              </a:xfrm>
                              <a:prstGeom prst="straightConnector1">
                                <a:avLst/>
                              </a:prstGeom>
                              <a:noFill/>
                              <a:ln w="38100">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44" name="AutoShape 15"/>
                            <wps:cNvCnPr>
                              <a:cxnSpLocks noChangeShapeType="1"/>
                            </wps:cNvCnPr>
                            <wps:spPr bwMode="auto">
                              <a:xfrm flipH="1">
                                <a:off x="2305050" y="901700"/>
                                <a:ext cx="360680" cy="0"/>
                              </a:xfrm>
                              <a:prstGeom prst="straightConnector1">
                                <a:avLst/>
                              </a:prstGeom>
                              <a:noFill/>
                              <a:ln w="381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 name="Text Box 12"/>
                            <wps:cNvSpPr txBox="1">
                              <a:spLocks noChangeArrowheads="1"/>
                            </wps:cNvSpPr>
                            <wps:spPr bwMode="auto">
                              <a:xfrm>
                                <a:off x="3035300" y="17653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F7F2D" w14:textId="77777777" w:rsidR="008F1DB1" w:rsidRPr="008805FF" w:rsidRDefault="008F1DB1" w:rsidP="00523CE3">
                                  <w:pPr>
                                    <w:rPr>
                                      <w:lang w:val="nl-BE"/>
                                    </w:rPr>
                                  </w:pPr>
                                  <w:r w:rsidRPr="008805FF">
                                    <w:rPr>
                                      <w:lang w:val="nl-BE"/>
                                    </w:rPr>
                                    <w:t>Tijd</w:t>
                                  </w:r>
                                </w:p>
                              </w:txbxContent>
                            </wps:txbx>
                            <wps:bodyPr rot="0" vert="horz" wrap="square" lIns="91440" tIns="45720" rIns="91440" bIns="45720" anchor="t" anchorCtr="0" upright="1">
                              <a:noAutofit/>
                            </wps:bodyPr>
                          </wps:wsp>
                          <wps:wsp>
                            <wps:cNvPr id="42" name="AutoShape 13"/>
                            <wps:cNvCnPr>
                              <a:cxnSpLocks noChangeShapeType="1"/>
                            </wps:cNvCnPr>
                            <wps:spPr bwMode="auto">
                              <a:xfrm flipH="1">
                                <a:off x="1079500" y="1701800"/>
                                <a:ext cx="325755" cy="635"/>
                              </a:xfrm>
                              <a:prstGeom prst="straightConnector1">
                                <a:avLst/>
                              </a:prstGeom>
                              <a:noFill/>
                              <a:ln w="38100">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52" name="Tekstvak 52"/>
                            <wps:cNvSpPr txBox="1">
                              <a:spLocks noChangeArrowheads="1"/>
                            </wps:cNvSpPr>
                            <wps:spPr bwMode="auto">
                              <a:xfrm>
                                <a:off x="1416050" y="1447800"/>
                                <a:ext cx="355600"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64F56" w14:textId="77777777" w:rsidR="008F1DB1" w:rsidRPr="00387466" w:rsidRDefault="008F1DB1" w:rsidP="00264A68">
                                  <w:pPr>
                                    <w:rPr>
                                      <w:lang w:val="nl-BE"/>
                                    </w:rPr>
                                  </w:pPr>
                                  <w:r>
                                    <w:rPr>
                                      <w:rFonts w:cs="Tahoma"/>
                                      <w:lang w:val="nl-BE"/>
                                    </w:rPr>
                                    <w:t>-</w:t>
                                  </w:r>
                                </w:p>
                              </w:txbxContent>
                            </wps:txbx>
                            <wps:bodyPr rot="0" vert="horz" wrap="square" lIns="91440" tIns="45720" rIns="91440" bIns="45720" anchor="t" anchorCtr="0" upright="1">
                              <a:noAutofit/>
                            </wps:bodyPr>
                          </wps:wsp>
                        </wpg:grpSp>
                      </wpg:grpSp>
                      <wps:wsp>
                        <wps:cNvPr id="45" name="AutoShape 16"/>
                        <wps:cNvCnPr>
                          <a:cxnSpLocks noChangeShapeType="1"/>
                        </wps:cNvCnPr>
                        <wps:spPr bwMode="auto">
                          <a:xfrm flipH="1">
                            <a:off x="1047750" y="1473200"/>
                            <a:ext cx="360045" cy="227965"/>
                          </a:xfrm>
                          <a:prstGeom prst="straightConnector1">
                            <a:avLst/>
                          </a:prstGeom>
                          <a:noFill/>
                          <a:ln w="381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ep 58" o:spid="_x0000_s1043" style="width:275pt;height:167.25pt;mso-position-horizontal-relative:char;mso-position-vertical-relative:line" coordsize="34925,2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">
                <v:group id="Groep 57" o:spid="_x0000_s1044" style="position:absolute;width:34925;height:21240" coordsize="34925,2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Groep 55" o:spid="_x0000_s1045" style="position:absolute;left:1460;top:2159;width:16002;height:5715" coordsize="16002,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type id="_x0000_t202" coordsize="21600,21600" o:spt="202" path="m,l,21600r21600,l21600,xe">
                      <v:stroke joinstyle="miter"/>
                      <v:path gradientshapeok="t" o:connecttype="rect"/>
                    </v:shapetype>
                    <v:shape id="Text Box 18" o:spid="_x0000_s1046" type="#_x0000_t202" style="position:absolute;width:1600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MFMMA&#10;AADbAAAADwAAAGRycy9kb3ducmV2LnhtbESP3WrCQBSE74W+w3IKvRHdWFKj0U2wQktu/XmAY/aY&#10;BLNnQ3Zr4tu7hUIvh5n5htnmo2nFnXrXWFawmEcgiEurG64UnE9fsxUI55E1tpZJwYMc5NnLZIup&#10;tgMf6H70lQgQdikqqL3vUildWZNBN7cdcfCutjfog+wrqXscAty08j2KltJgw2Ghxo72NZW3449R&#10;cC2G6cd6uHz7c3KIl5/YJB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tMFMMAAADbAAAADwAAAAAAAAAAAAAAAACYAgAAZHJzL2Rv&#10;d25yZXYueG1sUEsFBgAAAAAEAAQA9QAAAIgDAAAAAA==&#10;" stroked="f">
                      <v:textbox>
                        <w:txbxContent>
                          <w:p w14:paraId="0BA043B0" w14:textId="77777777" w:rsidR="008F1DB1" w:rsidRPr="00882036" w:rsidRDefault="008F1DB1" w:rsidP="00523CE3">
                            <w:pPr>
                              <w:rPr>
                                <w:sz w:val="18"/>
                                <w:szCs w:val="18"/>
                                <w:lang w:val="nl-BE"/>
                              </w:rPr>
                            </w:pPr>
                            <w:r w:rsidRPr="00882036">
                              <w:rPr>
                                <w:sz w:val="18"/>
                                <w:szCs w:val="18"/>
                                <w:lang w:val="nl-BE"/>
                              </w:rPr>
                              <w:t>Kosten</w:t>
                            </w:r>
                          </w:p>
                          <w:p w14:paraId="1E5178CD" w14:textId="77777777" w:rsidR="008F1DB1" w:rsidRPr="00882036" w:rsidRDefault="008F1DB1" w:rsidP="00523CE3">
                            <w:pPr>
                              <w:rPr>
                                <w:sz w:val="18"/>
                                <w:szCs w:val="18"/>
                                <w:lang w:val="nl-BE"/>
                              </w:rPr>
                            </w:pPr>
                            <w:r w:rsidRPr="00882036">
                              <w:rPr>
                                <w:sz w:val="18"/>
                                <w:szCs w:val="18"/>
                                <w:lang w:val="nl-BE"/>
                              </w:rPr>
                              <w:t>Inkomsten</w:t>
                            </w:r>
                          </w:p>
                          <w:p w14:paraId="36941D5A" w14:textId="77777777" w:rsidR="008F1DB1" w:rsidRPr="00882036" w:rsidRDefault="008F1DB1" w:rsidP="00523CE3">
                            <w:pPr>
                              <w:rPr>
                                <w:sz w:val="18"/>
                                <w:szCs w:val="18"/>
                                <w:lang w:val="nl-BE"/>
                              </w:rPr>
                            </w:pPr>
                            <w:r w:rsidRPr="00882036">
                              <w:rPr>
                                <w:sz w:val="18"/>
                                <w:szCs w:val="18"/>
                                <w:lang w:val="nl-BE"/>
                              </w:rPr>
                              <w:t>Kosten = inkomsten</w:t>
                            </w:r>
                          </w:p>
                        </w:txbxContent>
                      </v:textbox>
                    </v:shape>
                    <v:shape id="AutoShape 19" o:spid="_x0000_s1047" type="#_x0000_t32" style="position:absolute;left:4762;top:1143;width:2286;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XVIbwAAADbAAAADwAAAGRycy9kb3ducmV2LnhtbERPSwrCMBDdC94hjOBOU0VEq1FEEHQj&#10;+DnA2IxNsZmUJtbq6c1CcPl4/+W6taVoqPaFYwWjYQKCOHO64FzB9bIbzED4gKyxdEwK3uRhvep2&#10;lphq9+ITNeeQixjCPkUFJoQqldJnhiz6oauII3d3tcUQYZ1LXeMrhttSjpNkKi0WHBsMVrQ1lD3O&#10;T6tgfz3etnOm1hyzzXzauM/owBel+r12swARqA1/8c+91womcWz8En+AXH0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GUXVIbwAAADbAAAADwAAAAAAAAAAAAAAAAChAgAA&#10;ZHJzL2Rvd25yZXYueG1sUEsFBgAAAAAEAAQA+QAAAIoDAAAAAA==&#10;" strokeweight="3pt">
                      <v:stroke dashstyle="1 1" endcap="round"/>
                    </v:shape>
                    <v:shape id="AutoShape 20" o:spid="_x0000_s1048" type="#_x0000_t32" style="position:absolute;left:6858;top:2667;width:2286;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zMNsQAAADbAAAADwAAAGRycy9kb3ducmV2LnhtbESPT4vCMBTE7wt+h/AEb5oosmg1in8Q&#10;9qC7rHrw+GiebbF5KU1qu99+IyzscZiZ3zDLdWdL8aTaF441jEcKBHHqTMGZhuvlMJyB8AHZYOmY&#10;NPyQh/Wq97bExLiWv+l5DpmIEPYJashDqBIpfZqTRT9yFXH07q62GKKsM2lqbCPclnKi1Lu0WHBc&#10;yLGiXU7p49xYDdtNo3anZltWafZ527fHa/t1VFoP+t1mASJQF/7Df+0Po2E6h9eX+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zMw2xAAAANsAAAAPAAAAAAAAAAAA&#10;AAAAAKECAABkcnMvZG93bnJldi54bWxQSwUGAAAAAAQABAD5AAAAkgMAAAAA&#10;" strokeweight="3pt">
                      <v:stroke dashstyle="3 1"/>
                    </v:shape>
                    <v:shape id="AutoShape 21" o:spid="_x0000_s1049" type="#_x0000_t32" style="position:absolute;left:11430;top:4191;width:2286;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cndcYAAADbAAAADwAAAGRycy9kb3ducmV2LnhtbESPwWrCQBCG74W+wzKCN9210Faiq0hL&#10;QbQgmkLxNmTHJG12NmRXTfv0nYPQ4/DP/81882XvG3WhLtaBLUzGBhRxEVzNpYWP/G00BRUTssMm&#10;MFn4oQjLxf3dHDMXrrynyyGVSiAcM7RQpdRmWseiIo9xHFpiyU6h85hk7ErtOrwK3Df6wZgn7bFm&#10;uVBhSy8VFd+HsxeK2axykx/P693nZvf7fnp93hZf1g4H/WoGKlGf/pdv7bWz8Cjfi4t4gF7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nJ3XGAAAA2wAAAA8AAAAAAAAA&#10;AAAAAAAAoQIAAGRycy9kb3ducmV2LnhtbFBLBQYAAAAABAAEAPkAAACUAwAAAAA=&#10;" strokeweight="3pt"/>
                  </v:group>
                  <v:group id="Groep 56" o:spid="_x0000_s1050" style="position:absolute;width:34925;height:21240" coordsize="34925,2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Tekstvak 51" o:spid="_x0000_s1051" type="#_x0000_t202" style="position:absolute;left:26797;top:6223;width:3556;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nJsIA&#10;AADbAAAADwAAAGRycy9kb3ducmV2LnhtbESP3YrCMBSE7xd8h3AEbxabKutfNYorrHjrzwOcNse2&#10;2JyUJmvr2xtB8HKYmW+Y1aYzlbhT40rLCkZRDII4s7rkXMHl/Decg3AeWWNlmRQ8yMFm3ftaYaJt&#10;y0e6n3wuAoRdggoK7+tESpcVZNBFtiYO3tU2Bn2QTS51g22Am0qO43gqDZYcFgqsaVdQdjv9GwXX&#10;Q/s9WbTp3l9mx5/pL5az1D6UGvS77RKEp85/wu/2QSuYjO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mwgAAANsAAAAPAAAAAAAAAAAAAAAAAJgCAABkcnMvZG93&#10;bnJldi54bWxQSwUGAAAAAAQABAD1AAAAhwMAAAAA&#10;" stroked="f">
                      <v:textbox>
                        <w:txbxContent>
                          <w:p w14:paraId="2F81469A" w14:textId="77777777" w:rsidR="008F1DB1" w:rsidRPr="00387466" w:rsidRDefault="008F1DB1">
                            <w:pPr>
                              <w:rPr>
                                <w:lang w:val="nl-BE"/>
                              </w:rPr>
                            </w:pPr>
                            <w:r>
                              <w:rPr>
                                <w:lang w:val="nl-BE"/>
                              </w:rPr>
                              <w:t>+</w:t>
                            </w:r>
                          </w:p>
                        </w:txbxContent>
                      </v:textbox>
                    </v:shape>
                    <v:shape id="AutoShape 5" o:spid="_x0000_s1052" type="#_x0000_t32" style="position:absolute;width:0;height:212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6" o:spid="_x0000_s1053" type="#_x0000_t32" style="position:absolute;top:21209;width:339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8" o:spid="_x0000_s1054" type="#_x0000_t32" style="position:absolute;left:14033;top:9017;width:8973;height:57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FaocUAAADbAAAADwAAAGRycy9kb3ducmV2LnhtbESPQWsCMRSE74L/ITzBmyYqVNkaRRRB&#10;rCB1hdLbY/Pc3bp5WTZRt/31jVDocZiZb5j5srWVuFPjS8caRkMFgjhzpuRcwzndDmYgfEA2WDkm&#10;Dd/kYbnoduaYGPfgd7qfQi4ihH2CGooQ6kRKnxVk0Q9dTRy9i2sshiibXJoGHxFuKzlW6kVaLDku&#10;FFjTuqDserrZSFH7VarSz9vu+LE//hwum+lb9qV1v9euXkEEasN/+K+9MxomU3h+iT9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5FaocUAAADbAAAADwAAAAAAAAAA&#10;AAAAAAChAgAAZHJzL2Rvd25yZXYueG1sUEsFBgAAAAAEAAQA+QAAAJMDAAAAAA==&#10;" strokeweight="3pt"/>
                    <v:shapetype id="_x0000_t6" coordsize="21600,21600" o:spt="6" path="m,l,21600r21600,xe">
                      <v:stroke joinstyle="miter"/>
                      <v:path gradientshapeok="t" o:connecttype="custom" o:connectlocs="0,0;0,10800;0,21600;10800,21600;21600,21600;10800,10800" textboxrect="1800,12600,12600,19800"/>
                    </v:shapetype>
                    <v:shape id="AutoShape 9" o:spid="_x0000_s1055" type="#_x0000_t6" alt="Smal verticaal" style="position:absolute;left:23685;top:6032;width:2286;height:36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ZZcIA&#10;AADbAAAADwAAAGRycy9kb3ducmV2LnhtbERPy2rCQBTdF/yH4Qrd1YlVS0kdRVIEd22TFFxeMrdJ&#10;aOZOzExef+8sCl0eznt/nEwjBupcbVnBehWBIC6srrlUkGfnp1cQziNrbCyTgpkcHA+Lhz3G2o78&#10;RUPqSxFC2MWooPK+jaV0RUUG3cq2xIH7sZ1BH2BXSt3hGMJNI5+j6EUarDk0VNhSUlHxm/ZGwWX8&#10;7D/yRN7medhlu/fsev0+bZV6XE6nNxCeJv8v/nNftIJNGBu+hB8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GRllwgAAANsAAAAPAAAAAAAAAAAAAAAAAJgCAABkcnMvZG93&#10;bnJldi54bWxQSwUGAAAAAAQABAD1AAAAhwMAAAAA&#10;" fillcolor="black">
                      <v:fill r:id="rId22" o:title="" type="pattern"/>
                    </v:shape>
                    <v:shape id="AutoShape 10" o:spid="_x0000_s1056" type="#_x0000_t32" style="position:absolute;left:26606;top:9017;width:4572;height: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gy0MQAAADbAAAADwAAAGRycy9kb3ducmV2LnhtbESPQWvCQBSE7wX/w/IEL1I3Wqg1dRUp&#10;FfSm0Yu3R/aZDc2+jdlVY359Vyj0OMzMN8x82dpK3KjxpWMF41ECgjh3uuRCwfGwfv0A4QOyxsox&#10;KXiQh+Wi9zLHVLs77+mWhUJECPsUFZgQ6lRKnxuy6EeuJo7e2TUWQ5RNIXWD9wi3lZwkybu0WHJc&#10;MFjTl6H8J7taBafDha6nzXRrqm74vVtlHQ93nVKDfrv6BBGoDf/hv/ZGK3ibwfNL/AF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KDLQxAAAANsAAAAPAAAAAAAAAAAA&#10;AAAAAKECAABkcnMvZG93bnJldi54bWxQSwUGAAAAAAQABAD5AAAAkgMAAAAA&#10;" strokeweight="3pt"/>
                    <v:shape id="AutoShape 7" o:spid="_x0000_s1057" type="#_x0000_t6" alt="Smal verticaal" style="position:absolute;left:11112;top:14033;width:2286;height:36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ojMQA&#10;AADbAAAADwAAAGRycy9kb3ducmV2LnhtbESPT2vCQBTE7wW/w/KE3urGWkWiq4hF8FZrFDw+ss8k&#10;mH0bs2v+fPuuUPA4zMxvmOW6M6VoqHaFZQXjUQSCOLW64EzBKdl9zEE4j6yxtEwKenKwXg3elhhr&#10;2/IvNUefiQBhF6OC3PsqltKlORl0I1sRB+9qa4M+yDqTusY2wE0pP6NoJg0WHBZyrGibU3o7PoyC&#10;fXt4/Jy28t73zTSZfieXy3nzpdT7sNssQHjq/Cv8395rBZMZPL+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KKIzEAAAA2wAAAA8AAAAAAAAAAAAAAAAAmAIAAGRycy9k&#10;b3ducmV2LnhtbFBLBQYAAAAABAAEAPUAAACJAwAAAAA=&#10;" fillcolor="black">
                      <v:fill r:id="rId22" o:title="" type="pattern"/>
                    </v:shape>
                    <v:shape id="AutoShape 11" o:spid="_x0000_s1058" type="#_x0000_t32" style="position:absolute;left:2603;top:17018;width:7830;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6xqMYAAADbAAAADwAAAGRycy9kb3ducmV2LnhtbESPwWrCQBCG74W+wzKCN921lFaiq0hL&#10;QbQgmkLxNmTHJG12NmRXTfv0nYPQ4/DP/81882XvG3WhLtaBLUzGBhRxEVzNpYWP/G00BRUTssMm&#10;MFn4oQjLxf3dHDMXrrynyyGVSiAcM7RQpdRmWseiIo9xHFpiyU6h85hk7ErtOrwK3Df6wZgn7bFm&#10;uVBhSy8VFd+HsxeK2axykx/P693nZvf7fnp93hZf1g4H/WoGKlGf/pdv7bWz8Cjfi4t4gF7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sajGAAAA2wAAAA8AAAAAAAAA&#10;AAAAAAAAoQIAAGRycy9kb3ducmV2LnhtbFBLBQYAAAAABAAEAPkAAACUAwAAAAA=&#10;" strokeweight="3pt"/>
                    <v:shape id="AutoShape 14" o:spid="_x0000_s1059" type="#_x0000_t32" style="position:absolute;left:23050;top:6731;width:3600;height:227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T73MQAAADbAAAADwAAAGRycy9kb3ducmV2LnhtbESPT4vCMBTE7wt+h/AEb5qoi0g1in8Q&#10;9qC7rHrw+GiebbF5KU1qu99+IyzscZiZ3zDLdWdL8aTaF441jEcKBHHqTMGZhuvlMJyD8AHZYOmY&#10;NPyQh/Wq97bExLiWv+l5DpmIEPYJashDqBIpfZqTRT9yFXH07q62GKKsM2lqbCPclnKi1ExaLDgu&#10;5FjRLqf0cW6shu2mUbtTsy2rNPu87dvjtf06Kq0H/W6zABGoC//hv/aH0fA+hdeX+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JPvcxAAAANsAAAAPAAAAAAAAAAAA&#10;AAAAAKECAABkcnMvZG93bnJldi54bWxQSwUGAAAAAAQABAD5AAAAkgMAAAAA&#10;" strokeweight="3pt">
                      <v:stroke dashstyle="3 1"/>
                    </v:shape>
                    <v:shape id="AutoShape 15" o:spid="_x0000_s1060" type="#_x0000_t32" style="position:absolute;left:23050;top:9017;width:36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jfJMIAAADbAAAADwAAAGRycy9kb3ducmV2LnhtbESP0YrCMBRE34X9h3AF3zRVRNausRRB&#10;cF8EtR9wbe42xeamNNna9euNIOzjMDNnmE022Eb01PnasYL5LAFBXDpdc6WguOynnyB8QNbYOCYF&#10;f+Qh236MNphqd+cT9edQiQhhn6ICE0KbSulLQxb9zLXE0ftxncUQZVdJ3eE9wm0jF0mykhZrjgsG&#10;W9oZKm/nX6vgUByvuzXTYI5lvl717jH/5otSk/GQf4EINIT/8Lt90AqWS3h9iT9Ab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jfJMIAAADbAAAADwAAAAAAAAAAAAAA&#10;AAChAgAAZHJzL2Rvd25yZXYueG1sUEsFBgAAAAAEAAQA+QAAAJADAAAAAA==&#10;" strokeweight="3pt">
                      <v:stroke dashstyle="1 1" endcap="round"/>
                    </v:shape>
                    <v:shape id="Text Box 12" o:spid="_x0000_s1061" type="#_x0000_t202" style="position:absolute;left:30353;top:17653;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5x+8QA&#10;AADbAAAADwAAAGRycy9kb3ducmV2LnhtbESPzWrDMBCE74W8g9hALyWWU9z8OJFNWmjJNT8PsLY2&#10;tom1MpYa229fFQo9DjPzDbPPR9OKB/WusaxgGcUgiEurG64UXC+fiw0I55E1tpZJwUQO8mz2tMdU&#10;24FP9Dj7SgQIuxQV1N53qZSurMmgi2xHHLyb7Q36IPtK6h6HADetfI3jlTTYcFiosaOPmsr7+dso&#10;uB2Hl7ftUHz56/qUrN6xWRd2Uup5Ph52IDyN/j/81z5qBckS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ecfvEAAAA2wAAAA8AAAAAAAAAAAAAAAAAmAIAAGRycy9k&#10;b3ducmV2LnhtbFBLBQYAAAAABAAEAPUAAACJAwAAAAA=&#10;" stroked="f">
                      <v:textbox>
                        <w:txbxContent>
                          <w:p w14:paraId="439F7F2D" w14:textId="77777777" w:rsidR="008F1DB1" w:rsidRPr="008805FF" w:rsidRDefault="008F1DB1" w:rsidP="00523CE3">
                            <w:pPr>
                              <w:rPr>
                                <w:lang w:val="nl-BE"/>
                              </w:rPr>
                            </w:pPr>
                            <w:r w:rsidRPr="008805FF">
                              <w:rPr>
                                <w:lang w:val="nl-BE"/>
                              </w:rPr>
                              <w:t>Tijd</w:t>
                            </w:r>
                          </w:p>
                        </w:txbxContent>
                      </v:textbox>
                    </v:shape>
                    <v:shape id="AutoShape 13" o:spid="_x0000_s1062" type="#_x0000_t32" style="position:absolute;left:10795;top:17018;width:325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heR8QAAADbAAAADwAAAGRycy9kb3ducmV2LnhtbESPT4vCMBTE78J+h/AWvGmyIiJdo6iL&#10;4ME/rOthj4/m2Rabl9Kktn57Iwgeh5n5DTNbdLYUN6p94VjD11CBIE6dKTjTcP7bDKYgfEA2WDom&#10;DXfysJh/9GaYGNfyL91OIRMRwj5BDXkIVSKlT3Oy6IeuIo7exdUWQ5R1Jk2NbYTbUo6UmkiLBceF&#10;HCta55ReT43VsFo2ar1vVmWVZof/n3Z3bo87pXX/s1t+gwjUhXf41d4aDeMRPL/EH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F5HxAAAANsAAAAPAAAAAAAAAAAA&#10;AAAAAKECAABkcnMvZG93bnJldi54bWxQSwUGAAAAAAQABAD5AAAAkgMAAAAA&#10;" strokeweight="3pt">
                      <v:stroke dashstyle="3 1"/>
                    </v:shape>
                    <v:shape id="Tekstvak 52" o:spid="_x0000_s1063" type="#_x0000_t202" style="position:absolute;left:14160;top:14478;width:3556;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5UcMA&#10;AADbAAAADwAAAGRycy9kb3ducmV2LnhtbESP3WrCQBSE7wu+w3KE3hTdKPUvugm20JLbqA9wzB6T&#10;YPZsyK4meftuodDLYWa+YQ7pYBrxpM7VlhUs5hEI4sLqmksFl/PXbAvCeWSNjWVSMJKDNJm8HDDW&#10;tuecnidfigBhF6OCyvs2ltIVFRl0c9sSB+9mO4M+yK6UusM+wE0jl1G0lgZrDgsVtvRZUXE/PYyC&#10;W9a/rXb99dtfNvn7+gPrzdWOSr1Oh+MehKfB/4f/2plWsFrC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5UcMAAADbAAAADwAAAAAAAAAAAAAAAACYAgAAZHJzL2Rv&#10;d25yZXYueG1sUEsFBgAAAAAEAAQA9QAAAIgDAAAAAA==&#10;" stroked="f">
                      <v:textbox>
                        <w:txbxContent>
                          <w:p w14:paraId="71364F56" w14:textId="77777777" w:rsidR="008F1DB1" w:rsidRPr="00387466" w:rsidRDefault="008F1DB1" w:rsidP="00264A68">
                            <w:pPr>
                              <w:rPr>
                                <w:lang w:val="nl-BE"/>
                              </w:rPr>
                            </w:pPr>
                            <w:r>
                              <w:rPr>
                                <w:rFonts w:cs="Tahoma"/>
                                <w:lang w:val="nl-BE"/>
                              </w:rPr>
                              <w:t>-</w:t>
                            </w:r>
                          </w:p>
                        </w:txbxContent>
                      </v:textbox>
                    </v:shape>
                  </v:group>
                </v:group>
                <v:shape id="AutoShape 16" o:spid="_x0000_s1064" type="#_x0000_t32" style="position:absolute;left:10477;top:14732;width:3600;height:227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R6v8MAAADbAAAADwAAAGRycy9kb3ducmV2LnhtbESPzWrDMBCE74W+g9hCb42c0oTEsRyM&#10;oeBeAvl5gK21tUyslbFU2+3TR4VCjsPMfMNk+9l2YqTBt44VLBcJCOLa6ZYbBZfz+8sGhA/IGjvH&#10;pOCHPOzzx4cMU+0mPtJ4Co2IEPYpKjAh9KmUvjZk0S9cTxy9LzdYDFEOjdQDThFuO/maJGtpseW4&#10;YLCn0lB9PX1bBdXl8FlumWZzqIvtenS/yw8+K/X8NBc7EIHmcA//tyut4G0Ff1/iD5D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Eer/DAAAA2wAAAA8AAAAAAAAAAAAA&#10;AAAAoQIAAGRycy9kb3ducmV2LnhtbFBLBQYAAAAABAAEAPkAAACRAwAAAAA=&#10;" strokeweight="3pt">
                  <v:stroke dashstyle="1 1" endcap="round"/>
                </v:shape>
                <w10:anchorlock/>
              </v:group>
            </w:pict>
          </mc:Fallback>
        </mc:AlternateContent>
      </w:r>
      <w:r w:rsidR="00A14E72" w:rsidRPr="00043B8D">
        <w:rPr>
          <w:noProof/>
          <w:lang w:val="nl-BE" w:eastAsia="nl-BE"/>
        </w:rPr>
        <mc:AlternateContent>
          <mc:Choice Requires="wps">
            <w:drawing>
              <wp:anchor distT="0" distB="0" distL="114300" distR="114300" simplePos="0" relativeHeight="251660288" behindDoc="0" locked="0" layoutInCell="1" allowOverlap="1" wp14:anchorId="5FD39D47" wp14:editId="5445A520">
                <wp:simplePos x="0" y="0"/>
                <wp:positionH relativeFrom="column">
                  <wp:posOffset>242570</wp:posOffset>
                </wp:positionH>
                <wp:positionV relativeFrom="paragraph">
                  <wp:posOffset>2435225</wp:posOffset>
                </wp:positionV>
                <wp:extent cx="4876800" cy="635"/>
                <wp:effectExtent l="0" t="0" r="0" b="0"/>
                <wp:wrapNone/>
                <wp:docPr id="54" name="Tekstvak 54"/>
                <wp:cNvGraphicFramePr/>
                <a:graphic xmlns:a="http://schemas.openxmlformats.org/drawingml/2006/main">
                  <a:graphicData uri="http://schemas.microsoft.com/office/word/2010/wordprocessingShape">
                    <wps:wsp>
                      <wps:cNvSpPr txBox="1"/>
                      <wps:spPr>
                        <a:xfrm>
                          <a:off x="0" y="0"/>
                          <a:ext cx="4876800" cy="635"/>
                        </a:xfrm>
                        <a:prstGeom prst="rect">
                          <a:avLst/>
                        </a:prstGeom>
                        <a:solidFill>
                          <a:prstClr val="white"/>
                        </a:solidFill>
                        <a:ln>
                          <a:noFill/>
                        </a:ln>
                        <a:effectLst/>
                      </wps:spPr>
                      <wps:txbx>
                        <w:txbxContent>
                          <w:p w14:paraId="33F595CA" w14:textId="42C33252" w:rsidR="008F1DB1" w:rsidRPr="00654C50" w:rsidRDefault="008F1DB1" w:rsidP="00622B83">
                            <w:pPr>
                              <w:pStyle w:val="Bijschrift"/>
                              <w:rPr>
                                <w:b w:val="0"/>
                                <w:noProof/>
                              </w:rPr>
                            </w:pPr>
                            <w:bookmarkStart w:id="360" w:name="_Ref390330115"/>
                            <w:r w:rsidRPr="00654C50">
                              <w:rPr>
                                <w:b w:val="0"/>
                              </w:rPr>
                              <w:t xml:space="preserve">Figuur </w:t>
                            </w:r>
                            <w:r w:rsidRPr="00654C50">
                              <w:rPr>
                                <w:b w:val="0"/>
                              </w:rPr>
                              <w:fldChar w:fldCharType="begin"/>
                            </w:r>
                            <w:r w:rsidRPr="00654C50">
                              <w:rPr>
                                <w:b w:val="0"/>
                              </w:rPr>
                              <w:instrText xml:space="preserve"> SEQ Figuur \* ARABIC </w:instrText>
                            </w:r>
                            <w:r w:rsidRPr="00654C50">
                              <w:rPr>
                                <w:b w:val="0"/>
                              </w:rPr>
                              <w:fldChar w:fldCharType="separate"/>
                            </w:r>
                            <w:r w:rsidRPr="00654C50">
                              <w:rPr>
                                <w:b w:val="0"/>
                                <w:noProof/>
                              </w:rPr>
                              <w:t>2</w:t>
                            </w:r>
                            <w:r w:rsidRPr="00654C50">
                              <w:rPr>
                                <w:b w:val="0"/>
                              </w:rPr>
                              <w:fldChar w:fldCharType="end"/>
                            </w:r>
                            <w:bookmarkEnd w:id="360"/>
                            <w:r w:rsidRPr="00654C50">
                              <w:rPr>
                                <w:b w:val="0"/>
                              </w:rPr>
                              <w:t xml:space="preserve"> Schematische weergave van het mechanisme van nacalculatie, sectorinkomsten volgen op sectorkosten, geactualiseerde waarden (voorbeeld van stijging in kosten)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kstvak 54" o:spid="_x0000_s1065" type="#_x0000_t202" style="position:absolute;left:0;text-align:left;margin-left:19.1pt;margin-top:191.75pt;width:384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" stroked="f">
                <v:textbox style="mso-fit-shape-to-text:t" inset="0,0,0,0">
                  <w:txbxContent>
                    <w:p w14:paraId="33F595CA" w14:textId="42C33252" w:rsidR="008F1DB1" w:rsidRPr="00654C50" w:rsidRDefault="008F1DB1" w:rsidP="00622B83">
                      <w:pPr>
                        <w:pStyle w:val="Bijschrift"/>
                        <w:rPr>
                          <w:b w:val="0"/>
                          <w:noProof/>
                        </w:rPr>
                      </w:pPr>
                      <w:bookmarkStart w:id="360" w:name="_Ref390330115"/>
                      <w:r w:rsidRPr="00654C50">
                        <w:rPr>
                          <w:b w:val="0"/>
                        </w:rPr>
                        <w:t xml:space="preserve">Figuur </w:t>
                      </w:r>
                      <w:r w:rsidRPr="00654C50">
                        <w:rPr>
                          <w:b w:val="0"/>
                        </w:rPr>
                        <w:fldChar w:fldCharType="begin"/>
                      </w:r>
                      <w:r w:rsidRPr="00654C50">
                        <w:rPr>
                          <w:b w:val="0"/>
                        </w:rPr>
                        <w:instrText xml:space="preserve"> SEQ Figuur \* ARABIC </w:instrText>
                      </w:r>
                      <w:r w:rsidRPr="00654C50">
                        <w:rPr>
                          <w:b w:val="0"/>
                        </w:rPr>
                        <w:fldChar w:fldCharType="separate"/>
                      </w:r>
                      <w:r w:rsidRPr="00654C50">
                        <w:rPr>
                          <w:b w:val="0"/>
                          <w:noProof/>
                        </w:rPr>
                        <w:t>2</w:t>
                      </w:r>
                      <w:r w:rsidRPr="00654C50">
                        <w:rPr>
                          <w:b w:val="0"/>
                        </w:rPr>
                        <w:fldChar w:fldCharType="end"/>
                      </w:r>
                      <w:bookmarkEnd w:id="360"/>
                      <w:r w:rsidRPr="00654C50">
                        <w:rPr>
                          <w:b w:val="0"/>
                        </w:rPr>
                        <w:t xml:space="preserve"> Schematische weergave van het mechanisme van nacalculatie, sectorinkomsten volgen op sectorkosten, geactualiseerde waarden (voorbeeld van stijging in kosten)</w:t>
                      </w:r>
                    </w:p>
                  </w:txbxContent>
                </v:textbox>
              </v:shape>
            </w:pict>
          </mc:Fallback>
        </mc:AlternateContent>
      </w:r>
    </w:p>
    <w:p w14:paraId="30C16126" w14:textId="77777777" w:rsidR="00BE7018" w:rsidRPr="00043B8D" w:rsidRDefault="00BE7018" w:rsidP="00064CA5">
      <w:pPr>
        <w:tabs>
          <w:tab w:val="left" w:pos="1418"/>
          <w:tab w:val="left" w:pos="2835"/>
        </w:tabs>
      </w:pPr>
    </w:p>
    <w:p w14:paraId="05B8B3E4" w14:textId="77777777" w:rsidR="00A14E72" w:rsidRPr="00043B8D" w:rsidRDefault="00A14E72" w:rsidP="00064CA5">
      <w:pPr>
        <w:tabs>
          <w:tab w:val="left" w:pos="1418"/>
          <w:tab w:val="left" w:pos="2835"/>
        </w:tabs>
      </w:pPr>
    </w:p>
    <w:p w14:paraId="19D9F770" w14:textId="77777777" w:rsidR="00A14E72" w:rsidRPr="00043B8D" w:rsidRDefault="00A14E72" w:rsidP="00064CA5">
      <w:pPr>
        <w:tabs>
          <w:tab w:val="left" w:pos="1418"/>
          <w:tab w:val="left" w:pos="2835"/>
        </w:tabs>
      </w:pPr>
    </w:p>
    <w:p w14:paraId="59F653B6" w14:textId="77777777" w:rsidR="00A14E72" w:rsidRPr="00043B8D" w:rsidRDefault="00A14E72" w:rsidP="00064CA5">
      <w:pPr>
        <w:tabs>
          <w:tab w:val="left" w:pos="1418"/>
          <w:tab w:val="left" w:pos="2835"/>
        </w:tabs>
      </w:pPr>
    </w:p>
    <w:p w14:paraId="6FE1051E" w14:textId="77777777" w:rsidR="00E44479" w:rsidRPr="00043B8D" w:rsidRDefault="00E44479" w:rsidP="00064CA5">
      <w:pPr>
        <w:tabs>
          <w:tab w:val="left" w:pos="1418"/>
          <w:tab w:val="left" w:pos="2835"/>
        </w:tabs>
      </w:pPr>
    </w:p>
    <w:p w14:paraId="268E3368" w14:textId="77777777" w:rsidR="00E44479" w:rsidRPr="00043B8D" w:rsidRDefault="00E44479" w:rsidP="00064CA5">
      <w:pPr>
        <w:tabs>
          <w:tab w:val="left" w:pos="1418"/>
          <w:tab w:val="left" w:pos="2835"/>
        </w:tabs>
      </w:pPr>
    </w:p>
    <w:p w14:paraId="492ADBC7" w14:textId="6C4169DD" w:rsidR="00BF6440" w:rsidRPr="00043B8D" w:rsidRDefault="001A1D00" w:rsidP="00064CA5">
      <w:pPr>
        <w:tabs>
          <w:tab w:val="left" w:pos="1418"/>
          <w:tab w:val="left" w:pos="2835"/>
        </w:tabs>
      </w:pPr>
      <w:r w:rsidRPr="00043B8D">
        <w:t xml:space="preserve">De </w:t>
      </w:r>
      <w:r w:rsidR="00B810E3" w:rsidRPr="00043B8D">
        <w:t>toegelaten sectorinkomsten worden vervolgens op transparante</w:t>
      </w:r>
      <w:r w:rsidR="00C84FB9" w:rsidRPr="00043B8D">
        <w:t xml:space="preserve"> en</w:t>
      </w:r>
      <w:r w:rsidR="00B810E3" w:rsidRPr="00043B8D">
        <w:t xml:space="preserve"> objectieve wijze verdeeld onder de distributienetbeheerders overeenkomstig </w:t>
      </w:r>
      <w:r w:rsidR="00F5267B" w:rsidRPr="00043B8D">
        <w:t xml:space="preserve">het </w:t>
      </w:r>
      <w:r w:rsidR="00B810E3" w:rsidRPr="00043B8D">
        <w:t>aande</w:t>
      </w:r>
      <w:r w:rsidR="00F5267B" w:rsidRPr="00043B8D">
        <w:t>e</w:t>
      </w:r>
      <w:r w:rsidR="00B810E3" w:rsidRPr="00043B8D">
        <w:t xml:space="preserve">l van </w:t>
      </w:r>
      <w:r w:rsidR="00F5267B" w:rsidRPr="00043B8D">
        <w:t xml:space="preserve">elke </w:t>
      </w:r>
      <w:r w:rsidR="00B810E3" w:rsidRPr="00043B8D">
        <w:t>distributienetbeheerder in de beschouwde historische sectorkosten</w:t>
      </w:r>
      <w:r w:rsidR="00BF6440" w:rsidRPr="00043B8D">
        <w:t xml:space="preserve"> die aan de basis liggen van de sectorinkomsten</w:t>
      </w:r>
      <w:r w:rsidR="00B810E3" w:rsidRPr="00043B8D">
        <w:t xml:space="preserve">. </w:t>
      </w:r>
    </w:p>
    <w:p w14:paraId="4AE533B8" w14:textId="77777777" w:rsidR="00BF6440" w:rsidRPr="00043B8D" w:rsidRDefault="00BF6440" w:rsidP="00064CA5">
      <w:pPr>
        <w:tabs>
          <w:tab w:val="left" w:pos="1418"/>
          <w:tab w:val="left" w:pos="2835"/>
        </w:tabs>
      </w:pPr>
    </w:p>
    <w:p w14:paraId="59F646A8" w14:textId="1FBB72DA" w:rsidR="00064CA5" w:rsidRPr="00043B8D" w:rsidRDefault="00B810E3" w:rsidP="00064CA5">
      <w:pPr>
        <w:tabs>
          <w:tab w:val="left" w:pos="1418"/>
          <w:tab w:val="left" w:pos="2835"/>
        </w:tabs>
      </w:pPr>
      <w:r w:rsidRPr="00043B8D">
        <w:t xml:space="preserve">Dit proces </w:t>
      </w:r>
      <w:r w:rsidR="00BF6440" w:rsidRPr="00043B8D">
        <w:t xml:space="preserve">zal </w:t>
      </w:r>
      <w:r w:rsidR="006F0C25" w:rsidRPr="00043B8D">
        <w:t>periodiek</w:t>
      </w:r>
      <w:r w:rsidR="00BF6440" w:rsidRPr="00043B8D">
        <w:t xml:space="preserve"> gebeuren</w:t>
      </w:r>
      <w:r w:rsidR="006F0C25" w:rsidRPr="00043B8D">
        <w:t xml:space="preserve">, telkens </w:t>
      </w:r>
      <w:r w:rsidR="001A1D00" w:rsidRPr="00043B8D">
        <w:t xml:space="preserve">ter voorbereiding </w:t>
      </w:r>
      <w:r w:rsidR="00064CA5" w:rsidRPr="00043B8D">
        <w:t>van een nieuwe reguleringsperiode</w:t>
      </w:r>
      <w:r w:rsidRPr="00043B8D">
        <w:t xml:space="preserve">. </w:t>
      </w:r>
      <w:r w:rsidR="00FF2B61" w:rsidRPr="00043B8D">
        <w:t xml:space="preserve">Een gevolg van </w:t>
      </w:r>
      <w:r w:rsidRPr="00043B8D">
        <w:t xml:space="preserve">de toewijzing </w:t>
      </w:r>
      <w:r w:rsidR="00FF2B61" w:rsidRPr="00043B8D">
        <w:t xml:space="preserve">van de sectorinkomsten is </w:t>
      </w:r>
      <w:r w:rsidRPr="00043B8D">
        <w:t xml:space="preserve">dat </w:t>
      </w:r>
      <w:r w:rsidR="00064CA5" w:rsidRPr="00043B8D">
        <w:t>de kostenontwikkeling van een distributienetbeheerder over de laatste jaren</w:t>
      </w:r>
      <w:r w:rsidR="001A1D00" w:rsidRPr="00043B8D">
        <w:t xml:space="preserve"> </w:t>
      </w:r>
      <w:r w:rsidRPr="00043B8D">
        <w:t xml:space="preserve">wordt </w:t>
      </w:r>
      <w:r w:rsidR="00064CA5" w:rsidRPr="00043B8D">
        <w:t>vergel</w:t>
      </w:r>
      <w:r w:rsidRPr="00043B8D">
        <w:t>e</w:t>
      </w:r>
      <w:r w:rsidR="00064CA5" w:rsidRPr="00043B8D">
        <w:t xml:space="preserve">ken met de globale kostenontwikkeling in </w:t>
      </w:r>
      <w:r w:rsidR="001A1D00" w:rsidRPr="00043B8D">
        <w:t>zijn</w:t>
      </w:r>
      <w:r w:rsidR="00064CA5" w:rsidRPr="00043B8D">
        <w:t xml:space="preserve"> sector. Hoe groter </w:t>
      </w:r>
      <w:r w:rsidR="00991714" w:rsidRPr="00043B8D">
        <w:t xml:space="preserve">het verschil </w:t>
      </w:r>
      <w:r w:rsidR="00064CA5" w:rsidRPr="00043B8D">
        <w:t xml:space="preserve">tussen </w:t>
      </w:r>
      <w:r w:rsidR="00991714" w:rsidRPr="00043B8D">
        <w:t xml:space="preserve">de </w:t>
      </w:r>
      <w:r w:rsidR="00064CA5" w:rsidRPr="00043B8D">
        <w:t>beide</w:t>
      </w:r>
      <w:r w:rsidR="001A1D00" w:rsidRPr="00043B8D">
        <w:t xml:space="preserve"> kostenontwikkelingen</w:t>
      </w:r>
      <w:r w:rsidR="00064CA5" w:rsidRPr="00043B8D">
        <w:t xml:space="preserve">, des te </w:t>
      </w:r>
      <w:r w:rsidR="001A1D00" w:rsidRPr="00043B8D">
        <w:t xml:space="preserve">minder </w:t>
      </w:r>
      <w:r w:rsidR="00064CA5" w:rsidRPr="00043B8D">
        <w:t xml:space="preserve">zullen </w:t>
      </w:r>
      <w:r w:rsidR="00991714" w:rsidRPr="00043B8D">
        <w:t>de</w:t>
      </w:r>
      <w:r w:rsidR="00064CA5" w:rsidRPr="00043B8D">
        <w:t xml:space="preserve"> nieuwe inkomsten </w:t>
      </w:r>
      <w:r w:rsidR="00991714" w:rsidRPr="00043B8D">
        <w:t xml:space="preserve">van de distributienetbeheerder </w:t>
      </w:r>
      <w:r w:rsidR="00064CA5" w:rsidRPr="00043B8D">
        <w:t xml:space="preserve">aansluiten bij </w:t>
      </w:r>
      <w:r w:rsidR="0071227B" w:rsidRPr="00043B8D">
        <w:t xml:space="preserve">zijn </w:t>
      </w:r>
      <w:r w:rsidR="005234C5" w:rsidRPr="00043B8D">
        <w:t xml:space="preserve">laatst </w:t>
      </w:r>
      <w:r w:rsidR="00991714" w:rsidRPr="00043B8D">
        <w:t xml:space="preserve">gekende </w:t>
      </w:r>
      <w:r w:rsidR="0071227B" w:rsidRPr="00043B8D">
        <w:t>kosten</w:t>
      </w:r>
      <w:r w:rsidR="00064CA5" w:rsidRPr="00043B8D">
        <w:t xml:space="preserve">niveau </w:t>
      </w:r>
      <w:r w:rsidR="005234C5" w:rsidRPr="00043B8D">
        <w:t>(</w:t>
      </w:r>
      <w:r w:rsidR="0071227B" w:rsidRPr="00043B8D">
        <w:t xml:space="preserve">deze van </w:t>
      </w:r>
      <w:r w:rsidR="005234C5" w:rsidRPr="00043B8D">
        <w:t>het laatste jaar)</w:t>
      </w:r>
      <w:r w:rsidR="00064CA5" w:rsidRPr="00043B8D">
        <w:t xml:space="preserve">. </w:t>
      </w:r>
      <w:r w:rsidR="001A1D00" w:rsidRPr="00043B8D">
        <w:t xml:space="preserve">Indien bijvoorbeeld zijn kosten sneller zijn gestegen in de afgelopen jaren dan de evolutie van de </w:t>
      </w:r>
      <w:r w:rsidR="00220F31" w:rsidRPr="00043B8D">
        <w:t>sector</w:t>
      </w:r>
      <w:r w:rsidR="001A1D00" w:rsidRPr="00043B8D">
        <w:t xml:space="preserve">kosten, dan zal zijn nieuw inkomen in de volgende reguleringsperiode minder goed aansluiten bij zijn eigen </w:t>
      </w:r>
      <w:r w:rsidR="007C60FE" w:rsidRPr="00043B8D">
        <w:t>laatste en</w:t>
      </w:r>
      <w:r w:rsidR="001A1D00" w:rsidRPr="00043B8D">
        <w:t xml:space="preserve"> hoog</w:t>
      </w:r>
      <w:r w:rsidR="007C60FE" w:rsidRPr="00043B8D">
        <w:t>ste</w:t>
      </w:r>
      <w:r w:rsidR="001A1D00" w:rsidRPr="00043B8D">
        <w:t xml:space="preserve"> kostenniveau. Omgekeerd werkt het </w:t>
      </w:r>
      <w:r w:rsidR="00064CA5" w:rsidRPr="00043B8D">
        <w:t xml:space="preserve">mechanisme </w:t>
      </w:r>
      <w:r w:rsidR="001A1D00" w:rsidRPr="00043B8D">
        <w:t>op dezelfde wijze</w:t>
      </w:r>
      <w:r w:rsidR="007C60FE" w:rsidRPr="00043B8D">
        <w:t>,</w:t>
      </w:r>
      <w:r w:rsidR="00064CA5" w:rsidRPr="00043B8D">
        <w:t xml:space="preserve"> wa</w:t>
      </w:r>
      <w:r w:rsidR="007C60FE" w:rsidRPr="00043B8D">
        <w:t xml:space="preserve">nneer dus </w:t>
      </w:r>
      <w:r w:rsidR="001A1D00" w:rsidRPr="00043B8D">
        <w:t xml:space="preserve">zijn </w:t>
      </w:r>
      <w:r w:rsidR="00064CA5" w:rsidRPr="00043B8D">
        <w:t xml:space="preserve">kosten </w:t>
      </w:r>
      <w:r w:rsidR="001A1D00" w:rsidRPr="00043B8D">
        <w:t xml:space="preserve">relatief </w:t>
      </w:r>
      <w:r w:rsidR="007C60FE" w:rsidRPr="00043B8D">
        <w:t xml:space="preserve">sterker </w:t>
      </w:r>
      <w:r w:rsidR="00064CA5" w:rsidRPr="00043B8D">
        <w:t>da</w:t>
      </w:r>
      <w:r w:rsidR="001A1D00" w:rsidRPr="00043B8D">
        <w:t>a</w:t>
      </w:r>
      <w:r w:rsidR="00064CA5" w:rsidRPr="00043B8D">
        <w:t>l</w:t>
      </w:r>
      <w:r w:rsidR="001A1D00" w:rsidRPr="00043B8D">
        <w:t>d</w:t>
      </w:r>
      <w:r w:rsidR="00064CA5" w:rsidRPr="00043B8D">
        <w:t xml:space="preserve">en </w:t>
      </w:r>
      <w:r w:rsidR="001A1D00" w:rsidRPr="00043B8D">
        <w:t xml:space="preserve">in de afgelopen jaren </w:t>
      </w:r>
      <w:r w:rsidR="00064CA5" w:rsidRPr="00043B8D">
        <w:t>dan</w:t>
      </w:r>
      <w:r w:rsidR="001A1D00" w:rsidRPr="00043B8D">
        <w:t xml:space="preserve"> de </w:t>
      </w:r>
      <w:r w:rsidR="00220F31" w:rsidRPr="00043B8D">
        <w:t>sector</w:t>
      </w:r>
      <w:r w:rsidR="001A1D00" w:rsidRPr="00043B8D">
        <w:t>kosten</w:t>
      </w:r>
      <w:r w:rsidR="005234C5" w:rsidRPr="00043B8D">
        <w:t xml:space="preserve">, zullen de nieuwe inkomsten niet even laag liggen als </w:t>
      </w:r>
      <w:r w:rsidR="0071227B" w:rsidRPr="00043B8D">
        <w:t xml:space="preserve">zijn kosten </w:t>
      </w:r>
      <w:r w:rsidR="005234C5" w:rsidRPr="00043B8D">
        <w:t>in het laatste jaar</w:t>
      </w:r>
      <w:r w:rsidR="00064CA5" w:rsidRPr="00043B8D">
        <w:t>.</w:t>
      </w:r>
      <w:r w:rsidR="001A1D00" w:rsidRPr="00043B8D">
        <w:t xml:space="preserve"> </w:t>
      </w:r>
      <w:r w:rsidR="006F0C25" w:rsidRPr="00043B8D">
        <w:t xml:space="preserve">Het hier beschreven </w:t>
      </w:r>
      <w:r w:rsidR="00064CA5" w:rsidRPr="00043B8D">
        <w:t xml:space="preserve">mechanisme introduceert aldus een vorm van competitie tussen de distributienetbeheerders die elk in hun werkingsgebied optreden als monopolies. De nabootsing van </w:t>
      </w:r>
      <w:r w:rsidR="00FF2B61" w:rsidRPr="00043B8D">
        <w:t xml:space="preserve">een </w:t>
      </w:r>
      <w:r w:rsidR="00064CA5" w:rsidRPr="00043B8D">
        <w:t>concurrenti</w:t>
      </w:r>
      <w:r w:rsidR="00FF2B61" w:rsidRPr="00043B8D">
        <w:t xml:space="preserve">ële omgeving </w:t>
      </w:r>
      <w:r w:rsidR="00064CA5" w:rsidRPr="00043B8D">
        <w:t xml:space="preserve">is </w:t>
      </w:r>
      <w:r w:rsidR="00FF2B61" w:rsidRPr="00043B8D">
        <w:t xml:space="preserve">verantwoord, aangezien het wordt beschouwd als </w:t>
      </w:r>
      <w:r w:rsidR="00F5267B" w:rsidRPr="00043B8D">
        <w:t xml:space="preserve">een </w:t>
      </w:r>
      <w:r w:rsidR="005234C5" w:rsidRPr="00043B8D">
        <w:t>essentieel</w:t>
      </w:r>
      <w:r w:rsidR="00064CA5" w:rsidRPr="00043B8D">
        <w:t xml:space="preserve"> element in </w:t>
      </w:r>
      <w:r w:rsidR="00F5267B" w:rsidRPr="00043B8D">
        <w:t>de</w:t>
      </w:r>
      <w:r w:rsidR="00064CA5" w:rsidRPr="00043B8D">
        <w:t xml:space="preserve"> economische regulering van monopolies ter stimulering van kostenefficiënties. </w:t>
      </w:r>
      <w:r w:rsidR="00F5267B" w:rsidRPr="00043B8D">
        <w:t xml:space="preserve">De </w:t>
      </w:r>
      <w:r w:rsidR="007C60FE" w:rsidRPr="00043B8D">
        <w:t xml:space="preserve">door de VREG gehanteerde </w:t>
      </w:r>
      <w:r w:rsidR="00064CA5" w:rsidRPr="00043B8D">
        <w:t xml:space="preserve">berekeningswijze van het toegelaten inkomen </w:t>
      </w:r>
      <w:r w:rsidR="00F5267B" w:rsidRPr="00043B8D">
        <w:t xml:space="preserve">per distributienetbeheerder </w:t>
      </w:r>
      <w:r w:rsidR="00064CA5" w:rsidRPr="00043B8D">
        <w:t>ontmoedigt tegelijk mogelijke afspraken tussen de distributienetbeheerders over hun toekomstige kostenontwikkeling.</w:t>
      </w:r>
    </w:p>
    <w:p w14:paraId="58017731" w14:textId="77777777" w:rsidR="00832CC0" w:rsidRPr="00043B8D" w:rsidRDefault="00832CC0" w:rsidP="00D83F19">
      <w:pPr>
        <w:tabs>
          <w:tab w:val="left" w:pos="1418"/>
          <w:tab w:val="left" w:pos="2835"/>
        </w:tabs>
      </w:pPr>
    </w:p>
    <w:p w14:paraId="4B467CAD" w14:textId="014DECAF" w:rsidR="006F0C25" w:rsidRPr="00043B8D" w:rsidRDefault="007F4F10" w:rsidP="007F4F10">
      <w:pPr>
        <w:tabs>
          <w:tab w:val="left" w:pos="1418"/>
          <w:tab w:val="left" w:pos="2835"/>
        </w:tabs>
      </w:pPr>
      <w:r w:rsidRPr="00043B8D">
        <w:t>Het resultaat van deze werkwijze, de</w:t>
      </w:r>
      <w:r w:rsidR="00D20660" w:rsidRPr="00043B8D">
        <w:t xml:space="preserve"> vastgestelde</w:t>
      </w:r>
      <w:r w:rsidRPr="00043B8D">
        <w:t xml:space="preserve"> inkomsten </w:t>
      </w:r>
      <w:r w:rsidR="00D20660" w:rsidRPr="00043B8D">
        <w:t xml:space="preserve">per distributienetbeheerder </w:t>
      </w:r>
      <w:r w:rsidRPr="00043B8D">
        <w:t xml:space="preserve">voor de volgende reguleringsperiode, wordt dus door de prestaties van de distributienetbeheerders zelf bepaald. Willekeurig, discriminatoir en </w:t>
      </w:r>
      <w:r w:rsidR="00EB1671" w:rsidRPr="00043B8D">
        <w:t>niet-transparant</w:t>
      </w:r>
      <w:r w:rsidRPr="00043B8D">
        <w:t xml:space="preserve"> ingrijpen door de VREG wordt</w:t>
      </w:r>
      <w:r w:rsidR="00B8699A" w:rsidRPr="00043B8D">
        <w:t xml:space="preserve"> </w:t>
      </w:r>
      <w:r w:rsidRPr="00043B8D">
        <w:t xml:space="preserve">uitgesloten. </w:t>
      </w:r>
      <w:r w:rsidR="006F0C25" w:rsidRPr="00043B8D">
        <w:t xml:space="preserve">Het mechanisme is voorspelbaar en geeft een distributienetbeheerder de mogelijkheid het effect van zijn individuele kostenontwikkeling op zijn toekomstige inkomsten te begrijpen. </w:t>
      </w:r>
      <w:r w:rsidR="00B821CC" w:rsidRPr="00043B8D">
        <w:t xml:space="preserve">De tariefmethodologie stimuleert duurzame kostenbesparingen bij een distributienetbeheerder. Het </w:t>
      </w:r>
      <w:r w:rsidR="00D20660" w:rsidRPr="00043B8D">
        <w:t xml:space="preserve">wordt </w:t>
      </w:r>
      <w:r w:rsidR="00184F22" w:rsidRPr="00043B8D">
        <w:t xml:space="preserve">door de wijze van de berekening </w:t>
      </w:r>
      <w:r w:rsidR="00D20660" w:rsidRPr="00043B8D">
        <w:t xml:space="preserve">van het inkomen </w:t>
      </w:r>
      <w:r w:rsidR="00184F22" w:rsidRPr="00043B8D">
        <w:t>en het repetitief karakter ervan (per nieuwe reguleringsperiode</w:t>
      </w:r>
      <w:r w:rsidR="00D20660" w:rsidRPr="00043B8D">
        <w:t xml:space="preserve"> op basis van kosten uit een nieuwe historische periode</w:t>
      </w:r>
      <w:r w:rsidR="00184F22" w:rsidRPr="00043B8D">
        <w:t xml:space="preserve">) </w:t>
      </w:r>
      <w:r w:rsidR="00B821CC" w:rsidRPr="00043B8D">
        <w:t xml:space="preserve">niet </w:t>
      </w:r>
      <w:r w:rsidR="00D20660" w:rsidRPr="00043B8D">
        <w:t>financieel interessant</w:t>
      </w:r>
      <w:r w:rsidR="008763DD" w:rsidRPr="00043B8D">
        <w:t xml:space="preserve"> voor </w:t>
      </w:r>
      <w:r w:rsidR="00B821CC" w:rsidRPr="00043B8D">
        <w:t xml:space="preserve">een distributienetbeheerder </w:t>
      </w:r>
      <w:r w:rsidR="008763DD" w:rsidRPr="00043B8D">
        <w:t xml:space="preserve">om te besparen </w:t>
      </w:r>
      <w:r w:rsidR="00B821CC" w:rsidRPr="00043B8D">
        <w:t xml:space="preserve">door </w:t>
      </w:r>
      <w:r w:rsidR="00E4511D" w:rsidRPr="00043B8D">
        <w:t xml:space="preserve">louter </w:t>
      </w:r>
      <w:r w:rsidR="00B821CC" w:rsidRPr="00043B8D">
        <w:t xml:space="preserve">kosten </w:t>
      </w:r>
      <w:r w:rsidR="00D20660" w:rsidRPr="00043B8D">
        <w:t xml:space="preserve">even </w:t>
      </w:r>
      <w:r w:rsidR="008763DD" w:rsidRPr="00043B8D">
        <w:t>uit te stellen</w:t>
      </w:r>
      <w:r w:rsidR="00184F22" w:rsidRPr="00043B8D">
        <w:t xml:space="preserve"> zonder te trachten ze werkelijk</w:t>
      </w:r>
      <w:r w:rsidR="00D20660" w:rsidRPr="00043B8D">
        <w:t>, structureel</w:t>
      </w:r>
      <w:r w:rsidR="00184F22" w:rsidRPr="00043B8D">
        <w:t xml:space="preserve"> te verlagen</w:t>
      </w:r>
      <w:r w:rsidR="008763DD" w:rsidRPr="00043B8D">
        <w:t xml:space="preserve">. </w:t>
      </w:r>
    </w:p>
    <w:p w14:paraId="6A29C592" w14:textId="77777777" w:rsidR="006F0C25" w:rsidRPr="00043B8D" w:rsidRDefault="006F0C25" w:rsidP="007F4F10">
      <w:pPr>
        <w:tabs>
          <w:tab w:val="left" w:pos="1418"/>
          <w:tab w:val="left" w:pos="2835"/>
        </w:tabs>
      </w:pPr>
    </w:p>
    <w:p w14:paraId="5F8D723D" w14:textId="42A82E69" w:rsidR="007F4F10" w:rsidRPr="00043B8D" w:rsidRDefault="00B8699A" w:rsidP="007F4F10">
      <w:pPr>
        <w:tabs>
          <w:tab w:val="left" w:pos="1418"/>
          <w:tab w:val="left" w:pos="2835"/>
        </w:tabs>
      </w:pPr>
      <w:r w:rsidRPr="00043B8D">
        <w:t xml:space="preserve">In tegenstelling tot het </w:t>
      </w:r>
      <w:r w:rsidR="00CD026F" w:rsidRPr="00043B8D">
        <w:t xml:space="preserve">huidige </w:t>
      </w:r>
      <w:r w:rsidRPr="00043B8D">
        <w:t>Nederlands</w:t>
      </w:r>
      <w:r w:rsidR="00CD026F" w:rsidRPr="00043B8D">
        <w:t>e regulerings</w:t>
      </w:r>
      <w:r w:rsidRPr="00043B8D">
        <w:t xml:space="preserve">model </w:t>
      </w:r>
      <w:r w:rsidR="00CD026F" w:rsidRPr="00043B8D">
        <w:t>voor de regionale netbeheerders</w:t>
      </w:r>
      <w:r w:rsidRPr="00043B8D">
        <w:t xml:space="preserve">, bepaalt </w:t>
      </w:r>
      <w:r w:rsidR="00CD026F" w:rsidRPr="00043B8D">
        <w:t>de</w:t>
      </w:r>
      <w:r w:rsidR="007F4F10" w:rsidRPr="00043B8D">
        <w:t xml:space="preserve"> VREG </w:t>
      </w:r>
      <w:r w:rsidRPr="00043B8D">
        <w:t>dus</w:t>
      </w:r>
      <w:r w:rsidR="007F4F10" w:rsidRPr="00043B8D">
        <w:t xml:space="preserve"> niet voor elke distributienetbeheerder met welk theoretisch kostenniveau zijn efficiënte werking, gegeven de output die hij vandaag produceert,</w:t>
      </w:r>
      <w:r w:rsidR="00070535" w:rsidRPr="00043B8D">
        <w:t xml:space="preserve"> met objectiveerbare </w:t>
      </w:r>
      <w:r w:rsidR="00A72E9D" w:rsidRPr="00043B8D">
        <w:t xml:space="preserve">geïdentificeerde </w:t>
      </w:r>
      <w:r w:rsidR="00070535" w:rsidRPr="00043B8D">
        <w:t>regionale verschillen geldelijk kwantitatief afgezonderd,</w:t>
      </w:r>
      <w:r w:rsidR="007F4F10" w:rsidRPr="00043B8D">
        <w:t xml:space="preserve"> zou kunnen overeenstemmen. De VREG beschouwt </w:t>
      </w:r>
      <w:r w:rsidR="000676D7" w:rsidRPr="00043B8D">
        <w:t>een</w:t>
      </w:r>
      <w:r w:rsidR="007F4F10" w:rsidRPr="00043B8D">
        <w:t xml:space="preserve"> efficiëntie-studie op dit ogenblik niet haalbaar gezien de tijd voor overleg, voorbereiding en onderzoek die hiervoor nodig zou zijn. Tegelijk is de werkwijze </w:t>
      </w:r>
      <w:r w:rsidR="00070535" w:rsidRPr="00043B8D">
        <w:t xml:space="preserve">ook </w:t>
      </w:r>
      <w:r w:rsidR="007F4F10" w:rsidRPr="00043B8D">
        <w:t>niet geheel wenselijk</w:t>
      </w:r>
      <w:r w:rsidR="00070535" w:rsidRPr="00043B8D">
        <w:t xml:space="preserve"> omdat o</w:t>
      </w:r>
      <w:r w:rsidR="007F4F10" w:rsidRPr="00043B8D">
        <w:t xml:space="preserve">genblikkelijke efficiëntierangschikkingen van ondernemingen de flexibiliteit </w:t>
      </w:r>
      <w:r w:rsidR="000676D7" w:rsidRPr="00043B8D">
        <w:t xml:space="preserve">zouden </w:t>
      </w:r>
      <w:r w:rsidR="00070535" w:rsidRPr="00043B8D">
        <w:t xml:space="preserve">kunnen missen </w:t>
      </w:r>
      <w:r w:rsidR="007F4F10" w:rsidRPr="00043B8D">
        <w:t>om rekening te houden</w:t>
      </w:r>
      <w:r w:rsidR="00056918" w:rsidRPr="00043B8D">
        <w:t xml:space="preserve"> met</w:t>
      </w:r>
      <w:r w:rsidR="007F4F10" w:rsidRPr="00043B8D">
        <w:t xml:space="preserve"> de invloed van </w:t>
      </w:r>
      <w:r w:rsidR="00056918" w:rsidRPr="00043B8D">
        <w:t xml:space="preserve">zowel </w:t>
      </w:r>
      <w:r w:rsidR="007F4F10" w:rsidRPr="00043B8D">
        <w:t>huidige en nieuwe</w:t>
      </w:r>
      <w:r w:rsidR="00056918" w:rsidRPr="00043B8D">
        <w:t>, als</w:t>
      </w:r>
      <w:r w:rsidR="007F4F10" w:rsidRPr="00043B8D">
        <w:t xml:space="preserve"> externe en interne ontwikkelingen op de kosten. De VREG verkiest om de efficiëntie bij de distributienetbeheerders te stimuleren via de top-down aanpak van een inkomstenregulering </w:t>
      </w:r>
      <w:r w:rsidR="00070535" w:rsidRPr="00043B8D">
        <w:t xml:space="preserve">uitgaande van hun huidige werking, </w:t>
      </w:r>
      <w:r w:rsidR="003F5C7E" w:rsidRPr="00043B8D">
        <w:t xml:space="preserve">het </w:t>
      </w:r>
      <w:r w:rsidR="00070535" w:rsidRPr="00043B8D">
        <w:t>resultaat van</w:t>
      </w:r>
      <w:r w:rsidR="00A9651C" w:rsidRPr="00043B8D">
        <w:t xml:space="preserve"> rendements</w:t>
      </w:r>
      <w:r w:rsidR="00070535" w:rsidRPr="00043B8D">
        <w:t>regulering</w:t>
      </w:r>
      <w:r w:rsidR="00A9651C" w:rsidRPr="00043B8D">
        <w:t>en</w:t>
      </w:r>
      <w:r w:rsidR="00070535" w:rsidRPr="00043B8D">
        <w:t xml:space="preserve"> waarop </w:t>
      </w:r>
      <w:r w:rsidR="00A9651C" w:rsidRPr="00043B8D">
        <w:t xml:space="preserve">de </w:t>
      </w:r>
      <w:r w:rsidR="003F5C7E" w:rsidRPr="00043B8D">
        <w:t xml:space="preserve">CREG </w:t>
      </w:r>
      <w:r w:rsidR="00A9651C" w:rsidRPr="00043B8D">
        <w:t>als regulator sinds 2003 het toezicht op de kosten uitoefende.</w:t>
      </w:r>
    </w:p>
    <w:p w14:paraId="50648632" w14:textId="77777777" w:rsidR="007243EF" w:rsidRPr="00043B8D" w:rsidRDefault="007243EF" w:rsidP="00D83F19">
      <w:pPr>
        <w:tabs>
          <w:tab w:val="left" w:pos="1418"/>
          <w:tab w:val="left" w:pos="2835"/>
        </w:tabs>
      </w:pPr>
    </w:p>
    <w:p w14:paraId="3B7D058E" w14:textId="77777777" w:rsidR="00296B54" w:rsidRPr="00043B8D" w:rsidRDefault="00296B54" w:rsidP="005251E2">
      <w:pPr>
        <w:pStyle w:val="Kop2"/>
        <w:numPr>
          <w:ilvl w:val="3"/>
          <w:numId w:val="24"/>
        </w:numPr>
        <w:rPr>
          <w:i/>
          <w:sz w:val="22"/>
          <w:szCs w:val="22"/>
        </w:rPr>
      </w:pPr>
      <w:bookmarkStart w:id="361" w:name="_Toc454186679"/>
      <w:r w:rsidRPr="00043B8D">
        <w:rPr>
          <w:i/>
          <w:sz w:val="22"/>
          <w:szCs w:val="22"/>
        </w:rPr>
        <w:t>Benadering: lineaire extrapolatie</w:t>
      </w:r>
      <w:bookmarkEnd w:id="361"/>
    </w:p>
    <w:p w14:paraId="464AE6D0" w14:textId="77777777" w:rsidR="00296B54" w:rsidRPr="00043B8D" w:rsidRDefault="00296B54" w:rsidP="00D83F19">
      <w:pPr>
        <w:tabs>
          <w:tab w:val="left" w:pos="1418"/>
          <w:tab w:val="left" w:pos="2835"/>
        </w:tabs>
      </w:pPr>
    </w:p>
    <w:p w14:paraId="42858551" w14:textId="78CE9A4F" w:rsidR="005D44BD" w:rsidRPr="00043B8D" w:rsidRDefault="005D44BD" w:rsidP="005D44BD">
      <w:r w:rsidRPr="00043B8D">
        <w:t>De VREG zal de toekomstige inkomsten afleiden uit de evolutie van de historische</w:t>
      </w:r>
      <w:r w:rsidR="00220F31" w:rsidRPr="00043B8D">
        <w:t>, geactualiseerde</w:t>
      </w:r>
      <w:r w:rsidRPr="00043B8D">
        <w:t xml:space="preserve"> niet-exogene </w:t>
      </w:r>
      <w:r w:rsidR="00220F31" w:rsidRPr="00043B8D">
        <w:t>sector</w:t>
      </w:r>
      <w:r w:rsidRPr="00043B8D">
        <w:t>kosten met behulp van een lineaire regressietechniek</w:t>
      </w:r>
      <w:r w:rsidR="006A58AE" w:rsidRPr="00043B8D">
        <w:t xml:space="preserve"> (</w:t>
      </w:r>
      <w:r w:rsidR="007B09BB" w:rsidRPr="00043B8D">
        <w:t xml:space="preserve">volgens </w:t>
      </w:r>
      <w:r w:rsidR="006A58AE" w:rsidRPr="00043B8D">
        <w:t>kosten per jaar)</w:t>
      </w:r>
      <w:r w:rsidRPr="00043B8D">
        <w:t xml:space="preserve">. De VREG meent dat de </w:t>
      </w:r>
      <w:r w:rsidR="007B09BB" w:rsidRPr="00043B8D">
        <w:t xml:space="preserve">lineaire benadering een goede </w:t>
      </w:r>
      <w:r w:rsidRPr="00043B8D">
        <w:t xml:space="preserve">objectieve en transparante </w:t>
      </w:r>
      <w:r w:rsidR="007B09BB" w:rsidRPr="00043B8D">
        <w:t xml:space="preserve">methode </w:t>
      </w:r>
      <w:r w:rsidR="006A58AE" w:rsidRPr="00043B8D">
        <w:t>is</w:t>
      </w:r>
      <w:r w:rsidRPr="00043B8D">
        <w:t>, waarbij de extrapolatie naar inkomsten in de toekomst het best past bij de hoogte en de evolutie van de kosten in het verleden. De lineaire benadering heeft</w:t>
      </w:r>
      <w:r w:rsidR="004F708E" w:rsidRPr="00043B8D">
        <w:t xml:space="preserve"> </w:t>
      </w:r>
      <w:r w:rsidRPr="00043B8D">
        <w:t>t.o.v. het werken met de gemiddelde jaarlijkse procentuele kostenevolutie</w:t>
      </w:r>
      <w:r w:rsidR="00056918" w:rsidRPr="00043B8D">
        <w:t xml:space="preserve"> het voordeel </w:t>
      </w:r>
      <w:r w:rsidRPr="00043B8D">
        <w:t xml:space="preserve">dat elk jaar uit </w:t>
      </w:r>
      <w:r w:rsidR="007B09BB" w:rsidRPr="00043B8D">
        <w:t xml:space="preserve">een </w:t>
      </w:r>
      <w:r w:rsidRPr="00043B8D">
        <w:t xml:space="preserve">in het verleden beschouwde periode </w:t>
      </w:r>
      <w:r w:rsidR="00B71845" w:rsidRPr="00043B8D">
        <w:t>invloed heeft</w:t>
      </w:r>
      <w:r w:rsidRPr="00043B8D">
        <w:t xml:space="preserve">. Bij </w:t>
      </w:r>
      <w:r w:rsidR="004F708E" w:rsidRPr="00043B8D">
        <w:t xml:space="preserve">de </w:t>
      </w:r>
      <w:r w:rsidRPr="00043B8D">
        <w:t xml:space="preserve">procentuele benadering ligt de focus vooral op de kosten in het </w:t>
      </w:r>
      <w:r w:rsidR="006A58AE" w:rsidRPr="00043B8D">
        <w:t xml:space="preserve">eerste </w:t>
      </w:r>
      <w:r w:rsidRPr="00043B8D">
        <w:t xml:space="preserve">en </w:t>
      </w:r>
      <w:r w:rsidR="006A58AE" w:rsidRPr="00043B8D">
        <w:t xml:space="preserve">in het laatste </w:t>
      </w:r>
      <w:r w:rsidRPr="00043B8D">
        <w:t xml:space="preserve">jaar van de beschouwde </w:t>
      </w:r>
      <w:r w:rsidR="006A58AE" w:rsidRPr="00043B8D">
        <w:t xml:space="preserve">historische </w:t>
      </w:r>
      <w:r w:rsidRPr="00043B8D">
        <w:t xml:space="preserve">periode en </w:t>
      </w:r>
      <w:r w:rsidR="006A58AE" w:rsidRPr="00043B8D">
        <w:t xml:space="preserve">is </w:t>
      </w:r>
      <w:r w:rsidRPr="00043B8D">
        <w:t xml:space="preserve">het minder relevant wat tussenin gebeurde. </w:t>
      </w:r>
      <w:r w:rsidR="007B09BB" w:rsidRPr="00043B8D">
        <w:t xml:space="preserve">De </w:t>
      </w:r>
      <w:r w:rsidRPr="00043B8D">
        <w:t xml:space="preserve">VREG </w:t>
      </w:r>
      <w:r w:rsidR="007B09BB" w:rsidRPr="00043B8D">
        <w:t xml:space="preserve">wenst </w:t>
      </w:r>
      <w:r w:rsidRPr="00043B8D">
        <w:t>voldoende</w:t>
      </w:r>
      <w:r w:rsidR="007B09BB" w:rsidRPr="00043B8D">
        <w:t xml:space="preserve"> </w:t>
      </w:r>
      <w:r w:rsidRPr="00043B8D">
        <w:t xml:space="preserve">rekening te houden met alle gebeurtenissen </w:t>
      </w:r>
      <w:r w:rsidR="00E80C67" w:rsidRPr="00043B8D">
        <w:t>die een invloed hadden op</w:t>
      </w:r>
      <w:r w:rsidR="00A72E9D" w:rsidRPr="00043B8D">
        <w:t xml:space="preserve"> de beschouwde</w:t>
      </w:r>
      <w:r w:rsidR="00E80C67" w:rsidRPr="00043B8D">
        <w:t xml:space="preserve"> kosten </w:t>
      </w:r>
      <w:r w:rsidRPr="00043B8D">
        <w:t xml:space="preserve">in </w:t>
      </w:r>
      <w:r w:rsidR="00A72E9D" w:rsidRPr="00043B8D">
        <w:t>de</w:t>
      </w:r>
      <w:r w:rsidRPr="00043B8D">
        <w:t xml:space="preserve"> beschouwde </w:t>
      </w:r>
      <w:r w:rsidR="00EA5193" w:rsidRPr="00043B8D">
        <w:t xml:space="preserve">historische </w:t>
      </w:r>
      <w:r w:rsidRPr="00043B8D">
        <w:t>periode.</w:t>
      </w:r>
    </w:p>
    <w:p w14:paraId="17584068" w14:textId="77777777" w:rsidR="00BC2C99" w:rsidRPr="00043B8D" w:rsidRDefault="00BC2C99" w:rsidP="00F664D0"/>
    <w:p w14:paraId="2FAB904D" w14:textId="158C742E" w:rsidR="009462EF" w:rsidRPr="00043B8D" w:rsidRDefault="00A72E9D" w:rsidP="005251E2">
      <w:pPr>
        <w:pStyle w:val="Kop2"/>
        <w:numPr>
          <w:ilvl w:val="3"/>
          <w:numId w:val="24"/>
        </w:numPr>
        <w:rPr>
          <w:i/>
          <w:sz w:val="22"/>
          <w:szCs w:val="22"/>
        </w:rPr>
      </w:pPr>
      <w:bookmarkStart w:id="362" w:name="_Ref389750421"/>
      <w:bookmarkStart w:id="363" w:name="_Toc454186680"/>
      <w:r w:rsidRPr="00043B8D">
        <w:rPr>
          <w:i/>
          <w:sz w:val="22"/>
          <w:szCs w:val="22"/>
        </w:rPr>
        <w:t>B</w:t>
      </w:r>
      <w:r w:rsidR="009462EF" w:rsidRPr="00043B8D">
        <w:rPr>
          <w:i/>
          <w:sz w:val="22"/>
          <w:szCs w:val="22"/>
        </w:rPr>
        <w:t xml:space="preserve">eschouwde </w:t>
      </w:r>
      <w:r w:rsidR="00E80C67" w:rsidRPr="00043B8D">
        <w:rPr>
          <w:i/>
          <w:sz w:val="22"/>
          <w:szCs w:val="22"/>
        </w:rPr>
        <w:t xml:space="preserve">historische </w:t>
      </w:r>
      <w:r w:rsidR="009462EF" w:rsidRPr="00043B8D">
        <w:rPr>
          <w:i/>
          <w:sz w:val="22"/>
          <w:szCs w:val="22"/>
        </w:rPr>
        <w:t>periode</w:t>
      </w:r>
      <w:r w:rsidRPr="00043B8D">
        <w:rPr>
          <w:i/>
          <w:sz w:val="22"/>
          <w:szCs w:val="22"/>
        </w:rPr>
        <w:t xml:space="preserve"> voor reguleringsperiode 2015-2016</w:t>
      </w:r>
      <w:r w:rsidR="008C5723" w:rsidRPr="00043B8D">
        <w:rPr>
          <w:i/>
          <w:sz w:val="22"/>
          <w:szCs w:val="22"/>
        </w:rPr>
        <w:t>: 2010 t.e.m. 2013</w:t>
      </w:r>
      <w:bookmarkEnd w:id="362"/>
      <w:bookmarkEnd w:id="363"/>
    </w:p>
    <w:p w14:paraId="63CBAE7D" w14:textId="77777777" w:rsidR="009462EF" w:rsidRPr="00043B8D" w:rsidRDefault="009462EF" w:rsidP="00F664D0"/>
    <w:p w14:paraId="17F1ED6B" w14:textId="3244F554" w:rsidR="005D44BD" w:rsidRPr="00043B8D" w:rsidRDefault="005D44BD" w:rsidP="005D44BD">
      <w:r w:rsidRPr="00043B8D">
        <w:t xml:space="preserve">De VREG dient een keuze te maken </w:t>
      </w:r>
      <w:r w:rsidR="00056918" w:rsidRPr="00043B8D">
        <w:t xml:space="preserve">over </w:t>
      </w:r>
      <w:r w:rsidRPr="00043B8D">
        <w:t>de lengte van de</w:t>
      </w:r>
      <w:r w:rsidR="00056918" w:rsidRPr="00043B8D">
        <w:t>, in het verleden,</w:t>
      </w:r>
      <w:r w:rsidRPr="00043B8D">
        <w:t xml:space="preserve"> beschouwde periode waarvan de </w:t>
      </w:r>
      <w:r w:rsidR="008861C7" w:rsidRPr="00043B8D">
        <w:t xml:space="preserve">toenmalige </w:t>
      </w:r>
      <w:r w:rsidRPr="00043B8D">
        <w:t xml:space="preserve">kosten </w:t>
      </w:r>
      <w:r w:rsidR="008861C7" w:rsidRPr="00043B8D">
        <w:t xml:space="preserve">en de activa van de distributienetbeheerder </w:t>
      </w:r>
      <w:r w:rsidRPr="00043B8D">
        <w:t xml:space="preserve">de basis vormen </w:t>
      </w:r>
      <w:r w:rsidR="008861C7" w:rsidRPr="00043B8D">
        <w:t>v</w:t>
      </w:r>
      <w:r w:rsidR="00FC242D" w:rsidRPr="00043B8D">
        <w:t>oor</w:t>
      </w:r>
      <w:r w:rsidR="008861C7" w:rsidRPr="00043B8D">
        <w:t xml:space="preserve"> </w:t>
      </w:r>
      <w:r w:rsidRPr="00043B8D">
        <w:t>de berekening van de toegelaten inkomsten voor niet-exogene kosten in de volgende reguleringsperiode. De VREG zal zich</w:t>
      </w:r>
      <w:r w:rsidR="00056918" w:rsidRPr="00043B8D">
        <w:t xml:space="preserve"> voor de eerste reguleringsperiode (2015-2016)</w:t>
      </w:r>
      <w:r w:rsidRPr="00043B8D">
        <w:t xml:space="preserve"> baseren op de </w:t>
      </w:r>
      <w:r w:rsidR="008861C7" w:rsidRPr="00043B8D">
        <w:t xml:space="preserve">gegevens uit </w:t>
      </w:r>
      <w:r w:rsidRPr="00043B8D">
        <w:t xml:space="preserve">de jaren 2010 tot en met 2013. De VREG meent dat de </w:t>
      </w:r>
      <w:r w:rsidR="008861C7" w:rsidRPr="00043B8D">
        <w:t xml:space="preserve">kosten en activa van </w:t>
      </w:r>
      <w:r w:rsidRPr="00043B8D">
        <w:t xml:space="preserve">de distributienetbeheerders in deze periode het meest representatief zijn voor de </w:t>
      </w:r>
      <w:r w:rsidR="008861C7" w:rsidRPr="00043B8D">
        <w:t xml:space="preserve">vaststelling van de distributienettarieven in de </w:t>
      </w:r>
      <w:r w:rsidRPr="00043B8D">
        <w:t xml:space="preserve">volgende reguleringsperiode. </w:t>
      </w:r>
    </w:p>
    <w:p w14:paraId="372DECF3" w14:textId="77777777" w:rsidR="00942357" w:rsidRPr="00043B8D" w:rsidRDefault="00942357" w:rsidP="00F664D0"/>
    <w:p w14:paraId="77E80043" w14:textId="3C5180D6" w:rsidR="005D44BD" w:rsidRPr="00043B8D" w:rsidRDefault="005D44BD" w:rsidP="005D44BD">
      <w:r w:rsidRPr="00043B8D">
        <w:t xml:space="preserve">Indien in de toekomst </w:t>
      </w:r>
      <w:r w:rsidR="007417A4" w:rsidRPr="00043B8D">
        <w:t xml:space="preserve">door de VREG </w:t>
      </w:r>
      <w:r w:rsidRPr="00043B8D">
        <w:t xml:space="preserve">een constante lengte van reguleringsperiode </w:t>
      </w:r>
      <w:r w:rsidR="007417A4" w:rsidRPr="00043B8D">
        <w:t xml:space="preserve">zou worden </w:t>
      </w:r>
      <w:r w:rsidRPr="00043B8D">
        <w:t>aan</w:t>
      </w:r>
      <w:r w:rsidR="004E1FA7" w:rsidRPr="00043B8D">
        <w:t>ge</w:t>
      </w:r>
      <w:r w:rsidRPr="00043B8D">
        <w:t xml:space="preserve">houden, </w:t>
      </w:r>
      <w:r w:rsidR="004E1FA7" w:rsidRPr="00043B8D">
        <w:t xml:space="preserve">is </w:t>
      </w:r>
      <w:r w:rsidRPr="00043B8D">
        <w:t>het wenselijk om de lengte van de</w:t>
      </w:r>
      <w:r w:rsidR="00056918" w:rsidRPr="00043B8D">
        <w:t xml:space="preserve"> </w:t>
      </w:r>
      <w:r w:rsidRPr="00043B8D">
        <w:t xml:space="preserve">beschouwde periode </w:t>
      </w:r>
      <w:r w:rsidR="004E1FA7" w:rsidRPr="00043B8D">
        <w:t xml:space="preserve">uit het verleden </w:t>
      </w:r>
      <w:r w:rsidR="00DE5047" w:rsidRPr="00043B8D">
        <w:t xml:space="preserve">te bepalen in verhouding tot </w:t>
      </w:r>
      <w:r w:rsidRPr="00043B8D">
        <w:t xml:space="preserve">de lengte van de reguleringsperiode. Dat </w:t>
      </w:r>
      <w:r w:rsidR="004E1FA7" w:rsidRPr="00043B8D">
        <w:t xml:space="preserve">levert </w:t>
      </w:r>
      <w:r w:rsidRPr="00043B8D">
        <w:t xml:space="preserve">dan het voordeel </w:t>
      </w:r>
      <w:r w:rsidR="004E1FA7" w:rsidRPr="00043B8D">
        <w:t xml:space="preserve">op </w:t>
      </w:r>
      <w:r w:rsidRPr="00043B8D">
        <w:t>dat het laatste jaar van de</w:t>
      </w:r>
      <w:r w:rsidR="00056918" w:rsidRPr="00043B8D">
        <w:t>, in het verleden,</w:t>
      </w:r>
      <w:r w:rsidRPr="00043B8D">
        <w:t xml:space="preserve"> beschouwde periode telkens het beginjaar </w:t>
      </w:r>
      <w:r w:rsidR="004E1FA7" w:rsidRPr="00043B8D">
        <w:t xml:space="preserve">kan vormen </w:t>
      </w:r>
      <w:r w:rsidRPr="00043B8D">
        <w:t>voor de beschouwde periode v</w:t>
      </w:r>
      <w:r w:rsidR="00056918" w:rsidRPr="00043B8D">
        <w:t>an</w:t>
      </w:r>
      <w:r w:rsidRPr="00043B8D">
        <w:t xml:space="preserve"> de daaropvolgende reguleringsperiode. </w:t>
      </w:r>
      <w:r w:rsidR="007417A4" w:rsidRPr="00043B8D">
        <w:t xml:space="preserve">Kosten en inkomsten kunnen dan aansluitend doorwerken en dit geeft </w:t>
      </w:r>
      <w:r w:rsidR="004E1FA7" w:rsidRPr="00043B8D">
        <w:t xml:space="preserve">een bijkomende </w:t>
      </w:r>
      <w:r w:rsidRPr="00043B8D">
        <w:t xml:space="preserve">stabiliteit </w:t>
      </w:r>
      <w:r w:rsidR="005E2C01" w:rsidRPr="00043B8D">
        <w:t>en continuïteit</w:t>
      </w:r>
      <w:r w:rsidR="00020020" w:rsidRPr="00043B8D">
        <w:t xml:space="preserve"> in de tariefmethodologie</w:t>
      </w:r>
      <w:r w:rsidR="004E1FA7" w:rsidRPr="00043B8D">
        <w:t>.</w:t>
      </w:r>
    </w:p>
    <w:p w14:paraId="1A5F1050" w14:textId="77777777" w:rsidR="00C14CE8" w:rsidRPr="00043B8D" w:rsidRDefault="00C14CE8" w:rsidP="00F664D0"/>
    <w:p w14:paraId="4C019E36" w14:textId="66A61EAE" w:rsidR="005D44BD" w:rsidRPr="00043B8D" w:rsidRDefault="005D44BD" w:rsidP="005D44BD">
      <w:r w:rsidRPr="00043B8D">
        <w:t>De lengte van de</w:t>
      </w:r>
      <w:r w:rsidR="00056918" w:rsidRPr="00043B8D">
        <w:t>, in het verleden,</w:t>
      </w:r>
      <w:r w:rsidRPr="00043B8D">
        <w:t xml:space="preserve"> beschouwde periode bepaalt in welke mate de inkomsten van de distributienetbeheerder worden beïnvloed door zijn </w:t>
      </w:r>
      <w:r w:rsidR="005E2C01" w:rsidRPr="00043B8D">
        <w:t xml:space="preserve">individueel </w:t>
      </w:r>
      <w:r w:rsidRPr="00043B8D">
        <w:t xml:space="preserve">aandeel in de </w:t>
      </w:r>
      <w:r w:rsidR="005E2C01" w:rsidRPr="00043B8D">
        <w:t xml:space="preserve">historische </w:t>
      </w:r>
      <w:r w:rsidRPr="00043B8D">
        <w:t xml:space="preserve">sectorkosten. </w:t>
      </w:r>
      <w:r w:rsidR="00C340B7" w:rsidRPr="00043B8D">
        <w:t>Zoals vermeld zal e</w:t>
      </w:r>
      <w:r w:rsidRPr="00043B8D">
        <w:t>en distributienetbeheerder die in vergelijking met de sector</w:t>
      </w:r>
      <w:r w:rsidR="00220F31" w:rsidRPr="00043B8D">
        <w:t>kosten</w:t>
      </w:r>
      <w:r w:rsidRPr="00043B8D">
        <w:t xml:space="preserve"> een veel sterkere opwaartse of neerwaartse evolutie had in zijn kosten, </w:t>
      </w:r>
      <w:r w:rsidR="00C340B7" w:rsidRPr="00043B8D">
        <w:t>zijn eigen kosten</w:t>
      </w:r>
      <w:r w:rsidRPr="00043B8D">
        <w:t xml:space="preserve">evolutie met een zekere vertraging vertaald zien in zijn inkomsten uit distributienettarieven. Zijn aandeel in de </w:t>
      </w:r>
      <w:r w:rsidR="00C340B7" w:rsidRPr="00043B8D">
        <w:t>sector</w:t>
      </w:r>
      <w:r w:rsidRPr="00043B8D">
        <w:t xml:space="preserve">kosten </w:t>
      </w:r>
      <w:r w:rsidR="00C340B7" w:rsidRPr="00043B8D">
        <w:t xml:space="preserve">in het eerste jaar </w:t>
      </w:r>
      <w:r w:rsidRPr="00043B8D">
        <w:t xml:space="preserve">van de </w:t>
      </w:r>
      <w:r w:rsidR="00C340B7" w:rsidRPr="00043B8D">
        <w:t xml:space="preserve">historische </w:t>
      </w:r>
      <w:r w:rsidRPr="00043B8D">
        <w:t xml:space="preserve">periode kan immers sterk verschillen met zijn aandeel </w:t>
      </w:r>
      <w:r w:rsidR="00C340B7" w:rsidRPr="00043B8D">
        <w:t>in het laatste jaar</w:t>
      </w:r>
      <w:r w:rsidRPr="00043B8D">
        <w:t xml:space="preserve">. De </w:t>
      </w:r>
      <w:r w:rsidR="001667E1" w:rsidRPr="00043B8D">
        <w:t>toegelaten</w:t>
      </w:r>
      <w:r w:rsidR="00C340B7" w:rsidRPr="00043B8D">
        <w:t xml:space="preserve"> sector</w:t>
      </w:r>
      <w:r w:rsidRPr="00043B8D">
        <w:t xml:space="preserve">inkomsten in de volgende reguleringsperiode worden </w:t>
      </w:r>
      <w:r w:rsidR="00C340B7" w:rsidRPr="00043B8D">
        <w:t xml:space="preserve">per distributienetbeheerder </w:t>
      </w:r>
      <w:r w:rsidRPr="00043B8D">
        <w:t xml:space="preserve">toegewezen op basis van zijn aandeel in de </w:t>
      </w:r>
      <w:r w:rsidR="00C340B7" w:rsidRPr="00043B8D">
        <w:t>sector</w:t>
      </w:r>
      <w:r w:rsidRPr="00043B8D">
        <w:t xml:space="preserve">kosten </w:t>
      </w:r>
      <w:r w:rsidR="00A705A9" w:rsidRPr="00043B8D">
        <w:t xml:space="preserve">over </w:t>
      </w:r>
      <w:r w:rsidR="00C340B7" w:rsidRPr="00043B8D">
        <w:t xml:space="preserve">de beschouwde historische periode. </w:t>
      </w:r>
      <w:r w:rsidRPr="00043B8D">
        <w:t xml:space="preserve">Hoe korter de beschouwde periode voor de kosten uit het verleden, des te </w:t>
      </w:r>
      <w:r w:rsidR="003E55F5" w:rsidRPr="00043B8D">
        <w:t xml:space="preserve">meer kans is er dat het aandeel van een distributienetbeheerder </w:t>
      </w:r>
      <w:r w:rsidR="00A705A9" w:rsidRPr="00043B8D">
        <w:t xml:space="preserve">over </w:t>
      </w:r>
      <w:r w:rsidR="003E55F5" w:rsidRPr="00043B8D">
        <w:t>de historische sectorkosten aansluit bij zijn aandeel in de sectorkosten in het laatste jaar</w:t>
      </w:r>
      <w:r w:rsidRPr="00043B8D">
        <w:t xml:space="preserve">. Het nadeel is echter dat </w:t>
      </w:r>
      <w:r w:rsidR="003E55F5" w:rsidRPr="00043B8D">
        <w:t xml:space="preserve">een korte historische periode </w:t>
      </w:r>
      <w:r w:rsidRPr="00043B8D">
        <w:t xml:space="preserve">minder robuust is aangezien de trend van de inkomsten dan wordt gebaseerd op een kostentrend uit een beperkte tijd in het verleden. De distributienettarieven zouden onnodig sterk kunnen schommelen tussen opeenvolgende reguleringsperiodes, beïnvloed door tijdelijke kostenpieken of -dalen. Het zou leiden tot een grote volatiliteit in de hoogte van de inkomsten en bijhorende distributienettarieven. Dit gaat dan in tegen het streven naar een zekere prijsstabiliteit voor de </w:t>
      </w:r>
      <w:r w:rsidR="00055821" w:rsidRPr="00043B8D">
        <w:t>distributienetgebruikers</w:t>
      </w:r>
      <w:r w:rsidRPr="00043B8D">
        <w:t xml:space="preserve">. Indien de </w:t>
      </w:r>
      <w:r w:rsidR="00C340B7" w:rsidRPr="00043B8D">
        <w:t xml:space="preserve">voor de kosten </w:t>
      </w:r>
      <w:r w:rsidRPr="00043B8D">
        <w:t xml:space="preserve">beschouwde periode in het verleden langer wordt, zouden de inkomsten met een grotere vertraging volgen op een nieuwe trendbreuk in de kosten. Dit is uiteraard robuuster wat betreft de evolutie van de distributienettarieven maar kan zowel voor de </w:t>
      </w:r>
      <w:r w:rsidR="00055821" w:rsidRPr="00043B8D">
        <w:t xml:space="preserve">distributienetgebruikers </w:t>
      </w:r>
      <w:r w:rsidRPr="00043B8D">
        <w:t xml:space="preserve">als voor de distributienetbeheerder nadelig uitvallen. Een distributienetbeheerder die geconfronteerd wordt met sterker stijgende kosten, zal zijn verhoogd kostenniveau pas later verwerkt zien in zijn distributienettarieven. Anderzijds, wanneer de distributienetbeheerders hun kosten door besparingsprogramma’s hebben doen afnemen, moeten </w:t>
      </w:r>
      <w:r w:rsidR="00055821" w:rsidRPr="00043B8D">
        <w:t xml:space="preserve">distributienetgebruikers </w:t>
      </w:r>
      <w:r w:rsidRPr="00043B8D">
        <w:t xml:space="preserve">langer wachten op de vertaling van deze dalende kostentrend naar lagere tarieven. </w:t>
      </w:r>
      <w:r w:rsidR="00833FE9" w:rsidRPr="00043B8D">
        <w:t>Al deze aspecten in beschouwing genomen, meent de VREG nu dat de historische periode van 4 jaar (2010-2013) voldoende lang is voor de volgende reguleringsperiode van 2 jaar (2015-2016).</w:t>
      </w:r>
    </w:p>
    <w:p w14:paraId="751F4C97" w14:textId="77777777" w:rsidR="00C87D21" w:rsidRPr="00043B8D" w:rsidRDefault="00C87D21" w:rsidP="00F664D0"/>
    <w:p w14:paraId="4CCA27ED" w14:textId="77777777" w:rsidR="006428AE" w:rsidRPr="00043B8D" w:rsidRDefault="00EE30AC" w:rsidP="00F664D0">
      <w:r w:rsidRPr="00043B8D">
        <w:t>De beschouwde kosten, opbrengsten, activa en passiva in de periode 2010-2013 zijn deze voor het werkingsgebied van de distributienetbeheerder waartoe zijn distributienettarieven zullen dienen. De distributienetbeheerders GHA en AGEM werden in de beschouwde periode 2010-2013 overgenomen door distributienetbeheerder IVEG</w:t>
      </w:r>
      <w:r w:rsidR="008C3AD2" w:rsidRPr="00043B8D">
        <w:t xml:space="preserve">, </w:t>
      </w:r>
      <w:r w:rsidR="00034BFE" w:rsidRPr="00043B8D">
        <w:t xml:space="preserve">respectievelijk </w:t>
      </w:r>
      <w:r w:rsidRPr="00043B8D">
        <w:t>op 1</w:t>
      </w:r>
      <w:r w:rsidR="008C3AD2" w:rsidRPr="00043B8D">
        <w:t xml:space="preserve"> juli 20</w:t>
      </w:r>
      <w:r w:rsidRPr="00043B8D">
        <w:t xml:space="preserve">11 </w:t>
      </w:r>
      <w:r w:rsidR="008C3AD2" w:rsidRPr="00043B8D">
        <w:t>en</w:t>
      </w:r>
      <w:r w:rsidRPr="00043B8D">
        <w:t xml:space="preserve"> 1</w:t>
      </w:r>
      <w:r w:rsidR="008C3AD2" w:rsidRPr="00043B8D">
        <w:t xml:space="preserve"> januari 20</w:t>
      </w:r>
      <w:r w:rsidRPr="00043B8D">
        <w:t>12. Bijgevolg zal distributienetbeheerder IVEG de gegevens van de twee overgenomen</w:t>
      </w:r>
      <w:r w:rsidR="002F24EE" w:rsidRPr="00043B8D">
        <w:t xml:space="preserve"> distributienetbeheerder</w:t>
      </w:r>
      <w:r w:rsidRPr="00043B8D">
        <w:t>s verwerken en mee opnemen in zijn rapportering voor de jaren 2010 en 2011.</w:t>
      </w:r>
    </w:p>
    <w:p w14:paraId="026A9EAC" w14:textId="77777777" w:rsidR="0011227D" w:rsidRPr="00043B8D" w:rsidRDefault="0011227D" w:rsidP="00F664D0"/>
    <w:p w14:paraId="4F55CB5B" w14:textId="77777777" w:rsidR="00E6469B" w:rsidRPr="00043B8D" w:rsidRDefault="00E6469B" w:rsidP="005251E2">
      <w:pPr>
        <w:pStyle w:val="Kop2"/>
        <w:numPr>
          <w:ilvl w:val="3"/>
          <w:numId w:val="24"/>
        </w:numPr>
        <w:rPr>
          <w:i/>
          <w:sz w:val="22"/>
          <w:szCs w:val="22"/>
        </w:rPr>
      </w:pPr>
      <w:bookmarkStart w:id="364" w:name="_Ref389656596"/>
      <w:bookmarkStart w:id="365" w:name="_Toc454186681"/>
      <w:r w:rsidRPr="00043B8D">
        <w:rPr>
          <w:i/>
          <w:sz w:val="22"/>
          <w:szCs w:val="22"/>
        </w:rPr>
        <w:t>Invloed van inflatie</w:t>
      </w:r>
      <w:bookmarkEnd w:id="364"/>
      <w:bookmarkEnd w:id="365"/>
    </w:p>
    <w:p w14:paraId="2967359C" w14:textId="77777777" w:rsidR="00C87D21" w:rsidRPr="00043B8D" w:rsidRDefault="00C87D21" w:rsidP="00F664D0"/>
    <w:p w14:paraId="19F161DF" w14:textId="77777777" w:rsidR="00B75073" w:rsidRPr="00043B8D" w:rsidRDefault="005D44BD" w:rsidP="005D44BD">
      <w:r w:rsidRPr="00043B8D">
        <w:t xml:space="preserve">Om rekening te houden met de ontwaarding van de munteenheid in de tijd ten gevolge van de inflatie, worden de historische </w:t>
      </w:r>
      <w:r w:rsidR="00070026" w:rsidRPr="00043B8D">
        <w:t xml:space="preserve">waarden </w:t>
      </w:r>
      <w:r w:rsidR="000E4DE1" w:rsidRPr="00043B8D">
        <w:t xml:space="preserve">van de kosten </w:t>
      </w:r>
      <w:r w:rsidRPr="00043B8D">
        <w:t xml:space="preserve">geactualiseerd naar hun huidige waarde </w:t>
      </w:r>
      <w:r w:rsidR="00D04DEB" w:rsidRPr="00043B8D">
        <w:t>voor</w:t>
      </w:r>
      <w:r w:rsidR="00B84797" w:rsidRPr="00043B8D">
        <w:t xml:space="preserve"> de bepaling van</w:t>
      </w:r>
      <w:r w:rsidR="00D04DEB" w:rsidRPr="00043B8D">
        <w:t xml:space="preserve"> </w:t>
      </w:r>
      <w:r w:rsidRPr="00043B8D">
        <w:t xml:space="preserve">het begininkomen voor </w:t>
      </w:r>
      <w:r w:rsidR="00070026" w:rsidRPr="00043B8D">
        <w:t xml:space="preserve">het eerste jaar van </w:t>
      </w:r>
      <w:r w:rsidRPr="00043B8D">
        <w:t>de nieuwe reguleringsperiode</w:t>
      </w:r>
      <w:r w:rsidR="00D04DEB" w:rsidRPr="00043B8D">
        <w:t xml:space="preserve"> (2015)</w:t>
      </w:r>
      <w:r w:rsidRPr="00043B8D">
        <w:t xml:space="preserve">. </w:t>
      </w:r>
      <w:r w:rsidR="00B84797" w:rsidRPr="00043B8D">
        <w:t>Elke niet-exogene kost wordt aldus ge</w:t>
      </w:r>
      <w:r w:rsidR="00DB5421" w:rsidRPr="00043B8D">
        <w:t xml:space="preserve">actualiseerd naar huidige waarde volgens </w:t>
      </w:r>
      <w:r w:rsidR="00B84797" w:rsidRPr="00043B8D">
        <w:t xml:space="preserve">de </w:t>
      </w:r>
      <w:r w:rsidR="00220563" w:rsidRPr="00043B8D">
        <w:t xml:space="preserve">waargenomen </w:t>
      </w:r>
      <w:r w:rsidR="00B84797" w:rsidRPr="00043B8D">
        <w:t xml:space="preserve">inflatie sinds het jaar waarop de kost betrekking heeft. </w:t>
      </w:r>
    </w:p>
    <w:p w14:paraId="4839BC45" w14:textId="77777777" w:rsidR="00B75073" w:rsidRPr="00043B8D" w:rsidRDefault="00B75073" w:rsidP="005D44BD"/>
    <w:p w14:paraId="094AAC68" w14:textId="0078DC3A" w:rsidR="00D04DEB" w:rsidRPr="00043B8D" w:rsidRDefault="005F5ED7" w:rsidP="005D44BD">
      <w:r w:rsidRPr="00043B8D">
        <w:t xml:space="preserve">Binnen de gehanteerde tariefmethodologie is er </w:t>
      </w:r>
      <w:r w:rsidR="002F2891" w:rsidRPr="00043B8D">
        <w:t xml:space="preserve">binnen een reguleringsperiode jaarlijks </w:t>
      </w:r>
      <w:r w:rsidRPr="00043B8D">
        <w:t xml:space="preserve">een </w:t>
      </w:r>
      <w:r w:rsidR="00220563" w:rsidRPr="00043B8D">
        <w:t xml:space="preserve">aanpassing </w:t>
      </w:r>
      <w:r w:rsidRPr="00043B8D">
        <w:t xml:space="preserve">van het toegelaten inkomen op basis van </w:t>
      </w:r>
      <w:r w:rsidR="002F2891" w:rsidRPr="00043B8D">
        <w:t xml:space="preserve">o.a. </w:t>
      </w:r>
      <w:r w:rsidRPr="00043B8D">
        <w:t xml:space="preserve">het </w:t>
      </w:r>
      <w:r w:rsidR="00DB5421" w:rsidRPr="00043B8D">
        <w:t xml:space="preserve">laatste werkelijke </w:t>
      </w:r>
      <w:r w:rsidRPr="00043B8D">
        <w:t xml:space="preserve">inflatiecijfer (volgens </w:t>
      </w:r>
      <w:r w:rsidRPr="00043B8D">
        <w:fldChar w:fldCharType="begin"/>
      </w:r>
      <w:r w:rsidRPr="00043B8D">
        <w:instrText xml:space="preserve"> REF _Ref388628565 \h  \* MERGEFORMAT </w:instrText>
      </w:r>
      <w:r w:rsidRPr="00043B8D">
        <w:fldChar w:fldCharType="separate"/>
      </w:r>
      <w:r w:rsidR="00B30F9B" w:rsidRPr="00B30F9B">
        <w:t xml:space="preserve">formule </w:t>
      </w:r>
      <w:r w:rsidR="00B30F9B" w:rsidRPr="00B30F9B">
        <w:rPr>
          <w:noProof/>
        </w:rPr>
        <w:t>2</w:t>
      </w:r>
      <w:r w:rsidRPr="00043B8D">
        <w:fldChar w:fldCharType="end"/>
      </w:r>
      <w:r w:rsidRPr="00043B8D">
        <w:t>).</w:t>
      </w:r>
      <w:r w:rsidR="00220563" w:rsidRPr="00043B8D">
        <w:t xml:space="preserve"> </w:t>
      </w:r>
      <w:r w:rsidR="002F2891" w:rsidRPr="00043B8D">
        <w:t xml:space="preserve">De </w:t>
      </w:r>
      <w:r w:rsidR="00B75073" w:rsidRPr="00043B8D">
        <w:t xml:space="preserve">correctie </w:t>
      </w:r>
      <w:r w:rsidR="002F2891" w:rsidRPr="00043B8D">
        <w:t xml:space="preserve">van </w:t>
      </w:r>
      <w:r w:rsidR="00B75073" w:rsidRPr="00043B8D">
        <w:t xml:space="preserve">de </w:t>
      </w:r>
      <w:r w:rsidR="002F2891" w:rsidRPr="00043B8D">
        <w:t xml:space="preserve">kosten </w:t>
      </w:r>
      <w:r w:rsidR="00B75073" w:rsidRPr="00043B8D">
        <w:t xml:space="preserve">voor inflatie </w:t>
      </w:r>
      <w:r w:rsidR="002F2891" w:rsidRPr="00043B8D">
        <w:t xml:space="preserve">ter voorbereiding van een nieuwe reguleringsperiode </w:t>
      </w:r>
      <w:r w:rsidR="00DB5421" w:rsidRPr="00043B8D">
        <w:t xml:space="preserve">sluit hierbij aan door </w:t>
      </w:r>
      <w:r w:rsidR="002F2891" w:rsidRPr="00043B8D">
        <w:t xml:space="preserve">rekening </w:t>
      </w:r>
      <w:r w:rsidR="00DB5421" w:rsidRPr="00043B8D">
        <w:t xml:space="preserve">te houden </w:t>
      </w:r>
      <w:r w:rsidR="002F2891" w:rsidRPr="00043B8D">
        <w:t xml:space="preserve">met de inflatie in het laatste jaar van de </w:t>
      </w:r>
      <w:r w:rsidR="00E11F15" w:rsidRPr="00043B8D">
        <w:t>aflopende</w:t>
      </w:r>
      <w:r w:rsidR="002F2891" w:rsidRPr="00043B8D">
        <w:t xml:space="preserve"> reguleringsperiode, die nog moet verwerkt worden. Daarom ook wordt het inkomen voor het eerste jaar van de volgende reguleringsperiode vastgesteld op de extrapolatie naar de huidige waarde voor het laatste jaar</w:t>
      </w:r>
      <w:r w:rsidR="00DB5421" w:rsidRPr="00043B8D">
        <w:t xml:space="preserve"> </w:t>
      </w:r>
      <w:r w:rsidR="00B75073" w:rsidRPr="00043B8D">
        <w:t xml:space="preserve">van </w:t>
      </w:r>
      <w:r w:rsidR="00DB5421" w:rsidRPr="00043B8D">
        <w:t>de vorige reguleringsperiode</w:t>
      </w:r>
      <w:r w:rsidR="002F2891" w:rsidRPr="00043B8D">
        <w:t>, nu 2014</w:t>
      </w:r>
      <w:r w:rsidR="00BD7E51" w:rsidRPr="00043B8D">
        <w:t xml:space="preserve"> (</w:t>
      </w:r>
      <w:r w:rsidR="00BD7E51" w:rsidRPr="00043B8D">
        <w:fldChar w:fldCharType="begin"/>
      </w:r>
      <w:r w:rsidR="00BD7E51" w:rsidRPr="00043B8D">
        <w:instrText xml:space="preserve"> REF _Ref392768352 \h </w:instrText>
      </w:r>
      <w:r w:rsidR="00043B8D">
        <w:instrText xml:space="preserve"> \* MERGEFORMAT </w:instrText>
      </w:r>
      <w:r w:rsidR="00BD7E51" w:rsidRPr="00043B8D">
        <w:fldChar w:fldCharType="separate"/>
      </w:r>
      <w:r w:rsidR="00B30F9B" w:rsidRPr="00043B8D">
        <w:t xml:space="preserve">Figuur </w:t>
      </w:r>
      <w:r w:rsidR="00B30F9B">
        <w:rPr>
          <w:noProof/>
        </w:rPr>
        <w:t>3</w:t>
      </w:r>
      <w:r w:rsidR="00BD7E51" w:rsidRPr="00043B8D">
        <w:fldChar w:fldCharType="end"/>
      </w:r>
      <w:r w:rsidR="00BD7E51" w:rsidRPr="00043B8D">
        <w:t>)</w:t>
      </w:r>
      <w:r w:rsidR="002F2891" w:rsidRPr="00043B8D">
        <w:t>.</w:t>
      </w:r>
      <w:r w:rsidR="00DB5421" w:rsidRPr="00043B8D">
        <w:t xml:space="preserve"> Een alternatief</w:t>
      </w:r>
      <w:r w:rsidR="00B75073" w:rsidRPr="00043B8D">
        <w:t xml:space="preserve">, gesuggereerd aan de VREG tijdens de </w:t>
      </w:r>
      <w:r w:rsidR="00903209" w:rsidRPr="00043B8D">
        <w:t xml:space="preserve">eerste </w:t>
      </w:r>
      <w:r w:rsidR="00B75073" w:rsidRPr="00043B8D">
        <w:t>voorgaande consultatieperiode,</w:t>
      </w:r>
      <w:r w:rsidR="00DB5421" w:rsidRPr="00043B8D">
        <w:t xml:space="preserve"> is te werken met een jaarlijks wederkerende combinatie van ex-ante voorspelling en ex-post correctie voor de inflatie</w:t>
      </w:r>
      <w:r w:rsidR="006E2E90" w:rsidRPr="00043B8D">
        <w:t xml:space="preserve">. </w:t>
      </w:r>
      <w:r w:rsidR="00B75073" w:rsidRPr="00043B8D">
        <w:t>De VREG is van oordeel dat d</w:t>
      </w:r>
      <w:r w:rsidR="006E2E90" w:rsidRPr="00043B8D">
        <w:t xml:space="preserve">it </w:t>
      </w:r>
      <w:r w:rsidR="00DB5421" w:rsidRPr="00043B8D">
        <w:t xml:space="preserve">de tariefmethodologie onnodig </w:t>
      </w:r>
      <w:r w:rsidR="00B75073" w:rsidRPr="00043B8D">
        <w:t xml:space="preserve">zou </w:t>
      </w:r>
      <w:r w:rsidR="00DB5421" w:rsidRPr="00043B8D">
        <w:t xml:space="preserve">verzwaren </w:t>
      </w:r>
      <w:r w:rsidR="006E2E90" w:rsidRPr="00043B8D">
        <w:t xml:space="preserve">met </w:t>
      </w:r>
      <w:r w:rsidR="00903209" w:rsidRPr="00043B8D">
        <w:t xml:space="preserve">bijkomende </w:t>
      </w:r>
      <w:r w:rsidR="006E2E90" w:rsidRPr="00043B8D">
        <w:t xml:space="preserve">regulatoire saldi </w:t>
      </w:r>
      <w:r w:rsidR="00DB5421" w:rsidRPr="00043B8D">
        <w:t xml:space="preserve">en niet </w:t>
      </w:r>
      <w:r w:rsidR="00903209" w:rsidRPr="00043B8D">
        <w:t xml:space="preserve">ten goede komt aan de </w:t>
      </w:r>
      <w:r w:rsidR="00DB5421" w:rsidRPr="00043B8D">
        <w:t>transparant</w:t>
      </w:r>
      <w:r w:rsidR="00903209" w:rsidRPr="00043B8D">
        <w:t>ie en stabiliteit van de tariefmethodologie</w:t>
      </w:r>
      <w:r w:rsidR="001B7360" w:rsidRPr="00043B8D">
        <w:t>. I</w:t>
      </w:r>
      <w:r w:rsidR="006E2E90" w:rsidRPr="00043B8D">
        <w:t>nflatie</w:t>
      </w:r>
      <w:r w:rsidR="00DB5421" w:rsidRPr="00043B8D">
        <w:t xml:space="preserve">voorspellingen </w:t>
      </w:r>
      <w:r w:rsidR="001B7360" w:rsidRPr="00043B8D">
        <w:t xml:space="preserve">zijn </w:t>
      </w:r>
      <w:r w:rsidR="00DB5421" w:rsidRPr="00043B8D">
        <w:t>onzeker</w:t>
      </w:r>
      <w:r w:rsidR="00903209" w:rsidRPr="00043B8D">
        <w:t xml:space="preserve"> en indicatief</w:t>
      </w:r>
      <w:r w:rsidR="001B7360" w:rsidRPr="00043B8D">
        <w:t>. D</w:t>
      </w:r>
      <w:r w:rsidR="00DB5421" w:rsidRPr="00043B8D">
        <w:t xml:space="preserve">e distributienetgebruikers zouden </w:t>
      </w:r>
      <w:r w:rsidR="001B7360" w:rsidRPr="00043B8D">
        <w:t xml:space="preserve">er </w:t>
      </w:r>
      <w:r w:rsidR="00903209" w:rsidRPr="00043B8D">
        <w:t xml:space="preserve">dan </w:t>
      </w:r>
      <w:r w:rsidR="001B7360" w:rsidRPr="00043B8D">
        <w:t xml:space="preserve">echter wel concreet mee </w:t>
      </w:r>
      <w:r w:rsidR="00DB5421" w:rsidRPr="00043B8D">
        <w:t>geconfronteerd worden</w:t>
      </w:r>
      <w:r w:rsidR="001B7360" w:rsidRPr="00043B8D">
        <w:t>,</w:t>
      </w:r>
      <w:r w:rsidR="00DB5421" w:rsidRPr="00043B8D">
        <w:t xml:space="preserve"> met aanpassingen </w:t>
      </w:r>
      <w:r w:rsidR="00903209" w:rsidRPr="00043B8D">
        <w:t xml:space="preserve">in </w:t>
      </w:r>
      <w:r w:rsidR="00B75073" w:rsidRPr="00043B8D">
        <w:t xml:space="preserve">hun </w:t>
      </w:r>
      <w:r w:rsidR="00DB5421" w:rsidRPr="00043B8D">
        <w:t xml:space="preserve">distributienettarieven die niet overeenstemmen met de prijzenevolutie die zij </w:t>
      </w:r>
      <w:r w:rsidR="00BB5F8E" w:rsidRPr="00043B8D">
        <w:t xml:space="preserve">recent </w:t>
      </w:r>
      <w:r w:rsidR="009E1A88" w:rsidRPr="00043B8D">
        <w:t xml:space="preserve">hebben </w:t>
      </w:r>
      <w:r w:rsidR="00DB5421" w:rsidRPr="00043B8D">
        <w:t>ervaren.</w:t>
      </w:r>
      <w:r w:rsidR="001B7360" w:rsidRPr="00043B8D">
        <w:t xml:space="preserve"> </w:t>
      </w:r>
      <w:r w:rsidR="00BB5F8E" w:rsidRPr="00043B8D">
        <w:t>De aanpak kan dan op maatschappelijk</w:t>
      </w:r>
      <w:r w:rsidR="004F69AB" w:rsidRPr="00043B8D">
        <w:t>e</w:t>
      </w:r>
      <w:r w:rsidR="00BB5F8E" w:rsidRPr="00043B8D">
        <w:t xml:space="preserve"> weerstand stoten. </w:t>
      </w:r>
      <w:r w:rsidR="003D01DA" w:rsidRPr="00043B8D">
        <w:t xml:space="preserve">Tegelijk zou de aanpassing van de distributienettarieven volgens </w:t>
      </w:r>
      <w:r w:rsidR="009E1A88" w:rsidRPr="00043B8D">
        <w:t xml:space="preserve">een </w:t>
      </w:r>
      <w:r w:rsidR="003D01DA" w:rsidRPr="00043B8D">
        <w:t>verwacht</w:t>
      </w:r>
      <w:r w:rsidR="009E1A88" w:rsidRPr="00043B8D">
        <w:t>e</w:t>
      </w:r>
      <w:r w:rsidR="003D01DA" w:rsidRPr="00043B8D">
        <w:t xml:space="preserve"> inflatie </w:t>
      </w:r>
      <w:r w:rsidR="00815BDD" w:rsidRPr="00043B8D">
        <w:t xml:space="preserve">voor </w:t>
      </w:r>
      <w:r w:rsidR="003D01DA" w:rsidRPr="00043B8D">
        <w:t xml:space="preserve">een </w:t>
      </w:r>
      <w:r w:rsidR="009E1A88" w:rsidRPr="00043B8D">
        <w:t xml:space="preserve">vreemd </w:t>
      </w:r>
      <w:r w:rsidR="00815BDD" w:rsidRPr="00043B8D">
        <w:t>kring</w:t>
      </w:r>
      <w:r w:rsidR="003D01DA" w:rsidRPr="00043B8D">
        <w:t xml:space="preserve">effect </w:t>
      </w:r>
      <w:r w:rsidR="00815BDD" w:rsidRPr="00043B8D">
        <w:t>zorgen</w:t>
      </w:r>
      <w:r w:rsidR="009E1A88" w:rsidRPr="00043B8D">
        <w:t xml:space="preserve">, </w:t>
      </w:r>
      <w:r w:rsidR="00815BDD" w:rsidRPr="00043B8D">
        <w:t xml:space="preserve">omdat </w:t>
      </w:r>
      <w:r w:rsidR="00241E5C" w:rsidRPr="00043B8D">
        <w:t xml:space="preserve">de werkelijke </w:t>
      </w:r>
      <w:r w:rsidR="00815BDD" w:rsidRPr="00043B8D">
        <w:t xml:space="preserve">inflatie </w:t>
      </w:r>
      <w:r w:rsidR="009E1A88" w:rsidRPr="00043B8D">
        <w:t xml:space="preserve">wordt </w:t>
      </w:r>
      <w:r w:rsidR="00815BDD" w:rsidRPr="00043B8D">
        <w:t xml:space="preserve">afgeleid uit de evolutie van </w:t>
      </w:r>
      <w:r w:rsidR="00241E5C" w:rsidRPr="00043B8D">
        <w:t xml:space="preserve">o.a. </w:t>
      </w:r>
      <w:r w:rsidR="00815BDD" w:rsidRPr="00043B8D">
        <w:t xml:space="preserve">de </w:t>
      </w:r>
      <w:r w:rsidR="009E1A88" w:rsidRPr="00043B8D">
        <w:t>distributienettarieven</w:t>
      </w:r>
      <w:r w:rsidR="003D01DA" w:rsidRPr="00043B8D">
        <w:t xml:space="preserve">. </w:t>
      </w:r>
      <w:r w:rsidR="00903209" w:rsidRPr="00043B8D">
        <w:t xml:space="preserve">Het is </w:t>
      </w:r>
      <w:r w:rsidR="008C4952" w:rsidRPr="00043B8D">
        <w:t>beter</w:t>
      </w:r>
      <w:r w:rsidR="00903209" w:rsidRPr="00043B8D">
        <w:t>, transparanter en stabieler om</w:t>
      </w:r>
      <w:r w:rsidR="008C4952" w:rsidRPr="00043B8D">
        <w:t xml:space="preserve"> louter </w:t>
      </w:r>
      <w:r w:rsidR="00903209" w:rsidRPr="00043B8D">
        <w:t xml:space="preserve">met de werkelijke inflatiecijfers </w:t>
      </w:r>
      <w:r w:rsidR="008C4952" w:rsidRPr="00043B8D">
        <w:t>aansluitend jaar op jaar door te werken</w:t>
      </w:r>
      <w:r w:rsidR="00A449DA" w:rsidRPr="00043B8D">
        <w:t>, binnen een reguleringsperiode toegepast op de inkomens en tussen reguleringsperiodes toegepast op de</w:t>
      </w:r>
      <w:r w:rsidR="00DA7B2C" w:rsidRPr="00043B8D">
        <w:t xml:space="preserve"> historische</w:t>
      </w:r>
      <w:r w:rsidR="00A449DA" w:rsidRPr="00043B8D">
        <w:t xml:space="preserve"> kosten, </w:t>
      </w:r>
      <w:r w:rsidR="003D01DA" w:rsidRPr="00043B8D">
        <w:t>en de distributienettarieven met behulp daarvan aan te passen</w:t>
      </w:r>
      <w:r w:rsidR="008C4952" w:rsidRPr="00043B8D">
        <w:t xml:space="preserve">. </w:t>
      </w:r>
    </w:p>
    <w:p w14:paraId="69293721" w14:textId="77777777" w:rsidR="00D04DEB" w:rsidRPr="00043B8D" w:rsidRDefault="00D04DEB" w:rsidP="005D44BD"/>
    <w:p w14:paraId="78015493" w14:textId="0DF3DDD8" w:rsidR="00A957C1" w:rsidRPr="00043B8D" w:rsidRDefault="001F4E80" w:rsidP="00A957C1">
      <w:pPr>
        <w:keepNext/>
      </w:pPr>
      <w:r w:rsidRPr="00043B8D">
        <w:rPr>
          <w:noProof/>
          <w:lang w:val="nl-BE" w:eastAsia="nl-BE"/>
        </w:rPr>
        <w:drawing>
          <wp:inline distT="0" distB="0" distL="0" distR="0" wp14:anchorId="1D9C4BEA" wp14:editId="4EADF387">
            <wp:extent cx="3394800" cy="227520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394800" cy="2275200"/>
                    </a:xfrm>
                    <a:prstGeom prst="rect">
                      <a:avLst/>
                    </a:prstGeom>
                  </pic:spPr>
                </pic:pic>
              </a:graphicData>
            </a:graphic>
          </wp:inline>
        </w:drawing>
      </w:r>
    </w:p>
    <w:p w14:paraId="073133E8" w14:textId="485073A2" w:rsidR="00A957C1" w:rsidRPr="000D284A" w:rsidRDefault="00A957C1" w:rsidP="00654C50">
      <w:pPr>
        <w:pStyle w:val="Bijschrift"/>
        <w:jc w:val="left"/>
        <w:rPr>
          <w:b w:val="0"/>
          <w:i/>
        </w:rPr>
      </w:pPr>
      <w:bookmarkStart w:id="366" w:name="_Ref392768352"/>
      <w:r w:rsidRPr="000D284A">
        <w:rPr>
          <w:b w:val="0"/>
          <w:i/>
        </w:rPr>
        <w:t xml:space="preserve">Figuur </w:t>
      </w:r>
      <w:r w:rsidRPr="000D284A">
        <w:rPr>
          <w:b w:val="0"/>
          <w:i/>
        </w:rPr>
        <w:fldChar w:fldCharType="begin"/>
      </w:r>
      <w:r w:rsidRPr="000D284A">
        <w:rPr>
          <w:b w:val="0"/>
          <w:i/>
        </w:rPr>
        <w:instrText xml:space="preserve"> SEQ Figuur \* ARABIC </w:instrText>
      </w:r>
      <w:r w:rsidRPr="000D284A">
        <w:rPr>
          <w:b w:val="0"/>
          <w:i/>
        </w:rPr>
        <w:fldChar w:fldCharType="separate"/>
      </w:r>
      <w:r w:rsidR="000D284A">
        <w:rPr>
          <w:b w:val="0"/>
          <w:i/>
          <w:noProof/>
        </w:rPr>
        <w:t>3</w:t>
      </w:r>
      <w:r w:rsidRPr="000D284A">
        <w:rPr>
          <w:b w:val="0"/>
          <w:i/>
        </w:rPr>
        <w:fldChar w:fldCharType="end"/>
      </w:r>
      <w:bookmarkEnd w:id="366"/>
      <w:r w:rsidRPr="000D284A">
        <w:rPr>
          <w:b w:val="0"/>
          <w:i/>
        </w:rPr>
        <w:t xml:space="preserve"> </w:t>
      </w:r>
      <w:r w:rsidR="0009022F" w:rsidRPr="000D284A">
        <w:rPr>
          <w:b w:val="0"/>
          <w:i/>
        </w:rPr>
        <w:t>Sectork</w:t>
      </w:r>
      <w:r w:rsidRPr="000D284A">
        <w:rPr>
          <w:b w:val="0"/>
          <w:i/>
        </w:rPr>
        <w:t xml:space="preserve">osten </w:t>
      </w:r>
      <w:r w:rsidR="001C30AF" w:rsidRPr="000D284A">
        <w:rPr>
          <w:b w:val="0"/>
          <w:i/>
        </w:rPr>
        <w:t xml:space="preserve">geactualiseerd </w:t>
      </w:r>
      <w:r w:rsidRPr="000D284A">
        <w:rPr>
          <w:b w:val="0"/>
          <w:i/>
        </w:rPr>
        <w:t>naar huidige waarde</w:t>
      </w:r>
      <w:r w:rsidR="0009022F" w:rsidRPr="000D284A">
        <w:rPr>
          <w:b w:val="0"/>
          <w:i/>
        </w:rPr>
        <w:t xml:space="preserve"> 2014 voor sectorinkomsten 2015</w:t>
      </w:r>
      <w:r w:rsidR="00457E1F" w:rsidRPr="000D284A">
        <w:rPr>
          <w:b w:val="0"/>
          <w:i/>
        </w:rPr>
        <w:t xml:space="preserve"> en 2016</w:t>
      </w:r>
      <w:r w:rsidR="0009022F" w:rsidRPr="000D284A">
        <w:rPr>
          <w:b w:val="0"/>
          <w:i/>
        </w:rPr>
        <w:t>.</w:t>
      </w:r>
    </w:p>
    <w:p w14:paraId="41F57792" w14:textId="77777777" w:rsidR="00A957C1" w:rsidRPr="00043B8D" w:rsidRDefault="00A957C1" w:rsidP="005D44BD"/>
    <w:p w14:paraId="77805A17" w14:textId="0B1E77B5" w:rsidR="005D44BD" w:rsidRPr="00043B8D" w:rsidRDefault="005D44BD" w:rsidP="005D44BD">
      <w:r w:rsidRPr="00043B8D">
        <w:t xml:space="preserve">De VREG </w:t>
      </w:r>
      <w:r w:rsidR="00D04DEB" w:rsidRPr="00043B8D">
        <w:t>wenst</w:t>
      </w:r>
      <w:r w:rsidRPr="00043B8D">
        <w:t xml:space="preserve"> de actualisatie </w:t>
      </w:r>
      <w:r w:rsidR="00D04DEB" w:rsidRPr="00043B8D">
        <w:t xml:space="preserve">van de historische kosten </w:t>
      </w:r>
      <w:r w:rsidRPr="00043B8D">
        <w:t xml:space="preserve">zo dicht als mogelijk uit te voeren bij het begin van de nieuwe reguleringsperiode maar toch met voldoende tijd voor de omzetting naar nieuwe distributienettarieven. De VREG zal daarom werken met de </w:t>
      </w:r>
      <w:r w:rsidR="00935C65" w:rsidRPr="00043B8D">
        <w:t xml:space="preserve">jaarlijkse </w:t>
      </w:r>
      <w:r w:rsidRPr="00043B8D">
        <w:t>inflatiecijfers van augustus</w:t>
      </w:r>
      <w:r w:rsidR="00D04DEB" w:rsidRPr="00043B8D">
        <w:t xml:space="preserve">. </w:t>
      </w:r>
      <w:r w:rsidRPr="00043B8D">
        <w:t xml:space="preserve">Vervolgens zal jaarlijks het inkomen voor het volgende jaar worden aangepast volgens </w:t>
      </w:r>
      <w:r w:rsidRPr="00043B8D">
        <w:fldChar w:fldCharType="begin"/>
      </w:r>
      <w:r w:rsidRPr="00043B8D">
        <w:instrText xml:space="preserve"> REF _Ref388628565 \h  \* MERGEFORMAT </w:instrText>
      </w:r>
      <w:r w:rsidRPr="00043B8D">
        <w:fldChar w:fldCharType="separate"/>
      </w:r>
      <w:r w:rsidR="00B30F9B" w:rsidRPr="00B30F9B">
        <w:t xml:space="preserve">formule </w:t>
      </w:r>
      <w:r w:rsidR="00B30F9B" w:rsidRPr="00B30F9B">
        <w:rPr>
          <w:noProof/>
        </w:rPr>
        <w:t>2</w:t>
      </w:r>
      <w:r w:rsidRPr="00043B8D">
        <w:fldChar w:fldCharType="end"/>
      </w:r>
      <w:r w:rsidRPr="00043B8D">
        <w:t xml:space="preserve"> op basis van het nieuwe inflatiecijfer van augustus. </w:t>
      </w:r>
      <w:r w:rsidR="00E64716" w:rsidRPr="00043B8D">
        <w:t xml:space="preserve">Bij </w:t>
      </w:r>
      <w:r w:rsidR="004A05FE" w:rsidRPr="00043B8D">
        <w:t xml:space="preserve">de </w:t>
      </w:r>
      <w:r w:rsidR="00E64716" w:rsidRPr="00043B8D">
        <w:t xml:space="preserve">overgang naar een nieuwe reguleringsperiode zullen de </w:t>
      </w:r>
      <w:r w:rsidR="00DA7B2C" w:rsidRPr="00043B8D">
        <w:t xml:space="preserve">historische </w:t>
      </w:r>
      <w:r w:rsidR="00E64716" w:rsidRPr="00043B8D">
        <w:t xml:space="preserve">kosten ook worden geactualiseerd op basis van het inflatiecijfer van augustus. </w:t>
      </w:r>
      <w:r w:rsidRPr="00043B8D">
        <w:t xml:space="preserve">Op die manier </w:t>
      </w:r>
      <w:r w:rsidR="004A34A3" w:rsidRPr="00043B8D">
        <w:t xml:space="preserve">werkt </w:t>
      </w:r>
      <w:r w:rsidRPr="00043B8D">
        <w:t>de invloed van de inflatie jaarlijks aansluitend door.</w:t>
      </w:r>
    </w:p>
    <w:p w14:paraId="120D1BF2" w14:textId="77777777" w:rsidR="005D44BD" w:rsidRPr="00043B8D" w:rsidRDefault="005D44BD" w:rsidP="005D44BD"/>
    <w:p w14:paraId="1BF5C27F" w14:textId="66A25CB4" w:rsidR="005D44BD" w:rsidRPr="00043B8D" w:rsidRDefault="005D44BD" w:rsidP="005D44BD">
      <w:r w:rsidRPr="00043B8D">
        <w:t xml:space="preserve">Als maat voor de inflatie wordt gewerkt met de consumptieprijsindex (CPI) die wordt gepubliceerd door de </w:t>
      </w:r>
      <w:hyperlink r:id="rId24" w:history="1">
        <w:r w:rsidRPr="00043B8D">
          <w:rPr>
            <w:rStyle w:val="Hyperlink"/>
            <w:color w:val="auto"/>
          </w:rPr>
          <w:t>Federale Overheidsdienst Economie</w:t>
        </w:r>
      </w:hyperlink>
      <w:r w:rsidRPr="00043B8D">
        <w:t xml:space="preserve">. Deze indicator ligt buiten de invloedsfeer van de distributienetbeheerders en de regulator en wordt vaak </w:t>
      </w:r>
      <w:r w:rsidR="00E41E4D" w:rsidRPr="00043B8D">
        <w:t xml:space="preserve">door </w:t>
      </w:r>
      <w:r w:rsidR="004326D6" w:rsidRPr="00043B8D">
        <w:t xml:space="preserve">andere </w:t>
      </w:r>
      <w:r w:rsidR="00E41E4D" w:rsidRPr="00043B8D">
        <w:t xml:space="preserve">regulatoren </w:t>
      </w:r>
      <w:r w:rsidRPr="00043B8D">
        <w:t xml:space="preserve">gebruikt in inkomsten- en prijsregulering. De </w:t>
      </w:r>
      <w:r w:rsidR="00055821" w:rsidRPr="00043B8D">
        <w:t xml:space="preserve">distributienetgebruikers </w:t>
      </w:r>
      <w:r w:rsidRPr="00043B8D">
        <w:t>zijn vertrouwd met deze index en het laat h</w:t>
      </w:r>
      <w:r w:rsidR="00037EE9" w:rsidRPr="00043B8D">
        <w:t>u</w:t>
      </w:r>
      <w:r w:rsidRPr="00043B8D">
        <w:t xml:space="preserve">n toe de jaarlijkse aanpassingen van de distributienettarieven voor niet-exogene kosten (volgens </w:t>
      </w:r>
      <w:r w:rsidRPr="00043B8D">
        <w:fldChar w:fldCharType="begin"/>
      </w:r>
      <w:r w:rsidRPr="00043B8D">
        <w:instrText xml:space="preserve"> REF _Ref388628565 \h  \* MERGEFORMAT </w:instrText>
      </w:r>
      <w:r w:rsidRPr="00043B8D">
        <w:fldChar w:fldCharType="separate"/>
      </w:r>
      <w:r w:rsidR="00B30F9B" w:rsidRPr="00B30F9B">
        <w:t xml:space="preserve">formule </w:t>
      </w:r>
      <w:r w:rsidR="00B30F9B" w:rsidRPr="00B30F9B">
        <w:rPr>
          <w:noProof/>
        </w:rPr>
        <w:t>2</w:t>
      </w:r>
      <w:r w:rsidRPr="00043B8D">
        <w:fldChar w:fldCharType="end"/>
      </w:r>
      <w:r w:rsidRPr="00043B8D">
        <w:t>) beter in te schatten.</w:t>
      </w:r>
    </w:p>
    <w:p w14:paraId="783E99B5" w14:textId="77777777" w:rsidR="008E3126" w:rsidRPr="00043B8D" w:rsidRDefault="008E3126" w:rsidP="005D44BD"/>
    <w:p w14:paraId="1632E228" w14:textId="77777777" w:rsidR="0059593F" w:rsidRPr="00043B8D" w:rsidRDefault="008115D8" w:rsidP="005251E2">
      <w:pPr>
        <w:pStyle w:val="Kop2"/>
        <w:numPr>
          <w:ilvl w:val="3"/>
          <w:numId w:val="24"/>
        </w:numPr>
        <w:rPr>
          <w:i/>
          <w:sz w:val="22"/>
          <w:szCs w:val="22"/>
        </w:rPr>
      </w:pPr>
      <w:bookmarkStart w:id="367" w:name="_Ref392762205"/>
      <w:bookmarkStart w:id="368" w:name="_Toc454186682"/>
      <w:r w:rsidRPr="00043B8D">
        <w:rPr>
          <w:i/>
          <w:sz w:val="22"/>
          <w:szCs w:val="22"/>
        </w:rPr>
        <w:t xml:space="preserve">Toegelaten </w:t>
      </w:r>
      <w:r w:rsidR="00F82284" w:rsidRPr="00043B8D">
        <w:rPr>
          <w:i/>
          <w:sz w:val="22"/>
          <w:szCs w:val="22"/>
        </w:rPr>
        <w:t xml:space="preserve">inkomen </w:t>
      </w:r>
      <w:r w:rsidRPr="00043B8D">
        <w:rPr>
          <w:i/>
          <w:sz w:val="22"/>
          <w:szCs w:val="22"/>
        </w:rPr>
        <w:t xml:space="preserve">voor </w:t>
      </w:r>
      <w:r w:rsidR="00F82284" w:rsidRPr="00043B8D">
        <w:rPr>
          <w:i/>
          <w:sz w:val="22"/>
          <w:szCs w:val="22"/>
        </w:rPr>
        <w:t>een distributienetbeheerder</w:t>
      </w:r>
      <w:bookmarkEnd w:id="367"/>
      <w:bookmarkEnd w:id="368"/>
      <w:r w:rsidR="00F82284" w:rsidRPr="00043B8D">
        <w:rPr>
          <w:i/>
          <w:sz w:val="22"/>
          <w:szCs w:val="22"/>
        </w:rPr>
        <w:t xml:space="preserve"> </w:t>
      </w:r>
    </w:p>
    <w:p w14:paraId="391AC471" w14:textId="77777777" w:rsidR="0059593F" w:rsidRPr="00043B8D" w:rsidRDefault="0059593F" w:rsidP="00F664D0"/>
    <w:p w14:paraId="52EEE776" w14:textId="37A53DAA" w:rsidR="009B3F94" w:rsidRPr="00043B8D" w:rsidRDefault="008B4E2B" w:rsidP="009B3F94">
      <w:r w:rsidRPr="00043B8D">
        <w:t>De</w:t>
      </w:r>
      <w:r w:rsidR="0083132E" w:rsidRPr="00043B8D">
        <w:t xml:space="preserve"> trend van de </w:t>
      </w:r>
      <w:r w:rsidR="00E33BF6" w:rsidRPr="00043B8D">
        <w:t>geactualiseerde sectorkosten voor</w:t>
      </w:r>
      <w:r w:rsidR="0083132E" w:rsidRPr="00043B8D">
        <w:t xml:space="preserve"> de beschouwde periode in het verleden </w:t>
      </w:r>
      <w:r w:rsidR="002A2E6D" w:rsidRPr="00043B8D">
        <w:t xml:space="preserve">is de basis </w:t>
      </w:r>
      <w:r w:rsidRPr="00043B8D">
        <w:t xml:space="preserve"> voor de </w:t>
      </w:r>
      <w:r w:rsidR="0083132E" w:rsidRPr="00043B8D">
        <w:t xml:space="preserve">toegelaten </w:t>
      </w:r>
      <w:r w:rsidRPr="00043B8D">
        <w:t xml:space="preserve">geactualiseerde </w:t>
      </w:r>
      <w:r w:rsidR="0083132E" w:rsidRPr="00043B8D">
        <w:t xml:space="preserve">sectorinkomsten voor de jaren van de volgende reguleringsperiode. </w:t>
      </w:r>
      <w:r w:rsidRPr="00043B8D">
        <w:t>Het toegelaten sectorinkomen voor het eerste jaar (</w:t>
      </w:r>
      <w:r w:rsidR="002A2E6D" w:rsidRPr="00043B8D">
        <w:t xml:space="preserve">nu </w:t>
      </w:r>
      <w:r w:rsidRPr="00043B8D">
        <w:t>2015) en het toegelaten sectorinkomen voor het laatste jaar (</w:t>
      </w:r>
      <w:r w:rsidR="002A2E6D" w:rsidRPr="00043B8D">
        <w:t xml:space="preserve">nu </w:t>
      </w:r>
      <w:r w:rsidRPr="00043B8D">
        <w:t>2016) van de reguleringsperiode volgen automatisch uit de</w:t>
      </w:r>
      <w:r w:rsidR="00627CCB" w:rsidRPr="00043B8D">
        <w:t xml:space="preserve"> lineaire </w:t>
      </w:r>
      <w:r w:rsidRPr="00043B8D">
        <w:t>extrapolatie. De sectorinkomens voor de jaren tussenin (</w:t>
      </w:r>
      <w:r w:rsidR="002A2E6D" w:rsidRPr="00043B8D">
        <w:t xml:space="preserve">nu </w:t>
      </w:r>
      <w:r w:rsidRPr="00043B8D">
        <w:t>niet van toepassing voor de reguleringsperiode 2015-2016) volgen de</w:t>
      </w:r>
      <w:r w:rsidR="002A2E6D" w:rsidRPr="00043B8D">
        <w:t>zelfde</w:t>
      </w:r>
      <w:r w:rsidRPr="00043B8D">
        <w:t xml:space="preserve"> trend </w:t>
      </w:r>
      <w:r w:rsidR="002A2E6D" w:rsidRPr="00043B8D">
        <w:t xml:space="preserve">maar </w:t>
      </w:r>
      <w:r w:rsidRPr="00043B8D">
        <w:t>volgens de</w:t>
      </w:r>
      <w:r w:rsidR="00627CCB" w:rsidRPr="00043B8D">
        <w:t xml:space="preserve"> overeenstemmende</w:t>
      </w:r>
      <w:r w:rsidRPr="00043B8D">
        <w:t xml:space="preserve"> x-waarde</w:t>
      </w:r>
      <w:r w:rsidR="002A2E6D" w:rsidRPr="00043B8D">
        <w:t xml:space="preserve"> van de gebruikte formule (</w:t>
      </w:r>
      <w:r w:rsidR="002A2E6D" w:rsidRPr="00043B8D">
        <w:fldChar w:fldCharType="begin"/>
      </w:r>
      <w:r w:rsidR="002A2E6D" w:rsidRPr="00043B8D">
        <w:instrText xml:space="preserve"> REF _Ref388628565 \h  \* MERGEFORMAT </w:instrText>
      </w:r>
      <w:r w:rsidR="002A2E6D" w:rsidRPr="00043B8D">
        <w:fldChar w:fldCharType="separate"/>
      </w:r>
      <w:r w:rsidR="00B30F9B" w:rsidRPr="00B30F9B">
        <w:t xml:space="preserve">formule </w:t>
      </w:r>
      <w:r w:rsidR="00B30F9B" w:rsidRPr="00B30F9B">
        <w:rPr>
          <w:noProof/>
        </w:rPr>
        <w:t>2</w:t>
      </w:r>
      <w:r w:rsidR="002A2E6D" w:rsidRPr="00043B8D">
        <w:fldChar w:fldCharType="end"/>
      </w:r>
      <w:r w:rsidR="002A2E6D" w:rsidRPr="00043B8D">
        <w:t xml:space="preserve">) in de tariefmethodologie </w:t>
      </w:r>
      <w:r w:rsidRPr="00043B8D">
        <w:t xml:space="preserve">(zie verder par. </w:t>
      </w:r>
      <w:r w:rsidRPr="00043B8D">
        <w:fldChar w:fldCharType="begin"/>
      </w:r>
      <w:r w:rsidRPr="00043B8D">
        <w:instrText xml:space="preserve"> REF _Ref392762205 \r \h </w:instrText>
      </w:r>
      <w:r w:rsidR="00043B8D">
        <w:instrText xml:space="preserve"> \* MERGEFORMAT </w:instrText>
      </w:r>
      <w:r w:rsidRPr="00043B8D">
        <w:fldChar w:fldCharType="separate"/>
      </w:r>
      <w:r w:rsidR="00B30F9B">
        <w:t>5.6.2.5</w:t>
      </w:r>
      <w:r w:rsidRPr="00043B8D">
        <w:fldChar w:fldCharType="end"/>
      </w:r>
      <w:r w:rsidRPr="00043B8D">
        <w:t>)</w:t>
      </w:r>
      <w:r w:rsidR="009158F3" w:rsidRPr="00043B8D">
        <w:t xml:space="preserve">. Voor deze jaren en het laatste jaar van de reguleringsperiode wordt tevens </w:t>
      </w:r>
      <w:r w:rsidRPr="00043B8D">
        <w:t>rekening gehouden met de inflatie</w:t>
      </w:r>
      <w:r w:rsidR="009158F3" w:rsidRPr="00043B8D">
        <w:t xml:space="preserve"> (</w:t>
      </w:r>
      <w:r w:rsidR="009158F3" w:rsidRPr="00043B8D">
        <w:fldChar w:fldCharType="begin"/>
      </w:r>
      <w:r w:rsidR="009158F3" w:rsidRPr="00043B8D">
        <w:instrText xml:space="preserve"> REF _Ref388628565 \h  \* MERGEFORMAT </w:instrText>
      </w:r>
      <w:r w:rsidR="009158F3" w:rsidRPr="00043B8D">
        <w:fldChar w:fldCharType="separate"/>
      </w:r>
      <w:r w:rsidR="00B30F9B" w:rsidRPr="00B30F9B">
        <w:t xml:space="preserve">formule </w:t>
      </w:r>
      <w:r w:rsidR="00B30F9B" w:rsidRPr="00B30F9B">
        <w:rPr>
          <w:noProof/>
        </w:rPr>
        <w:t>2</w:t>
      </w:r>
      <w:r w:rsidR="009158F3" w:rsidRPr="00043B8D">
        <w:fldChar w:fldCharType="end"/>
      </w:r>
      <w:r w:rsidR="009158F3" w:rsidRPr="00043B8D">
        <w:t>)</w:t>
      </w:r>
      <w:r w:rsidRPr="00043B8D">
        <w:t xml:space="preserve">. </w:t>
      </w:r>
      <w:r w:rsidR="00F955BF" w:rsidRPr="00043B8D">
        <w:t xml:space="preserve">De </w:t>
      </w:r>
      <w:r w:rsidR="0083132E" w:rsidRPr="00043B8D">
        <w:t xml:space="preserve">per jaar </w:t>
      </w:r>
      <w:r w:rsidR="009B3F94" w:rsidRPr="00043B8D">
        <w:t>toegelaten sectorinkom</w:t>
      </w:r>
      <w:r w:rsidR="00F955BF" w:rsidRPr="00043B8D">
        <w:t>st</w:t>
      </w:r>
      <w:r w:rsidR="009B3F94" w:rsidRPr="00043B8D">
        <w:t xml:space="preserve">en </w:t>
      </w:r>
      <w:r w:rsidR="00E33BF6" w:rsidRPr="00043B8D">
        <w:t>worden</w:t>
      </w:r>
      <w:r w:rsidR="0083132E" w:rsidRPr="00043B8D">
        <w:t xml:space="preserve"> vervolgens verdeeld </w:t>
      </w:r>
      <w:r w:rsidR="009B3F94" w:rsidRPr="00043B8D">
        <w:t xml:space="preserve">per distributienetbeheerder overeenkomstig </w:t>
      </w:r>
      <w:r w:rsidR="0083132E" w:rsidRPr="00043B8D">
        <w:t xml:space="preserve">zijn </w:t>
      </w:r>
      <w:r w:rsidR="009B3F94" w:rsidRPr="00043B8D">
        <w:t>individue</w:t>
      </w:r>
      <w:r w:rsidR="0083132E" w:rsidRPr="00043B8D">
        <w:t>e</w:t>
      </w:r>
      <w:r w:rsidR="009B3F94" w:rsidRPr="00043B8D">
        <w:t>l</w:t>
      </w:r>
      <w:r w:rsidR="0083132E" w:rsidRPr="00043B8D">
        <w:t xml:space="preserve"> aandeel </w:t>
      </w:r>
      <w:r w:rsidR="00A705A9" w:rsidRPr="00043B8D">
        <w:t xml:space="preserve">over </w:t>
      </w:r>
      <w:r w:rsidR="0083132E" w:rsidRPr="00043B8D">
        <w:t xml:space="preserve">de </w:t>
      </w:r>
      <w:r w:rsidR="000A6991" w:rsidRPr="00043B8D">
        <w:t xml:space="preserve">geactualiseerde </w:t>
      </w:r>
      <w:r w:rsidR="00A75C95" w:rsidRPr="00043B8D">
        <w:t xml:space="preserve">historische </w:t>
      </w:r>
      <w:r w:rsidR="0083132E" w:rsidRPr="00043B8D">
        <w:t>sectorkosten</w:t>
      </w:r>
      <w:r w:rsidR="00F7650F" w:rsidRPr="00043B8D">
        <w:t>.</w:t>
      </w:r>
      <w:r w:rsidR="009B3F94" w:rsidRPr="00043B8D">
        <w:t xml:space="preserve"> </w:t>
      </w:r>
    </w:p>
    <w:p w14:paraId="32326D7D" w14:textId="77777777" w:rsidR="009B3F94" w:rsidRPr="00043B8D" w:rsidRDefault="009B3F94" w:rsidP="009B3F94"/>
    <w:p w14:paraId="539F2329" w14:textId="7F7CEDBB" w:rsidR="009B3F94" w:rsidRPr="00043B8D" w:rsidRDefault="00F7650F" w:rsidP="009B3F94">
      <w:r w:rsidRPr="00043B8D">
        <w:t>I</w:t>
      </w:r>
      <w:r w:rsidR="009B3F94" w:rsidRPr="00043B8D">
        <w:t xml:space="preserve">n het geval dat het aandeel van elke distributienetbeheerder in de historische geactualiseerde kosten jaarlijks constant zou zijn geweest, zal ieders aandeel in de verdeling van de globale sectorinkomsten gelijk zijn aan </w:t>
      </w:r>
      <w:r w:rsidRPr="00043B8D">
        <w:t xml:space="preserve">het eigen </w:t>
      </w:r>
      <w:r w:rsidR="009B3F94" w:rsidRPr="00043B8D">
        <w:t xml:space="preserve">historisch aandeel. Wanneer </w:t>
      </w:r>
      <w:r w:rsidR="004C67BC" w:rsidRPr="00043B8D">
        <w:t xml:space="preserve">het </w:t>
      </w:r>
      <w:r w:rsidRPr="00043B8D">
        <w:t xml:space="preserve">jaarlijkse </w:t>
      </w:r>
      <w:r w:rsidR="009B3F94" w:rsidRPr="00043B8D">
        <w:t>individuele aande</w:t>
      </w:r>
      <w:r w:rsidR="004C67BC" w:rsidRPr="00043B8D">
        <w:t>e</w:t>
      </w:r>
      <w:r w:rsidR="009B3F94" w:rsidRPr="00043B8D">
        <w:t>l</w:t>
      </w:r>
      <w:r w:rsidR="004C67BC" w:rsidRPr="00043B8D">
        <w:t xml:space="preserve"> van een distributienetbeheerder </w:t>
      </w:r>
      <w:r w:rsidR="00220F31" w:rsidRPr="00043B8D">
        <w:t xml:space="preserve">in de </w:t>
      </w:r>
      <w:r w:rsidR="004C67BC" w:rsidRPr="00043B8D">
        <w:t xml:space="preserve">historische </w:t>
      </w:r>
      <w:r w:rsidR="00220F31" w:rsidRPr="00043B8D">
        <w:t xml:space="preserve">sectorkosten </w:t>
      </w:r>
      <w:r w:rsidRPr="00043B8D">
        <w:t>in de tijd wijzigde</w:t>
      </w:r>
      <w:r w:rsidR="009B3F94" w:rsidRPr="00043B8D">
        <w:t xml:space="preserve">, </w:t>
      </w:r>
      <w:r w:rsidRPr="00043B8D">
        <w:t xml:space="preserve">kan </w:t>
      </w:r>
      <w:r w:rsidR="004C67BC" w:rsidRPr="00043B8D">
        <w:t xml:space="preserve">de </w:t>
      </w:r>
      <w:r w:rsidRPr="00043B8D">
        <w:t xml:space="preserve">in de tariefmethodologie gehanteerde </w:t>
      </w:r>
      <w:r w:rsidR="004C67BC" w:rsidRPr="00043B8D">
        <w:t xml:space="preserve">berekeningswijze een </w:t>
      </w:r>
      <w:r w:rsidRPr="00043B8D">
        <w:t xml:space="preserve">kleine </w:t>
      </w:r>
      <w:r w:rsidR="009B3F94" w:rsidRPr="00043B8D">
        <w:t xml:space="preserve">vertraging </w:t>
      </w:r>
      <w:r w:rsidR="004C67BC" w:rsidRPr="00043B8D">
        <w:t xml:space="preserve">simuleren </w:t>
      </w:r>
      <w:r w:rsidR="009B3F94" w:rsidRPr="00043B8D">
        <w:t xml:space="preserve">op de doorrekening van deze </w:t>
      </w:r>
      <w:r w:rsidRPr="00043B8D">
        <w:t xml:space="preserve">individuele afwijking </w:t>
      </w:r>
      <w:r w:rsidR="009B3F94" w:rsidRPr="00043B8D">
        <w:t xml:space="preserve">naar </w:t>
      </w:r>
      <w:r w:rsidR="00220F31" w:rsidRPr="00043B8D">
        <w:t xml:space="preserve">de </w:t>
      </w:r>
      <w:r w:rsidR="009B3F94" w:rsidRPr="00043B8D">
        <w:t>volgende inkomsten</w:t>
      </w:r>
      <w:r w:rsidR="004C67BC" w:rsidRPr="00043B8D">
        <w:t xml:space="preserve"> van de distributienetbeheerder</w:t>
      </w:r>
      <w:r w:rsidR="009B3F94" w:rsidRPr="00043B8D">
        <w:t xml:space="preserve">. </w:t>
      </w:r>
      <w:r w:rsidRPr="00043B8D">
        <w:t>Echter, p</w:t>
      </w:r>
      <w:r w:rsidR="009B3F94" w:rsidRPr="00043B8D">
        <w:t xml:space="preserve">er </w:t>
      </w:r>
      <w:r w:rsidR="004C67BC" w:rsidRPr="00043B8D">
        <w:t xml:space="preserve">nieuwe </w:t>
      </w:r>
      <w:r w:rsidR="009B3F94" w:rsidRPr="00043B8D">
        <w:t xml:space="preserve">reguleringsperiode wordt </w:t>
      </w:r>
      <w:r w:rsidR="004C67BC" w:rsidRPr="00043B8D">
        <w:t xml:space="preserve">opnieuw </w:t>
      </w:r>
      <w:r w:rsidR="009B3F94" w:rsidRPr="00043B8D">
        <w:t xml:space="preserve">gewerkt met de </w:t>
      </w:r>
      <w:r w:rsidRPr="00043B8D">
        <w:t>kosten</w:t>
      </w:r>
      <w:r w:rsidR="009B3F94" w:rsidRPr="00043B8D">
        <w:t>gegevens van de laatste jaren, zodat de invloed van oudere aandelen verdwijnt. De tariefmethodologie werkt op dit vlak gelijk voor om het even w</w:t>
      </w:r>
      <w:r w:rsidR="004C67BC" w:rsidRPr="00043B8D">
        <w:t xml:space="preserve">elke individuele </w:t>
      </w:r>
      <w:r w:rsidR="008E3126" w:rsidRPr="00043B8D">
        <w:t xml:space="preserve">opwaartse of neerwaartse </w:t>
      </w:r>
      <w:r w:rsidR="004C67BC" w:rsidRPr="00043B8D">
        <w:t>kostenevolutie</w:t>
      </w:r>
      <w:r w:rsidR="009B3F94" w:rsidRPr="00043B8D">
        <w:t xml:space="preserve">. </w:t>
      </w:r>
    </w:p>
    <w:p w14:paraId="1B14B211" w14:textId="77777777" w:rsidR="009B3F94" w:rsidRPr="00043B8D" w:rsidRDefault="009B3F94" w:rsidP="009B3F94"/>
    <w:p w14:paraId="340DEE45" w14:textId="77777777" w:rsidR="00E44479" w:rsidRPr="00043B8D" w:rsidRDefault="00E44479" w:rsidP="005251E2">
      <w:pPr>
        <w:pStyle w:val="Kop2"/>
        <w:numPr>
          <w:ilvl w:val="3"/>
          <w:numId w:val="24"/>
        </w:numPr>
        <w:rPr>
          <w:i/>
          <w:sz w:val="22"/>
          <w:szCs w:val="22"/>
        </w:rPr>
      </w:pPr>
      <w:bookmarkStart w:id="369" w:name="_Toc454186683"/>
      <w:r w:rsidRPr="00043B8D">
        <w:rPr>
          <w:i/>
          <w:sz w:val="22"/>
          <w:szCs w:val="22"/>
        </w:rPr>
        <w:t>X-waarde</w:t>
      </w:r>
      <w:bookmarkEnd w:id="369"/>
    </w:p>
    <w:p w14:paraId="157A96E0" w14:textId="77777777" w:rsidR="00E44479" w:rsidRPr="00043B8D" w:rsidRDefault="00E44479" w:rsidP="00E44479"/>
    <w:p w14:paraId="1AFABFA2" w14:textId="5A3BF5D0" w:rsidR="00E44479" w:rsidRPr="00043B8D" w:rsidRDefault="00E44479" w:rsidP="00E44479">
      <w:r w:rsidRPr="00043B8D">
        <w:t xml:space="preserve">Uit de lineaire extrapolatie via regressie van de geactualiseerde niet-exogene sectorkosten uit de beschouwde periode in het verleden naar het eerste en het laatste jaar van de volgende reguleringsperiode wordt de waarde van x uit </w:t>
      </w:r>
      <w:r w:rsidRPr="00043B8D">
        <w:fldChar w:fldCharType="begin"/>
      </w:r>
      <w:r w:rsidRPr="00043B8D">
        <w:instrText xml:space="preserve"> REF _Ref388628565 \h  \* MERGEFORMAT </w:instrText>
      </w:r>
      <w:r w:rsidRPr="00043B8D">
        <w:fldChar w:fldCharType="separate"/>
      </w:r>
      <w:r w:rsidR="00B30F9B" w:rsidRPr="00B30F9B">
        <w:t xml:space="preserve">formule </w:t>
      </w:r>
      <w:r w:rsidR="00B30F9B" w:rsidRPr="00B30F9B">
        <w:rPr>
          <w:noProof/>
        </w:rPr>
        <w:t>2</w:t>
      </w:r>
      <w:r w:rsidRPr="00043B8D">
        <w:fldChar w:fldCharType="end"/>
      </w:r>
      <w:r w:rsidRPr="00043B8D">
        <w:t xml:space="preserve"> afgeleid. De x-waarde voor de eerstvolgende reguleringsperiode (2015-2016) wordt aldus afgeleid uit de toegelaten sectorinkomsten van het eerste jaar 2015 en het laatste jaar 2016. De uitwerking in formules bevindt zich in par. </w:t>
      </w:r>
      <w:r w:rsidRPr="00043B8D">
        <w:fldChar w:fldCharType="begin"/>
      </w:r>
      <w:r w:rsidRPr="00043B8D">
        <w:instrText xml:space="preserve"> REF _Ref390159932 \r \h </w:instrText>
      </w:r>
      <w:r w:rsidR="00043B8D">
        <w:instrText xml:space="preserve"> \* MERGEFORMAT </w:instrText>
      </w:r>
      <w:r w:rsidRPr="00043B8D">
        <w:fldChar w:fldCharType="separate"/>
      </w:r>
      <w:r w:rsidR="00B30F9B">
        <w:t>5.6.2.7</w:t>
      </w:r>
      <w:r w:rsidRPr="00043B8D">
        <w:fldChar w:fldCharType="end"/>
      </w:r>
      <w:r w:rsidRPr="00043B8D">
        <w:t xml:space="preserve">. In </w:t>
      </w:r>
      <w:r w:rsidRPr="00043B8D">
        <w:fldChar w:fldCharType="begin"/>
      </w:r>
      <w:r w:rsidRPr="00043B8D">
        <w:instrText xml:space="preserve"> REF _Ref391625662 \h </w:instrText>
      </w:r>
      <w:r w:rsidR="00043B8D">
        <w:instrText xml:space="preserve"> \* MERGEFORMAT </w:instrText>
      </w:r>
      <w:r w:rsidRPr="00043B8D">
        <w:fldChar w:fldCharType="separate"/>
      </w:r>
      <w:r w:rsidR="00B30F9B" w:rsidRPr="00043B8D">
        <w:t xml:space="preserve">Figuur </w:t>
      </w:r>
      <w:r w:rsidR="00B30F9B">
        <w:rPr>
          <w:noProof/>
        </w:rPr>
        <w:t>4</w:t>
      </w:r>
      <w:r w:rsidRPr="00043B8D">
        <w:fldChar w:fldCharType="end"/>
      </w:r>
      <w:r w:rsidRPr="00043B8D">
        <w:t xml:space="preserve"> wordt de berekening schematisch weergegeven voor de eerste reguleringsperiode 2015-2016.</w:t>
      </w:r>
    </w:p>
    <w:p w14:paraId="0A81C35B" w14:textId="77777777" w:rsidR="00241505" w:rsidRPr="00043B8D" w:rsidRDefault="00241505" w:rsidP="00E44479"/>
    <w:p w14:paraId="20965C6E" w14:textId="0F068D16" w:rsidR="00E44479" w:rsidRPr="00043B8D" w:rsidRDefault="00457E1F" w:rsidP="00E44479">
      <w:r w:rsidRPr="00043B8D">
        <w:rPr>
          <w:noProof/>
          <w:lang w:val="nl-BE" w:eastAsia="nl-BE"/>
        </w:rPr>
        <w:drawing>
          <wp:inline distT="0" distB="0" distL="0" distR="0" wp14:anchorId="52498A17" wp14:editId="2F82A951">
            <wp:extent cx="3725333" cy="2426065"/>
            <wp:effectExtent l="0" t="0" r="889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724186" cy="2425318"/>
                    </a:xfrm>
                    <a:prstGeom prst="rect">
                      <a:avLst/>
                    </a:prstGeom>
                  </pic:spPr>
                </pic:pic>
              </a:graphicData>
            </a:graphic>
          </wp:inline>
        </w:drawing>
      </w:r>
    </w:p>
    <w:p w14:paraId="0929E125" w14:textId="09A90B67" w:rsidR="00E44479" w:rsidRPr="000D284A" w:rsidRDefault="00E44479" w:rsidP="00654C50">
      <w:pPr>
        <w:pStyle w:val="Bijschrift"/>
        <w:jc w:val="left"/>
        <w:rPr>
          <w:b w:val="0"/>
          <w:i/>
        </w:rPr>
      </w:pPr>
      <w:bookmarkStart w:id="370" w:name="_Ref391625662"/>
      <w:r w:rsidRPr="000D284A">
        <w:rPr>
          <w:b w:val="0"/>
          <w:i/>
        </w:rPr>
        <w:t xml:space="preserve">Figuur </w:t>
      </w:r>
      <w:r w:rsidRPr="000D284A">
        <w:rPr>
          <w:b w:val="0"/>
          <w:i/>
        </w:rPr>
        <w:fldChar w:fldCharType="begin"/>
      </w:r>
      <w:r w:rsidRPr="000D284A">
        <w:rPr>
          <w:b w:val="0"/>
          <w:i/>
        </w:rPr>
        <w:instrText xml:space="preserve"> SEQ Figuur \* ARABIC </w:instrText>
      </w:r>
      <w:r w:rsidRPr="000D284A">
        <w:rPr>
          <w:b w:val="0"/>
          <w:i/>
        </w:rPr>
        <w:fldChar w:fldCharType="separate"/>
      </w:r>
      <w:r w:rsidR="000D284A">
        <w:rPr>
          <w:b w:val="0"/>
          <w:i/>
          <w:noProof/>
        </w:rPr>
        <w:t>4</w:t>
      </w:r>
      <w:r w:rsidRPr="000D284A">
        <w:rPr>
          <w:b w:val="0"/>
          <w:i/>
        </w:rPr>
        <w:fldChar w:fldCharType="end"/>
      </w:r>
      <w:bookmarkEnd w:id="370"/>
      <w:r w:rsidRPr="000D284A">
        <w:rPr>
          <w:b w:val="0"/>
          <w:i/>
        </w:rPr>
        <w:t xml:space="preserve"> Voorbeeld van de berekening van de x-waarde uit de toegelaten sectorinkomsten (I</w:t>
      </w:r>
      <w:r w:rsidRPr="000D284A">
        <w:rPr>
          <w:b w:val="0"/>
          <w:i/>
          <w:vertAlign w:val="subscript"/>
        </w:rPr>
        <w:t>2015</w:t>
      </w:r>
      <w:r w:rsidRPr="000D284A">
        <w:rPr>
          <w:b w:val="0"/>
          <w:i/>
        </w:rPr>
        <w:t xml:space="preserve"> en I</w:t>
      </w:r>
      <w:r w:rsidRPr="000D284A">
        <w:rPr>
          <w:b w:val="0"/>
          <w:i/>
          <w:vertAlign w:val="subscript"/>
        </w:rPr>
        <w:t>2016</w:t>
      </w:r>
      <w:r w:rsidRPr="000D284A">
        <w:rPr>
          <w:b w:val="0"/>
          <w:i/>
        </w:rPr>
        <w:t xml:space="preserve">), op hun beurt afgeleid uit de (hier fictieve) </w:t>
      </w:r>
      <w:r w:rsidR="004A05FE" w:rsidRPr="000D284A">
        <w:rPr>
          <w:b w:val="0"/>
          <w:i/>
        </w:rPr>
        <w:t xml:space="preserve">naar 2014 </w:t>
      </w:r>
      <w:r w:rsidRPr="000D284A">
        <w:rPr>
          <w:b w:val="0"/>
          <w:i/>
        </w:rPr>
        <w:t>geactualiseerde niet-exogene sectorkosten 2010 t.e.m. 2013.</w:t>
      </w:r>
    </w:p>
    <w:p w14:paraId="26AEEBCF" w14:textId="77777777" w:rsidR="00E44479" w:rsidRPr="00043B8D" w:rsidRDefault="00E44479" w:rsidP="00E44479"/>
    <w:p w14:paraId="5034C00A" w14:textId="0656A639" w:rsidR="00F67676" w:rsidRPr="00043B8D" w:rsidRDefault="00E44479" w:rsidP="005251E2">
      <w:pPr>
        <w:pStyle w:val="Kop2"/>
        <w:numPr>
          <w:ilvl w:val="3"/>
          <w:numId w:val="24"/>
        </w:numPr>
        <w:rPr>
          <w:i/>
          <w:sz w:val="22"/>
          <w:szCs w:val="22"/>
        </w:rPr>
      </w:pPr>
      <w:bookmarkStart w:id="371" w:name="_Ref390159932"/>
      <w:bookmarkStart w:id="372" w:name="_Toc454186684"/>
      <w:r w:rsidRPr="00043B8D">
        <w:rPr>
          <w:i/>
          <w:sz w:val="22"/>
          <w:szCs w:val="22"/>
        </w:rPr>
        <w:t xml:space="preserve">Uitwerking </w:t>
      </w:r>
      <w:r w:rsidR="007505E7" w:rsidRPr="00043B8D">
        <w:rPr>
          <w:i/>
          <w:sz w:val="22"/>
          <w:szCs w:val="22"/>
        </w:rPr>
        <w:t>in f</w:t>
      </w:r>
      <w:r w:rsidR="006B6187" w:rsidRPr="00043B8D">
        <w:rPr>
          <w:i/>
          <w:sz w:val="22"/>
          <w:szCs w:val="22"/>
        </w:rPr>
        <w:t>ormules</w:t>
      </w:r>
      <w:bookmarkEnd w:id="371"/>
      <w:bookmarkEnd w:id="372"/>
    </w:p>
    <w:p w14:paraId="12B81798" w14:textId="77777777" w:rsidR="006B6187" w:rsidRPr="00043B8D" w:rsidRDefault="006B6187" w:rsidP="00F664D0"/>
    <w:p w14:paraId="3B6DCFDA" w14:textId="77777777" w:rsidR="006B5B87" w:rsidRPr="00043B8D" w:rsidRDefault="006B5B87" w:rsidP="00F664D0">
      <w:r w:rsidRPr="00043B8D">
        <w:t xml:space="preserve">De hierboven uiteengezette principes worden </w:t>
      </w:r>
      <w:r w:rsidR="002061BF" w:rsidRPr="00043B8D">
        <w:t>hieronder</w:t>
      </w:r>
      <w:r w:rsidRPr="00043B8D">
        <w:t xml:space="preserve"> vertaald naar wiskundige formules.</w:t>
      </w:r>
    </w:p>
    <w:p w14:paraId="7ECBA96B" w14:textId="77777777" w:rsidR="006B5B87" w:rsidRPr="00043B8D" w:rsidRDefault="006B5B87" w:rsidP="00F664D0"/>
    <w:p w14:paraId="662F7C28" w14:textId="243B9D51" w:rsidR="000B42C1" w:rsidRPr="00043B8D" w:rsidRDefault="00D05442" w:rsidP="00F664D0">
      <w:r w:rsidRPr="00043B8D">
        <w:t xml:space="preserve">Het </w:t>
      </w:r>
      <w:r w:rsidR="00AE188C" w:rsidRPr="00043B8D">
        <w:t xml:space="preserve">in 2015 </w:t>
      </w:r>
      <w:r w:rsidR="005C5B75" w:rsidRPr="00043B8D">
        <w:t xml:space="preserve">toegelaten </w:t>
      </w:r>
      <w:r w:rsidRPr="00043B8D">
        <w:t xml:space="preserve">inkomen </w:t>
      </w:r>
      <w:r w:rsidR="00AE188C" w:rsidRPr="00043B8D">
        <w:t xml:space="preserve">uit periodieke distributienettarieven </w:t>
      </w:r>
      <w:r w:rsidR="007505E7" w:rsidRPr="00043B8D">
        <w:t xml:space="preserve">voor niet-exogene kosten </w:t>
      </w:r>
      <w:r w:rsidRPr="00043B8D">
        <w:t>v</w:t>
      </w:r>
      <w:r w:rsidR="00AE188C" w:rsidRPr="00043B8D">
        <w:t xml:space="preserve">an </w:t>
      </w:r>
      <w:r w:rsidRPr="00043B8D">
        <w:t xml:space="preserve">distributienetbeheerder </w:t>
      </w:r>
      <w:r w:rsidR="00CE678D" w:rsidRPr="00043B8D">
        <w:rPr>
          <w:i/>
        </w:rPr>
        <w:t>i</w:t>
      </w:r>
      <w:r w:rsidR="00CE678D" w:rsidRPr="00043B8D">
        <w:t xml:space="preserve"> </w:t>
      </w:r>
      <w:r w:rsidR="00736EF5" w:rsidRPr="00043B8D">
        <w:t xml:space="preserve">voor een bepaalde distributieactiviteit (elektriciteit of aardgas) </w:t>
      </w:r>
      <w:r w:rsidR="00AE188C" w:rsidRPr="00043B8D">
        <w:t xml:space="preserve">wordt berekend </w:t>
      </w:r>
      <w:r w:rsidR="00541C8D" w:rsidRPr="00043B8D">
        <w:t xml:space="preserve">volgens </w:t>
      </w:r>
      <w:r w:rsidR="005C5B75" w:rsidRPr="00043B8D">
        <w:fldChar w:fldCharType="begin"/>
      </w:r>
      <w:r w:rsidR="005C5B75" w:rsidRPr="00043B8D">
        <w:instrText xml:space="preserve"> REF _Ref389550363 \h  \* MERGEFORMAT </w:instrText>
      </w:r>
      <w:r w:rsidR="005C5B75" w:rsidRPr="00043B8D">
        <w:fldChar w:fldCharType="separate"/>
      </w:r>
      <w:r w:rsidR="00B30F9B" w:rsidRPr="00B30F9B">
        <w:t xml:space="preserve">formule </w:t>
      </w:r>
      <w:r w:rsidR="00B30F9B" w:rsidRPr="00B30F9B">
        <w:rPr>
          <w:noProof/>
        </w:rPr>
        <w:t>8</w:t>
      </w:r>
      <w:r w:rsidR="005C5B75" w:rsidRPr="00043B8D">
        <w:fldChar w:fldCharType="end"/>
      </w:r>
      <w:r w:rsidR="00507D18" w:rsidRPr="00043B8D">
        <w:t>:</w:t>
      </w:r>
    </w:p>
    <w:p w14:paraId="46BB0856" w14:textId="77777777" w:rsidR="006B6187" w:rsidRPr="00043B8D" w:rsidRDefault="006B6187" w:rsidP="00F664D0"/>
    <w:p w14:paraId="103BA41C" w14:textId="77777777" w:rsidR="00C57D14" w:rsidRPr="00043B8D" w:rsidRDefault="000937A6" w:rsidP="00C57D14">
      <w:pPr>
        <w:pStyle w:val="StijlStijlBijschriftCambriaMathNietVetCursiefVet"/>
        <w:pBdr>
          <w:top w:val="dotted" w:sz="4" w:space="1" w:color="auto"/>
          <w:left w:val="dotted" w:sz="4" w:space="4" w:color="auto"/>
          <w:bottom w:val="dotted" w:sz="4" w:space="1" w:color="auto"/>
          <w:right w:val="dotted" w:sz="4" w:space="4" w:color="auto"/>
        </w:pBdr>
        <w:jc w:val="center"/>
        <w:rPr>
          <w:i/>
        </w:rPr>
      </w:pPr>
      <m:oMathPara>
        <m:oMath>
          <m:sSub>
            <m:sSubPr>
              <m:ctrlPr>
                <w:rPr>
                  <w:b w:val="0"/>
                  <w:i/>
                </w:rPr>
              </m:ctrlPr>
            </m:sSubPr>
            <m:e>
              <m:r>
                <m:rPr>
                  <m:sty m:val="bi"/>
                </m:rPr>
                <m:t>TI</m:t>
              </m:r>
            </m:e>
            <m:sub>
              <m:r>
                <m:rPr>
                  <m:sty m:val="bi"/>
                </m:rPr>
                <m:t>n-ex,2015,i</m:t>
              </m:r>
            </m:sub>
          </m:sSub>
          <m:r>
            <m:rPr>
              <m:sty m:val="bi"/>
            </m:rPr>
            <m:t>=</m:t>
          </m:r>
          <m:sSub>
            <m:sSubPr>
              <m:ctrlPr>
                <w:rPr>
                  <w:b w:val="0"/>
                  <w:i/>
                </w:rPr>
              </m:ctrlPr>
            </m:sSubPr>
            <m:e>
              <m:r>
                <m:rPr>
                  <m:sty m:val="bi"/>
                </m:rPr>
                <m:t>TK</m:t>
              </m:r>
            </m:e>
            <m:sub>
              <m:r>
                <m:rPr>
                  <m:sty m:val="bi"/>
                </m:rPr>
                <m:t>trend,2015</m:t>
              </m:r>
            </m:sub>
          </m:sSub>
          <m:r>
            <m:rPr>
              <m:sty m:val="bi"/>
            </m:rPr>
            <m:t>×</m:t>
          </m:r>
          <m:sSub>
            <m:sSubPr>
              <m:ctrlPr>
                <w:rPr>
                  <w:b w:val="0"/>
                  <w:i/>
                </w:rPr>
              </m:ctrlPr>
            </m:sSubPr>
            <m:e>
              <m:r>
                <m:rPr>
                  <m:sty m:val="bi"/>
                </m:rPr>
                <m:t>a</m:t>
              </m:r>
            </m:e>
            <m:sub>
              <m:r>
                <m:rPr>
                  <m:sty m:val="bi"/>
                </m:rPr>
                <m:t>i</m:t>
              </m:r>
            </m:sub>
          </m:sSub>
        </m:oMath>
      </m:oMathPara>
    </w:p>
    <w:p w14:paraId="5B1389FB" w14:textId="77777777" w:rsidR="005C5B75" w:rsidRPr="000D284A" w:rsidRDefault="005C5B75" w:rsidP="000D284A">
      <w:pPr>
        <w:pStyle w:val="Bijschrift"/>
        <w:jc w:val="right"/>
        <w:rPr>
          <w:b w:val="0"/>
          <w:i/>
        </w:rPr>
      </w:pPr>
      <w:r w:rsidRPr="000D284A">
        <w:rPr>
          <w:b w:val="0"/>
          <w:i/>
        </w:rPr>
        <w:tab/>
      </w:r>
      <w:bookmarkStart w:id="373" w:name="_Ref389550363"/>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8</w:t>
      </w:r>
      <w:r w:rsidRPr="000D284A">
        <w:rPr>
          <w:b w:val="0"/>
          <w:i/>
        </w:rPr>
        <w:fldChar w:fldCharType="end"/>
      </w:r>
      <w:bookmarkEnd w:id="373"/>
    </w:p>
    <w:p w14:paraId="17A14AC9" w14:textId="77777777" w:rsidR="005C5B75" w:rsidRPr="00043B8D" w:rsidRDefault="005C5B75" w:rsidP="00F664D0"/>
    <w:p w14:paraId="21BECA60" w14:textId="77777777" w:rsidR="00F664D0" w:rsidRPr="00043B8D" w:rsidRDefault="00F664D0" w:rsidP="00F664D0">
      <w:r w:rsidRPr="00043B8D">
        <w:t>Met hierin:</w:t>
      </w:r>
    </w:p>
    <w:p w14:paraId="2F66980C" w14:textId="77777777" w:rsidR="00F664D0" w:rsidRPr="00043B8D" w:rsidRDefault="00F664D0" w:rsidP="00F664D0"/>
    <w:p w14:paraId="0DE3CFAA" w14:textId="7CC45D76" w:rsidR="001F59B1" w:rsidRPr="00043B8D" w:rsidRDefault="001F59B1" w:rsidP="00F664D0">
      <w:pPr>
        <w:tabs>
          <w:tab w:val="left" w:pos="709"/>
        </w:tabs>
        <w:ind w:left="1701" w:hanging="992"/>
        <w:rPr>
          <w:rFonts w:cs="Tahoma"/>
          <w:i/>
          <w:lang w:val="nl-BE"/>
        </w:rPr>
      </w:pPr>
      <w:r w:rsidRPr="00043B8D">
        <w:rPr>
          <w:rFonts w:cs="Tahoma"/>
          <w:i/>
          <w:lang w:val="nl-BE"/>
        </w:rPr>
        <w:t>TI</w:t>
      </w:r>
      <w:r w:rsidRPr="00043B8D">
        <w:rPr>
          <w:rFonts w:cs="Tahoma"/>
          <w:i/>
          <w:vertAlign w:val="subscript"/>
          <w:lang w:val="nl-BE"/>
        </w:rPr>
        <w:t>n-ex,</w:t>
      </w:r>
      <w:r w:rsidR="007505E7" w:rsidRPr="00043B8D">
        <w:rPr>
          <w:rFonts w:cs="Tahoma"/>
          <w:i/>
          <w:vertAlign w:val="subscript"/>
          <w:lang w:val="nl-BE"/>
        </w:rPr>
        <w:t>2015</w:t>
      </w:r>
      <w:r w:rsidRPr="00043B8D">
        <w:rPr>
          <w:rFonts w:cs="Tahoma"/>
          <w:i/>
          <w:vertAlign w:val="subscript"/>
          <w:lang w:val="nl-BE"/>
        </w:rPr>
        <w:t>,i</w:t>
      </w:r>
      <w:r w:rsidRPr="00043B8D">
        <w:rPr>
          <w:rFonts w:cs="Tahoma"/>
          <w:i/>
          <w:vertAlign w:val="subscript"/>
          <w:lang w:val="nl-BE"/>
        </w:rPr>
        <w:tab/>
      </w:r>
      <w:r w:rsidR="00CE678D" w:rsidRPr="00043B8D">
        <w:rPr>
          <w:rFonts w:cs="Tahoma"/>
          <w:i/>
          <w:lang w:val="nl-BE"/>
        </w:rPr>
        <w:t xml:space="preserve">Het in het eerste jaar van de volgende reguleringsperiode, </w:t>
      </w:r>
      <w:r w:rsidR="00541C8D" w:rsidRPr="00043B8D">
        <w:rPr>
          <w:rFonts w:cs="Tahoma"/>
          <w:i/>
          <w:lang w:val="nl-BE"/>
        </w:rPr>
        <w:t xml:space="preserve">zijnde </w:t>
      </w:r>
      <w:r w:rsidR="00CE678D" w:rsidRPr="00043B8D">
        <w:rPr>
          <w:rFonts w:cs="Tahoma"/>
          <w:i/>
          <w:lang w:val="nl-BE"/>
        </w:rPr>
        <w:t>2015, toegelaten inkomen van distributienetbeheerder i uit zijn periodieke distributienettarieven voor niet-exogene kosten, bepaald door de VREG in het voorafgaande jaar 2014. (EUR)</w:t>
      </w:r>
    </w:p>
    <w:p w14:paraId="77A27549" w14:textId="77777777" w:rsidR="00F74479" w:rsidRPr="00043B8D" w:rsidRDefault="00F74479" w:rsidP="00F664D0">
      <w:pPr>
        <w:tabs>
          <w:tab w:val="left" w:pos="4820"/>
        </w:tabs>
        <w:ind w:left="1701" w:hanging="993"/>
        <w:rPr>
          <w:rFonts w:cs="Tahoma"/>
          <w:i/>
          <w:lang w:val="nl-BE"/>
        </w:rPr>
      </w:pPr>
    </w:p>
    <w:p w14:paraId="2E7A6B21" w14:textId="3BCA516D" w:rsidR="00F664D0" w:rsidRPr="00043B8D" w:rsidRDefault="00F664D0" w:rsidP="00F664D0">
      <w:pPr>
        <w:tabs>
          <w:tab w:val="left" w:pos="4820"/>
        </w:tabs>
        <w:ind w:left="1701" w:hanging="993"/>
        <w:rPr>
          <w:rFonts w:cs="Tahoma"/>
          <w:i/>
          <w:lang w:val="nl-BE"/>
        </w:rPr>
      </w:pPr>
      <w:r w:rsidRPr="00043B8D">
        <w:rPr>
          <w:rFonts w:cs="Tahoma"/>
          <w:i/>
          <w:lang w:val="nl-BE"/>
        </w:rPr>
        <w:t>TK</w:t>
      </w:r>
      <w:r w:rsidRPr="00043B8D">
        <w:rPr>
          <w:rFonts w:cs="Tahoma"/>
          <w:i/>
          <w:vertAlign w:val="subscript"/>
          <w:lang w:val="nl-BE"/>
        </w:rPr>
        <w:t>trend</w:t>
      </w:r>
      <w:r w:rsidR="00972DEA" w:rsidRPr="00043B8D">
        <w:rPr>
          <w:rFonts w:cs="Tahoma"/>
          <w:i/>
          <w:vertAlign w:val="subscript"/>
          <w:lang w:val="nl-BE"/>
        </w:rPr>
        <w:t>,</w:t>
      </w:r>
      <w:r w:rsidR="007505E7" w:rsidRPr="00043B8D">
        <w:rPr>
          <w:rFonts w:cs="Tahoma"/>
          <w:i/>
          <w:vertAlign w:val="subscript"/>
          <w:lang w:val="nl-BE"/>
        </w:rPr>
        <w:t>2015</w:t>
      </w:r>
      <w:r w:rsidRPr="00043B8D">
        <w:rPr>
          <w:rFonts w:cs="Tahoma"/>
          <w:i/>
          <w:lang w:val="nl-BE"/>
        </w:rPr>
        <w:tab/>
      </w:r>
      <w:r w:rsidR="00F955BF" w:rsidRPr="00043B8D">
        <w:rPr>
          <w:rFonts w:cs="Tahoma"/>
          <w:i/>
          <w:lang w:val="nl-BE"/>
        </w:rPr>
        <w:t xml:space="preserve">De </w:t>
      </w:r>
      <w:r w:rsidR="001667E1" w:rsidRPr="00043B8D">
        <w:rPr>
          <w:rFonts w:cs="Tahoma"/>
          <w:i/>
          <w:lang w:val="nl-BE"/>
        </w:rPr>
        <w:t>toegelaten</w:t>
      </w:r>
      <w:r w:rsidR="00B863E1" w:rsidRPr="00043B8D">
        <w:rPr>
          <w:rFonts w:cs="Tahoma"/>
          <w:i/>
          <w:lang w:val="nl-BE"/>
        </w:rPr>
        <w:t xml:space="preserve"> </w:t>
      </w:r>
      <w:r w:rsidR="00A64E9F" w:rsidRPr="00043B8D">
        <w:rPr>
          <w:rFonts w:cs="Tahoma"/>
          <w:i/>
          <w:lang w:val="nl-BE"/>
        </w:rPr>
        <w:t>sector</w:t>
      </w:r>
      <w:r w:rsidR="00B863E1" w:rsidRPr="00043B8D">
        <w:rPr>
          <w:rFonts w:cs="Tahoma"/>
          <w:i/>
          <w:lang w:val="nl-BE"/>
        </w:rPr>
        <w:t>inkom</w:t>
      </w:r>
      <w:r w:rsidR="00F955BF" w:rsidRPr="00043B8D">
        <w:rPr>
          <w:rFonts w:cs="Tahoma"/>
          <w:i/>
          <w:lang w:val="nl-BE"/>
        </w:rPr>
        <w:t>st</w:t>
      </w:r>
      <w:r w:rsidR="00B863E1" w:rsidRPr="00043B8D">
        <w:rPr>
          <w:rFonts w:cs="Tahoma"/>
          <w:i/>
          <w:lang w:val="nl-BE"/>
        </w:rPr>
        <w:t xml:space="preserve">en uit periodieke distributienettarieven voor niet-exogene kosten in het beginjaar 2015 van de volgende reguleringsperiode, bepaald d.m.v. extrapolatie via lineaire regressie </w:t>
      </w:r>
      <w:r w:rsidR="00364F6F" w:rsidRPr="00043B8D">
        <w:rPr>
          <w:rFonts w:cs="Tahoma"/>
          <w:i/>
          <w:lang w:val="nl-BE"/>
        </w:rPr>
        <w:t xml:space="preserve">naar het jaar 2015 </w:t>
      </w:r>
      <w:r w:rsidR="00B863E1" w:rsidRPr="00043B8D">
        <w:rPr>
          <w:rFonts w:cs="Tahoma"/>
          <w:i/>
          <w:lang w:val="nl-BE"/>
        </w:rPr>
        <w:t xml:space="preserve">toegepast op de naar 2014 geactualiseerde niet-exogene sectorkosten uit de jaren 2010-2013 zoals verduidelijkt in volgende </w:t>
      </w:r>
      <w:r w:rsidR="0080356F" w:rsidRPr="00043B8D">
        <w:rPr>
          <w:rFonts w:cs="Tahoma"/>
          <w:i/>
          <w:lang w:val="nl-BE"/>
        </w:rPr>
        <w:fldChar w:fldCharType="begin"/>
      </w:r>
      <w:r w:rsidR="0080356F" w:rsidRPr="00043B8D">
        <w:rPr>
          <w:rFonts w:cs="Tahoma"/>
          <w:i/>
          <w:lang w:val="nl-BE"/>
        </w:rPr>
        <w:instrText xml:space="preserve"> REF _Ref389573978 \h </w:instrText>
      </w:r>
      <w:r w:rsidR="008335B3" w:rsidRPr="00043B8D">
        <w:rPr>
          <w:rFonts w:cs="Tahoma"/>
          <w:i/>
          <w:lang w:val="nl-BE"/>
        </w:rPr>
        <w:instrText xml:space="preserve"> \* MERGEFORMAT </w:instrText>
      </w:r>
      <w:r w:rsidR="0080356F" w:rsidRPr="00043B8D">
        <w:rPr>
          <w:rFonts w:cs="Tahoma"/>
          <w:i/>
          <w:lang w:val="nl-BE"/>
        </w:rPr>
      </w:r>
      <w:r w:rsidR="0080356F" w:rsidRPr="00043B8D">
        <w:rPr>
          <w:rFonts w:cs="Tahoma"/>
          <w:i/>
          <w:lang w:val="nl-BE"/>
        </w:rPr>
        <w:fldChar w:fldCharType="separate"/>
      </w:r>
      <w:r w:rsidR="00B30F9B" w:rsidRPr="00B30F9B">
        <w:rPr>
          <w:i/>
        </w:rPr>
        <w:t xml:space="preserve">formule </w:t>
      </w:r>
      <w:r w:rsidR="00B30F9B" w:rsidRPr="00B30F9B">
        <w:rPr>
          <w:i/>
          <w:noProof/>
        </w:rPr>
        <w:t>9</w:t>
      </w:r>
      <w:r w:rsidR="0080356F" w:rsidRPr="00043B8D">
        <w:rPr>
          <w:rFonts w:cs="Tahoma"/>
          <w:i/>
          <w:lang w:val="nl-BE"/>
        </w:rPr>
        <w:fldChar w:fldCharType="end"/>
      </w:r>
      <w:r w:rsidR="008335B3" w:rsidRPr="00043B8D">
        <w:rPr>
          <w:rFonts w:cs="Tahoma"/>
          <w:i/>
          <w:lang w:val="nl-BE"/>
        </w:rPr>
        <w:t>. (EUR)</w:t>
      </w:r>
    </w:p>
    <w:p w14:paraId="1AEFD443" w14:textId="77777777" w:rsidR="00B863E1" w:rsidRPr="00043B8D" w:rsidRDefault="00B863E1" w:rsidP="00F664D0">
      <w:pPr>
        <w:tabs>
          <w:tab w:val="left" w:pos="1701"/>
        </w:tabs>
        <w:ind w:left="2835" w:hanging="2835"/>
        <w:rPr>
          <w:rFonts w:cs="Tahoma"/>
          <w:i/>
          <w:lang w:val="nl-BE"/>
        </w:rPr>
      </w:pPr>
    </w:p>
    <w:p w14:paraId="7DAEDD76" w14:textId="095F3D31" w:rsidR="00F664D0" w:rsidRPr="00043B8D" w:rsidRDefault="000937A6" w:rsidP="00A01C71">
      <w:pPr>
        <w:pStyle w:val="StijlStijlBijschriftCambriaMathNietVetCursiefVet"/>
        <w:pBdr>
          <w:top w:val="dotted" w:sz="4" w:space="1" w:color="auto"/>
          <w:left w:val="dotted" w:sz="4" w:space="4" w:color="auto"/>
          <w:bottom w:val="dotted" w:sz="4" w:space="1" w:color="auto"/>
          <w:right w:val="dotted" w:sz="4" w:space="4" w:color="auto"/>
        </w:pBdr>
        <w:jc w:val="center"/>
        <w:rPr>
          <w:i/>
        </w:rPr>
      </w:pPr>
      <m:oMathPara>
        <m:oMath>
          <m:sSub>
            <m:sSubPr>
              <m:ctrlPr>
                <w:rPr>
                  <w:b w:val="0"/>
                  <w:i/>
                </w:rPr>
              </m:ctrlPr>
            </m:sSubPr>
            <m:e>
              <m:r>
                <m:rPr>
                  <m:sty m:val="bi"/>
                </m:rPr>
                <m:t>TK</m:t>
              </m:r>
            </m:e>
            <m:sub>
              <m:r>
                <m:rPr>
                  <m:sty m:val="bi"/>
                </m:rPr>
                <m:t>trend,2015</m:t>
              </m:r>
            </m:sub>
          </m:sSub>
          <m:r>
            <m:rPr>
              <m:sty m:val="bi"/>
            </m:rPr>
            <m:t>=TREND</m:t>
          </m:r>
          <m:d>
            <m:dPr>
              <m:ctrlPr>
                <w:rPr>
                  <w:i/>
                </w:rPr>
              </m:ctrlPr>
            </m:dPr>
            <m:e>
              <m:r>
                <m:rPr>
                  <m:sty m:val="bi"/>
                </m:rPr>
                <m:t xml:space="preserve"> </m:t>
              </m:r>
              <m:nary>
                <m:naryPr>
                  <m:chr m:val="∑"/>
                  <m:limLoc m:val="undOvr"/>
                  <m:grow m:val="1"/>
                  <m:ctrlPr>
                    <w:rPr>
                      <w:i/>
                    </w:rPr>
                  </m:ctrlPr>
                </m:naryPr>
                <m:sub>
                  <m:r>
                    <m:rPr>
                      <m:sty m:val="bi"/>
                    </m:rPr>
                    <m:t>∀ dnb i</m:t>
                  </m:r>
                </m:sub>
                <m:sup/>
                <m:e>
                  <m:d>
                    <m:dPr>
                      <m:ctrlPr>
                        <w:rPr>
                          <w:i/>
                        </w:rPr>
                      </m:ctrlPr>
                    </m:dPr>
                    <m:e>
                      <m:sSubSup>
                        <m:sSubSupPr>
                          <m:ctrlPr>
                            <w:rPr>
                              <w:i/>
                            </w:rPr>
                          </m:ctrlPr>
                        </m:sSubSupPr>
                        <m:e>
                          <m:r>
                            <m:rPr>
                              <m:sty m:val="bi"/>
                            </m:rPr>
                            <m:t>TK</m:t>
                          </m:r>
                        </m:e>
                        <m:sub>
                          <m:r>
                            <m:rPr>
                              <m:sty m:val="bi"/>
                            </m:rPr>
                            <m:t>act,2010,i</m:t>
                          </m:r>
                        </m:sub>
                        <m:sup/>
                      </m:sSubSup>
                    </m:e>
                  </m:d>
                  <m:r>
                    <m:rPr>
                      <m:sty m:val="bi"/>
                    </m:rPr>
                    <m:t>…</m:t>
                  </m:r>
                </m:e>
              </m:nary>
              <m:nary>
                <m:naryPr>
                  <m:chr m:val="∑"/>
                  <m:limLoc m:val="undOvr"/>
                  <m:grow m:val="1"/>
                  <m:ctrlPr>
                    <w:rPr>
                      <w:i/>
                    </w:rPr>
                  </m:ctrlPr>
                </m:naryPr>
                <m:sub>
                  <m:r>
                    <m:rPr>
                      <m:sty m:val="bi"/>
                    </m:rPr>
                    <m:t>∀ dnb i</m:t>
                  </m:r>
                </m:sub>
                <m:sup/>
                <m:e>
                  <m:d>
                    <m:dPr>
                      <m:ctrlPr>
                        <w:rPr>
                          <w:i/>
                        </w:rPr>
                      </m:ctrlPr>
                    </m:dPr>
                    <m:e>
                      <m:sSubSup>
                        <m:sSubSupPr>
                          <m:ctrlPr>
                            <w:rPr>
                              <w:i/>
                            </w:rPr>
                          </m:ctrlPr>
                        </m:sSubSupPr>
                        <m:e>
                          <m:r>
                            <m:rPr>
                              <m:sty m:val="bi"/>
                            </m:rPr>
                            <m:t>TK</m:t>
                          </m:r>
                        </m:e>
                        <m:sub>
                          <m:r>
                            <m:rPr>
                              <m:sty m:val="bi"/>
                            </m:rPr>
                            <m:t>act,2013,i</m:t>
                          </m:r>
                        </m:sub>
                        <m:sup/>
                      </m:sSubSup>
                    </m:e>
                  </m:d>
                  <m:r>
                    <m:rPr>
                      <m:sty m:val="bi"/>
                    </m:rPr>
                    <m:t xml:space="preserve"> </m:t>
                  </m:r>
                </m:e>
              </m:nary>
              <m:r>
                <m:rPr>
                  <m:sty m:val="bi"/>
                </m:rPr>
                <m:t xml:space="preserve">; 2010…2013 ;  2015 </m:t>
              </m:r>
            </m:e>
          </m:d>
        </m:oMath>
      </m:oMathPara>
    </w:p>
    <w:p w14:paraId="3872F0E1" w14:textId="77777777" w:rsidR="003509B8" w:rsidRPr="000D284A" w:rsidRDefault="003509B8" w:rsidP="000D284A">
      <w:pPr>
        <w:pStyle w:val="Bijschrift"/>
        <w:jc w:val="right"/>
        <w:rPr>
          <w:rFonts w:cs="Tahoma"/>
          <w:b w:val="0"/>
          <w:i/>
        </w:rPr>
      </w:pPr>
      <w:bookmarkStart w:id="374" w:name="_Ref389573978"/>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9</w:t>
      </w:r>
      <w:r w:rsidRPr="000D284A">
        <w:rPr>
          <w:b w:val="0"/>
          <w:i/>
        </w:rPr>
        <w:fldChar w:fldCharType="end"/>
      </w:r>
      <w:bookmarkEnd w:id="374"/>
    </w:p>
    <w:p w14:paraId="2C8FA8B4" w14:textId="77777777" w:rsidR="00F664D0" w:rsidRPr="00043B8D" w:rsidRDefault="00F664D0" w:rsidP="00F664D0">
      <w:pPr>
        <w:tabs>
          <w:tab w:val="left" w:pos="1701"/>
        </w:tabs>
        <w:ind w:left="2835" w:hanging="2835"/>
        <w:rPr>
          <w:rFonts w:cs="Tahoma"/>
          <w:i/>
          <w:lang w:val="nl-BE"/>
        </w:rPr>
      </w:pPr>
    </w:p>
    <w:p w14:paraId="1E47C760" w14:textId="77777777" w:rsidR="00F664D0" w:rsidRPr="00043B8D" w:rsidRDefault="006C5051" w:rsidP="006C5051">
      <w:pPr>
        <w:tabs>
          <w:tab w:val="left" w:pos="709"/>
          <w:tab w:val="left" w:pos="1701"/>
        </w:tabs>
        <w:ind w:left="2268" w:hanging="2268"/>
        <w:rPr>
          <w:rFonts w:cs="Tahoma"/>
          <w:lang w:val="nl-BE"/>
        </w:rPr>
      </w:pPr>
      <w:r w:rsidRPr="00043B8D">
        <w:rPr>
          <w:rFonts w:cs="Tahoma"/>
          <w:i/>
          <w:lang w:val="nl-BE"/>
        </w:rPr>
        <w:tab/>
      </w:r>
      <w:r w:rsidR="00F664D0" w:rsidRPr="00043B8D">
        <w:rPr>
          <w:rFonts w:cs="Tahoma"/>
          <w:lang w:val="nl-BE"/>
        </w:rPr>
        <w:t>Met hierin:</w:t>
      </w:r>
    </w:p>
    <w:p w14:paraId="42B87A60" w14:textId="77777777" w:rsidR="006C5051" w:rsidRPr="00043B8D" w:rsidRDefault="00F664D0" w:rsidP="00E7289E">
      <w:pPr>
        <w:tabs>
          <w:tab w:val="left" w:pos="2268"/>
          <w:tab w:val="left" w:pos="4820"/>
        </w:tabs>
        <w:ind w:left="1701" w:hanging="993"/>
        <w:rPr>
          <w:rFonts w:cs="Tahoma"/>
          <w:i/>
          <w:lang w:val="nl-BE"/>
        </w:rPr>
      </w:pPr>
      <w:r w:rsidRPr="00043B8D">
        <w:rPr>
          <w:rFonts w:cs="Tahoma"/>
          <w:i/>
          <w:lang w:val="nl-BE"/>
        </w:rPr>
        <w:tab/>
      </w:r>
    </w:p>
    <w:p w14:paraId="3A3BA02C" w14:textId="77777777" w:rsidR="00F664D0" w:rsidRPr="00043B8D" w:rsidRDefault="006C5051" w:rsidP="00E7289E">
      <w:pPr>
        <w:tabs>
          <w:tab w:val="left" w:pos="2268"/>
          <w:tab w:val="left" w:pos="4820"/>
        </w:tabs>
        <w:ind w:left="1701" w:hanging="993"/>
        <w:rPr>
          <w:rFonts w:cs="Tahoma"/>
          <w:i/>
          <w:lang w:val="nl-BE"/>
        </w:rPr>
      </w:pPr>
      <w:r w:rsidRPr="00043B8D">
        <w:rPr>
          <w:rFonts w:cs="Tahoma"/>
          <w:i/>
          <w:lang w:val="nl-BE"/>
        </w:rPr>
        <w:tab/>
      </w:r>
      <w:r w:rsidR="00F664D0" w:rsidRPr="00043B8D">
        <w:rPr>
          <w:rFonts w:cs="Tahoma"/>
          <w:i/>
          <w:lang w:val="nl-BE"/>
        </w:rPr>
        <w:t>TREND(</w:t>
      </w:r>
      <w:r w:rsidR="00544E4E" w:rsidRPr="00043B8D">
        <w:rPr>
          <w:rFonts w:cs="Tahoma"/>
          <w:i/>
          <w:lang w:val="nl-BE"/>
        </w:rPr>
        <w:t>y</w:t>
      </w:r>
      <w:r w:rsidR="009F5615" w:rsidRPr="00043B8D">
        <w:rPr>
          <w:rFonts w:cs="Tahoma"/>
          <w:i/>
          <w:lang w:val="nl-BE"/>
        </w:rPr>
        <w:t>-</w:t>
      </w:r>
      <w:r w:rsidR="00F664D0" w:rsidRPr="00043B8D">
        <w:rPr>
          <w:rFonts w:cs="Tahoma"/>
          <w:i/>
          <w:lang w:val="nl-BE"/>
        </w:rPr>
        <w:t xml:space="preserve">waarden; </w:t>
      </w:r>
      <w:r w:rsidR="00544E4E" w:rsidRPr="00043B8D">
        <w:rPr>
          <w:rFonts w:cs="Tahoma"/>
          <w:i/>
          <w:lang w:val="nl-BE"/>
        </w:rPr>
        <w:t>x</w:t>
      </w:r>
      <w:r w:rsidR="009F5615" w:rsidRPr="00043B8D">
        <w:rPr>
          <w:rFonts w:cs="Tahoma"/>
          <w:i/>
          <w:lang w:val="nl-BE"/>
        </w:rPr>
        <w:t>-</w:t>
      </w:r>
      <w:r w:rsidR="00F664D0" w:rsidRPr="00043B8D">
        <w:rPr>
          <w:rFonts w:cs="Tahoma"/>
          <w:i/>
          <w:lang w:val="nl-BE"/>
        </w:rPr>
        <w:t>waarden; nieuwe x</w:t>
      </w:r>
      <w:r w:rsidR="009F5615" w:rsidRPr="00043B8D">
        <w:rPr>
          <w:rFonts w:cs="Tahoma"/>
          <w:i/>
          <w:lang w:val="nl-BE"/>
        </w:rPr>
        <w:t>-</w:t>
      </w:r>
      <w:r w:rsidR="00F664D0" w:rsidRPr="00043B8D">
        <w:rPr>
          <w:rFonts w:cs="Tahoma"/>
          <w:i/>
          <w:lang w:val="nl-BE"/>
        </w:rPr>
        <w:t xml:space="preserve">waarde): </w:t>
      </w:r>
      <w:r w:rsidR="00F664D0" w:rsidRPr="00043B8D">
        <w:rPr>
          <w:rFonts w:cs="Tahoma"/>
          <w:i/>
          <w:lang w:val="nl-BE"/>
        </w:rPr>
        <w:tab/>
      </w:r>
    </w:p>
    <w:p w14:paraId="1C7C9606" w14:textId="77777777" w:rsidR="00F664D0" w:rsidRPr="00043B8D" w:rsidRDefault="00F664D0" w:rsidP="00242BBD">
      <w:pPr>
        <w:tabs>
          <w:tab w:val="left" w:pos="1701"/>
          <w:tab w:val="left" w:pos="2694"/>
        </w:tabs>
        <w:ind w:left="2694" w:hanging="1986"/>
        <w:rPr>
          <w:rFonts w:cs="Tahoma"/>
          <w:i/>
          <w:lang w:val="nl-BE"/>
        </w:rPr>
      </w:pPr>
      <w:r w:rsidRPr="00043B8D">
        <w:rPr>
          <w:rFonts w:cs="Tahoma"/>
          <w:i/>
          <w:lang w:val="nl-BE"/>
        </w:rPr>
        <w:tab/>
      </w:r>
      <w:r w:rsidR="00242BBD" w:rsidRPr="00043B8D">
        <w:rPr>
          <w:rFonts w:cs="Tahoma"/>
          <w:i/>
          <w:lang w:val="nl-BE"/>
        </w:rPr>
        <w:tab/>
        <w:t>De</w:t>
      </w:r>
      <w:r w:rsidR="00DF26A4" w:rsidRPr="00043B8D">
        <w:rPr>
          <w:rFonts w:cs="Tahoma"/>
          <w:i/>
          <w:lang w:val="nl-BE"/>
        </w:rPr>
        <w:t xml:space="preserve"> f</w:t>
      </w:r>
      <w:r w:rsidRPr="00043B8D">
        <w:rPr>
          <w:rFonts w:cs="Tahoma"/>
          <w:i/>
          <w:lang w:val="nl-BE"/>
        </w:rPr>
        <w:t xml:space="preserve">unctie die </w:t>
      </w:r>
      <w:r w:rsidR="00F316F9" w:rsidRPr="00043B8D">
        <w:rPr>
          <w:rFonts w:cs="Tahoma"/>
          <w:i/>
          <w:lang w:val="nl-BE"/>
        </w:rPr>
        <w:t xml:space="preserve">voor de </w:t>
      </w:r>
      <w:r w:rsidR="00DF26A4" w:rsidRPr="00043B8D">
        <w:rPr>
          <w:rFonts w:cs="Tahoma"/>
          <w:i/>
          <w:lang w:val="nl-BE"/>
        </w:rPr>
        <w:t>‘</w:t>
      </w:r>
      <w:r w:rsidR="00F316F9" w:rsidRPr="00043B8D">
        <w:rPr>
          <w:rFonts w:cs="Tahoma"/>
          <w:i/>
          <w:lang w:val="nl-BE"/>
        </w:rPr>
        <w:t>nieuwe x-waarde</w:t>
      </w:r>
      <w:r w:rsidR="00DF26A4" w:rsidRPr="00043B8D">
        <w:rPr>
          <w:rFonts w:cs="Tahoma"/>
          <w:i/>
          <w:lang w:val="nl-BE"/>
        </w:rPr>
        <w:t>’</w:t>
      </w:r>
      <w:r w:rsidR="00F316F9" w:rsidRPr="00043B8D">
        <w:rPr>
          <w:rFonts w:cs="Tahoma"/>
          <w:i/>
          <w:lang w:val="nl-BE"/>
        </w:rPr>
        <w:t xml:space="preserve"> </w:t>
      </w:r>
      <w:r w:rsidRPr="00043B8D">
        <w:rPr>
          <w:rFonts w:cs="Tahoma"/>
          <w:i/>
          <w:lang w:val="nl-BE"/>
        </w:rPr>
        <w:t xml:space="preserve">de </w:t>
      </w:r>
      <w:r w:rsidR="006C5051" w:rsidRPr="00043B8D">
        <w:rPr>
          <w:rFonts w:cs="Tahoma"/>
          <w:i/>
          <w:lang w:val="nl-BE"/>
        </w:rPr>
        <w:t xml:space="preserve">overeenstemmende </w:t>
      </w:r>
      <w:r w:rsidRPr="00043B8D">
        <w:rPr>
          <w:rFonts w:cs="Tahoma"/>
          <w:i/>
          <w:lang w:val="nl-BE"/>
        </w:rPr>
        <w:t>y</w:t>
      </w:r>
      <w:r w:rsidR="009F5615" w:rsidRPr="00043B8D">
        <w:rPr>
          <w:rFonts w:cs="Tahoma"/>
          <w:i/>
          <w:lang w:val="nl-BE"/>
        </w:rPr>
        <w:t>-</w:t>
      </w:r>
      <w:r w:rsidRPr="00043B8D">
        <w:rPr>
          <w:rFonts w:cs="Tahoma"/>
          <w:i/>
          <w:lang w:val="nl-BE"/>
        </w:rPr>
        <w:t xml:space="preserve">waarde oplevert </w:t>
      </w:r>
      <w:r w:rsidR="00F316F9" w:rsidRPr="00043B8D">
        <w:rPr>
          <w:rFonts w:cs="Tahoma"/>
          <w:i/>
          <w:lang w:val="nl-BE"/>
        </w:rPr>
        <w:t xml:space="preserve">volgens </w:t>
      </w:r>
      <w:r w:rsidRPr="00043B8D">
        <w:rPr>
          <w:rFonts w:cs="Tahoma"/>
          <w:i/>
          <w:lang w:val="nl-BE"/>
        </w:rPr>
        <w:t xml:space="preserve">de </w:t>
      </w:r>
      <w:r w:rsidR="00544E4E" w:rsidRPr="00043B8D">
        <w:rPr>
          <w:rFonts w:cs="Tahoma"/>
          <w:i/>
          <w:lang w:val="nl-BE"/>
        </w:rPr>
        <w:t xml:space="preserve">lineaire </w:t>
      </w:r>
      <w:r w:rsidRPr="00043B8D">
        <w:rPr>
          <w:rFonts w:cs="Tahoma"/>
          <w:i/>
          <w:lang w:val="nl-BE"/>
        </w:rPr>
        <w:t xml:space="preserve">trend </w:t>
      </w:r>
      <w:r w:rsidR="00544E4E" w:rsidRPr="00043B8D">
        <w:rPr>
          <w:rFonts w:cs="Tahoma"/>
          <w:i/>
          <w:lang w:val="nl-BE"/>
        </w:rPr>
        <w:t>berekend met</w:t>
      </w:r>
      <w:r w:rsidRPr="00043B8D">
        <w:rPr>
          <w:rFonts w:cs="Tahoma"/>
          <w:i/>
          <w:lang w:val="nl-BE"/>
        </w:rPr>
        <w:t xml:space="preserve"> de kleinste</w:t>
      </w:r>
      <w:r w:rsidR="00544E4E" w:rsidRPr="00043B8D">
        <w:rPr>
          <w:rFonts w:cs="Tahoma"/>
          <w:i/>
          <w:lang w:val="nl-BE"/>
        </w:rPr>
        <w:t>-</w:t>
      </w:r>
      <w:r w:rsidRPr="00043B8D">
        <w:rPr>
          <w:rFonts w:cs="Tahoma"/>
          <w:i/>
          <w:lang w:val="nl-BE"/>
        </w:rPr>
        <w:t xml:space="preserve">kwadratenmethode </w:t>
      </w:r>
      <w:r w:rsidR="009F5615" w:rsidRPr="00043B8D">
        <w:rPr>
          <w:rFonts w:cs="Tahoma"/>
          <w:i/>
          <w:lang w:val="nl-BE"/>
        </w:rPr>
        <w:t xml:space="preserve">toegepast op </w:t>
      </w:r>
      <w:r w:rsidRPr="00043B8D">
        <w:rPr>
          <w:rFonts w:cs="Tahoma"/>
          <w:i/>
          <w:lang w:val="nl-BE"/>
        </w:rPr>
        <w:t xml:space="preserve">de gegeven </w:t>
      </w:r>
      <w:r w:rsidR="006C5051" w:rsidRPr="00043B8D">
        <w:rPr>
          <w:rFonts w:cs="Tahoma"/>
          <w:i/>
          <w:lang w:val="nl-BE"/>
        </w:rPr>
        <w:t xml:space="preserve">set </w:t>
      </w:r>
      <w:r w:rsidR="00DF26A4" w:rsidRPr="00043B8D">
        <w:rPr>
          <w:rFonts w:cs="Tahoma"/>
          <w:i/>
          <w:lang w:val="nl-BE"/>
        </w:rPr>
        <w:t>‘</w:t>
      </w:r>
      <w:r w:rsidRPr="00043B8D">
        <w:rPr>
          <w:rFonts w:cs="Tahoma"/>
          <w:i/>
          <w:lang w:val="nl-BE"/>
        </w:rPr>
        <w:t>y</w:t>
      </w:r>
      <w:r w:rsidR="009F5615" w:rsidRPr="00043B8D">
        <w:rPr>
          <w:rFonts w:cs="Tahoma"/>
          <w:i/>
          <w:lang w:val="nl-BE"/>
        </w:rPr>
        <w:t>-</w:t>
      </w:r>
      <w:r w:rsidRPr="00043B8D">
        <w:rPr>
          <w:rFonts w:cs="Tahoma"/>
          <w:i/>
          <w:lang w:val="nl-BE"/>
        </w:rPr>
        <w:t>waarden</w:t>
      </w:r>
      <w:r w:rsidR="00DF26A4" w:rsidRPr="00043B8D">
        <w:rPr>
          <w:rFonts w:cs="Tahoma"/>
          <w:i/>
          <w:lang w:val="nl-BE"/>
        </w:rPr>
        <w:t>’</w:t>
      </w:r>
      <w:r w:rsidR="006C5051" w:rsidRPr="00043B8D">
        <w:rPr>
          <w:rFonts w:cs="Tahoma"/>
          <w:i/>
          <w:lang w:val="nl-BE"/>
        </w:rPr>
        <w:t xml:space="preserve"> en </w:t>
      </w:r>
      <w:r w:rsidR="00DF26A4" w:rsidRPr="00043B8D">
        <w:rPr>
          <w:rFonts w:cs="Tahoma"/>
          <w:i/>
          <w:lang w:val="nl-BE"/>
        </w:rPr>
        <w:t>‘</w:t>
      </w:r>
      <w:r w:rsidR="006C5051" w:rsidRPr="00043B8D">
        <w:rPr>
          <w:rFonts w:cs="Tahoma"/>
          <w:i/>
          <w:lang w:val="nl-BE"/>
        </w:rPr>
        <w:t>x-waarde</w:t>
      </w:r>
      <w:r w:rsidR="00DF26A4" w:rsidRPr="00043B8D">
        <w:rPr>
          <w:rFonts w:cs="Tahoma"/>
          <w:i/>
          <w:lang w:val="nl-BE"/>
        </w:rPr>
        <w:t>n’</w:t>
      </w:r>
      <w:r w:rsidRPr="00043B8D">
        <w:rPr>
          <w:rFonts w:cs="Tahoma"/>
          <w:i/>
          <w:lang w:val="nl-BE"/>
        </w:rPr>
        <w:t>.</w:t>
      </w:r>
    </w:p>
    <w:p w14:paraId="72941614" w14:textId="77777777" w:rsidR="00A92D2F" w:rsidRPr="00043B8D" w:rsidRDefault="00A92D2F" w:rsidP="00A92D2F">
      <w:pPr>
        <w:tabs>
          <w:tab w:val="left" w:pos="4820"/>
        </w:tabs>
        <w:ind w:left="1701" w:hanging="993"/>
        <w:rPr>
          <w:rFonts w:cs="Tahoma"/>
          <w:i/>
          <w:lang w:val="nl-BE"/>
        </w:rPr>
      </w:pPr>
      <w:r w:rsidRPr="00043B8D">
        <w:rPr>
          <w:rFonts w:cs="Tahoma"/>
          <w:i/>
          <w:lang w:val="nl-BE"/>
        </w:rPr>
        <w:tab/>
      </w:r>
    </w:p>
    <w:p w14:paraId="361FFC6B" w14:textId="77777777" w:rsidR="00A92D2F" w:rsidRPr="00043B8D" w:rsidRDefault="00A92D2F" w:rsidP="00A92D2F">
      <w:pPr>
        <w:tabs>
          <w:tab w:val="left" w:pos="1701"/>
          <w:tab w:val="left" w:pos="2694"/>
        </w:tabs>
        <w:ind w:left="2694" w:hanging="1986"/>
        <w:rPr>
          <w:rFonts w:cs="Tahoma"/>
          <w:i/>
          <w:lang w:val="nl-BE"/>
        </w:rPr>
      </w:pPr>
      <w:r w:rsidRPr="00043B8D">
        <w:rPr>
          <w:rFonts w:cs="Tahoma"/>
          <w:i/>
          <w:lang w:val="nl-BE"/>
        </w:rPr>
        <w:tab/>
      </w:r>
      <w:r w:rsidR="00E678B6" w:rsidRPr="00043B8D">
        <w:rPr>
          <w:rFonts w:cs="Tahoma"/>
          <w:i/>
          <w:lang w:val="nl-BE"/>
        </w:rPr>
        <w:t>TK</w:t>
      </w:r>
      <w:r w:rsidR="00E678B6" w:rsidRPr="00043B8D">
        <w:rPr>
          <w:rFonts w:cs="Tahoma"/>
          <w:i/>
          <w:vertAlign w:val="subscript"/>
          <w:lang w:val="nl-BE"/>
        </w:rPr>
        <w:t>act,j,i</w:t>
      </w:r>
      <w:r w:rsidRPr="00043B8D">
        <w:rPr>
          <w:rFonts w:cs="Tahoma"/>
          <w:i/>
          <w:vertAlign w:val="subscript"/>
          <w:lang w:val="nl-BE"/>
        </w:rPr>
        <w:tab/>
      </w:r>
      <w:r w:rsidRPr="00043B8D">
        <w:rPr>
          <w:rFonts w:cs="Tahoma"/>
          <w:i/>
          <w:lang w:val="nl-BE"/>
        </w:rPr>
        <w:t>De niet-exogene kos</w:t>
      </w:r>
      <w:r w:rsidR="007944F2" w:rsidRPr="00043B8D">
        <w:rPr>
          <w:rFonts w:cs="Tahoma"/>
          <w:i/>
          <w:lang w:val="nl-BE"/>
        </w:rPr>
        <w:t>ten</w:t>
      </w:r>
      <w:r w:rsidRPr="00043B8D">
        <w:rPr>
          <w:rFonts w:cs="Tahoma"/>
          <w:i/>
          <w:lang w:val="nl-BE"/>
        </w:rPr>
        <w:t xml:space="preserve"> van distributienetbeheerder i in het afgelopen jaar j</w:t>
      </w:r>
      <w:r w:rsidR="00C510EA" w:rsidRPr="00043B8D">
        <w:rPr>
          <w:rFonts w:cs="Tahoma"/>
          <w:i/>
          <w:lang w:val="nl-BE"/>
        </w:rPr>
        <w:t xml:space="preserve"> geactualiseerd op basis van de </w:t>
      </w:r>
      <w:r w:rsidR="00FD0138" w:rsidRPr="00043B8D">
        <w:rPr>
          <w:rFonts w:cs="Tahoma"/>
          <w:i/>
          <w:lang w:val="nl-BE"/>
        </w:rPr>
        <w:t xml:space="preserve">waargenomen </w:t>
      </w:r>
      <w:r w:rsidR="00C510EA" w:rsidRPr="00043B8D">
        <w:rPr>
          <w:rFonts w:cs="Tahoma"/>
          <w:i/>
          <w:lang w:val="nl-BE"/>
        </w:rPr>
        <w:t xml:space="preserve">inflatie naar huidige waarde in het </w:t>
      </w:r>
      <w:r w:rsidRPr="00043B8D">
        <w:rPr>
          <w:rFonts w:cs="Tahoma"/>
          <w:i/>
          <w:lang w:val="nl-BE"/>
        </w:rPr>
        <w:t xml:space="preserve">jaar </w:t>
      </w:r>
      <w:r w:rsidR="00E678B6" w:rsidRPr="00043B8D">
        <w:rPr>
          <w:rFonts w:cs="Tahoma"/>
          <w:i/>
          <w:lang w:val="nl-BE"/>
        </w:rPr>
        <w:t>2014.</w:t>
      </w:r>
      <w:r w:rsidR="001C2B3E" w:rsidRPr="00043B8D">
        <w:rPr>
          <w:rFonts w:cs="Tahoma"/>
          <w:i/>
          <w:lang w:val="nl-BE"/>
        </w:rPr>
        <w:t xml:space="preserve"> (EUR)</w:t>
      </w:r>
      <w:r w:rsidRPr="00043B8D">
        <w:rPr>
          <w:rFonts w:cs="Tahoma"/>
          <w:i/>
          <w:lang w:val="nl-BE"/>
        </w:rPr>
        <w:t>:</w:t>
      </w:r>
    </w:p>
    <w:p w14:paraId="04237828" w14:textId="77777777" w:rsidR="00A92D2F" w:rsidRPr="00043B8D" w:rsidRDefault="00A92D2F" w:rsidP="00A92D2F">
      <w:pPr>
        <w:tabs>
          <w:tab w:val="left" w:pos="1701"/>
          <w:tab w:val="left" w:pos="2694"/>
        </w:tabs>
        <w:ind w:left="2694" w:hanging="1986"/>
        <w:rPr>
          <w:rFonts w:cs="Tahoma"/>
          <w:i/>
          <w:lang w:val="nl-BE"/>
        </w:rPr>
      </w:pPr>
      <w:r w:rsidRPr="00043B8D">
        <w:rPr>
          <w:rFonts w:cs="Tahoma"/>
          <w:i/>
          <w:lang w:val="nl-BE"/>
        </w:rPr>
        <w:tab/>
      </w:r>
      <w:r w:rsidRPr="00043B8D">
        <w:rPr>
          <w:rFonts w:cs="Tahoma"/>
          <w:i/>
          <w:lang w:val="nl-BE"/>
        </w:rPr>
        <w:tab/>
      </w:r>
      <w:r w:rsidRPr="00043B8D">
        <w:rPr>
          <w:rFonts w:cs="Tahoma"/>
          <w:i/>
          <w:lang w:val="nl-BE"/>
        </w:rPr>
        <w:tab/>
      </w:r>
    </w:p>
    <w:p w14:paraId="5FC53D7E" w14:textId="6372102E" w:rsidR="00A92D2F" w:rsidRPr="00043B8D" w:rsidRDefault="000937A6" w:rsidP="00A92D2F">
      <w:pPr>
        <w:pStyle w:val="StijlStijlBijschriftCambriaMathNietVetCursiefVet"/>
        <w:pBdr>
          <w:top w:val="dotted" w:sz="4" w:space="1" w:color="auto"/>
          <w:left w:val="dotted" w:sz="4" w:space="4" w:color="auto"/>
          <w:bottom w:val="dotted" w:sz="4" w:space="1" w:color="auto"/>
          <w:right w:val="dotted" w:sz="4" w:space="4" w:color="auto"/>
        </w:pBdr>
        <w:jc w:val="center"/>
        <w:rPr>
          <w:i/>
        </w:rPr>
      </w:pPr>
      <m:oMathPara>
        <m:oMath>
          <m:sSubSup>
            <m:sSubSupPr>
              <m:ctrlPr>
                <w:rPr>
                  <w:i/>
                </w:rPr>
              </m:ctrlPr>
            </m:sSubSupPr>
            <m:e>
              <m:r>
                <m:rPr>
                  <m:sty m:val="bi"/>
                </m:rPr>
                <m:t>TK</m:t>
              </m:r>
            </m:e>
            <m:sub>
              <m:r>
                <m:rPr>
                  <m:sty m:val="bi"/>
                </m:rPr>
                <m:t>act,j,i</m:t>
              </m:r>
            </m:sub>
            <m:sup/>
          </m:sSubSup>
          <m:r>
            <m:rPr>
              <m:sty m:val="bi"/>
            </m:rPr>
            <m:t>=</m:t>
          </m:r>
          <m:sSub>
            <m:sSubPr>
              <m:ctrlPr>
                <w:rPr>
                  <w:i/>
                </w:rPr>
              </m:ctrlPr>
            </m:sSubPr>
            <m:e>
              <m:r>
                <m:rPr>
                  <m:sty m:val="bi"/>
                </m:rPr>
                <m:t>TK</m:t>
              </m:r>
            </m:e>
            <m:sub>
              <m:r>
                <m:rPr>
                  <m:sty m:val="bi"/>
                </m:rPr>
                <m:t>j,i</m:t>
              </m:r>
            </m:sub>
          </m:sSub>
          <m:r>
            <m:rPr>
              <m:sty m:val="bi"/>
            </m:rPr>
            <m:t>×</m:t>
          </m:r>
          <m:f>
            <m:fPr>
              <m:ctrlPr>
                <w:rPr>
                  <w:i/>
                </w:rPr>
              </m:ctrlPr>
            </m:fPr>
            <m:num>
              <m:sSub>
                <m:sSubPr>
                  <m:ctrlPr>
                    <w:rPr>
                      <w:i/>
                    </w:rPr>
                  </m:ctrlPr>
                </m:sSubPr>
                <m:e>
                  <m:r>
                    <m:rPr>
                      <m:sty m:val="bi"/>
                    </m:rPr>
                    <m:t>CPI</m:t>
                  </m:r>
                </m:e>
                <m:sub>
                  <m:r>
                    <m:rPr>
                      <m:sty m:val="bi"/>
                    </m:rPr>
                    <m:t>2014</m:t>
                  </m:r>
                </m:sub>
              </m:sSub>
            </m:num>
            <m:den>
              <m:sSub>
                <m:sSubPr>
                  <m:ctrlPr>
                    <w:rPr>
                      <w:i/>
                    </w:rPr>
                  </m:ctrlPr>
                </m:sSubPr>
                <m:e>
                  <m:r>
                    <m:rPr>
                      <m:sty m:val="bi"/>
                    </m:rPr>
                    <m:t>CPI</m:t>
                  </m:r>
                </m:e>
                <m:sub>
                  <m:r>
                    <m:rPr>
                      <m:sty m:val="bi"/>
                    </m:rPr>
                    <m:t>j</m:t>
                  </m:r>
                </m:sub>
              </m:sSub>
            </m:den>
          </m:f>
          <m:r>
            <m:rPr>
              <m:sty m:val="b"/>
            </m:rPr>
            <w:br/>
          </m:r>
        </m:oMath>
      </m:oMathPara>
      <w:r w:rsidR="00A92D2F" w:rsidRPr="00043B8D">
        <w:rPr>
          <w:i/>
        </w:rPr>
        <w:tab/>
      </w:r>
    </w:p>
    <w:p w14:paraId="2CD4F5FF" w14:textId="77777777" w:rsidR="00A92D2F" w:rsidRPr="000D284A" w:rsidRDefault="00A92D2F" w:rsidP="000D284A">
      <w:pPr>
        <w:pStyle w:val="Bijschrift"/>
        <w:jc w:val="right"/>
        <w:rPr>
          <w:b w:val="0"/>
          <w:i/>
        </w:rPr>
      </w:pPr>
      <w:r w:rsidRPr="000D284A">
        <w:rPr>
          <w:b w:val="0"/>
          <w:i/>
        </w:rPr>
        <w:tab/>
      </w:r>
      <w:bookmarkStart w:id="375" w:name="_Ref389570734"/>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10</w:t>
      </w:r>
      <w:r w:rsidRPr="000D284A">
        <w:rPr>
          <w:b w:val="0"/>
          <w:i/>
        </w:rPr>
        <w:fldChar w:fldCharType="end"/>
      </w:r>
      <w:bookmarkEnd w:id="375"/>
    </w:p>
    <w:p w14:paraId="00EE0EB5" w14:textId="77777777" w:rsidR="00A92D2F" w:rsidRPr="00043B8D" w:rsidRDefault="00A92D2F" w:rsidP="00A92D2F">
      <w:pPr>
        <w:tabs>
          <w:tab w:val="left" w:pos="4820"/>
        </w:tabs>
        <w:ind w:left="1701" w:hanging="993"/>
        <w:rPr>
          <w:rFonts w:cs="Tahoma"/>
          <w:lang w:val="nl-BE"/>
        </w:rPr>
      </w:pPr>
    </w:p>
    <w:p w14:paraId="47B6EBC7" w14:textId="77777777" w:rsidR="00A92D2F" w:rsidRPr="00043B8D" w:rsidRDefault="00A92D2F" w:rsidP="00A92D2F">
      <w:pPr>
        <w:tabs>
          <w:tab w:val="left" w:pos="4820"/>
        </w:tabs>
        <w:ind w:left="1701" w:hanging="993"/>
        <w:rPr>
          <w:rFonts w:cs="Tahoma"/>
          <w:lang w:val="nl-BE"/>
        </w:rPr>
      </w:pPr>
      <w:r w:rsidRPr="00043B8D">
        <w:rPr>
          <w:rFonts w:cs="Tahoma"/>
          <w:lang w:val="nl-BE"/>
        </w:rPr>
        <w:tab/>
        <w:t>Met hierin:</w:t>
      </w:r>
    </w:p>
    <w:p w14:paraId="4F8009B5" w14:textId="77777777" w:rsidR="00A92D2F" w:rsidRPr="00043B8D" w:rsidRDefault="00A92D2F" w:rsidP="00A92D2F">
      <w:pPr>
        <w:tabs>
          <w:tab w:val="left" w:pos="4820"/>
        </w:tabs>
        <w:ind w:left="1701" w:hanging="993"/>
        <w:rPr>
          <w:rFonts w:cs="Tahoma"/>
          <w:i/>
          <w:lang w:val="nl-BE"/>
        </w:rPr>
      </w:pPr>
    </w:p>
    <w:p w14:paraId="7E0156F1" w14:textId="67A46F40" w:rsidR="00A92D2F" w:rsidRPr="00043B8D" w:rsidRDefault="00A92D2F" w:rsidP="00A92D2F">
      <w:pPr>
        <w:tabs>
          <w:tab w:val="left" w:pos="2552"/>
          <w:tab w:val="left" w:pos="3544"/>
        </w:tabs>
        <w:ind w:left="3544" w:hanging="2836"/>
        <w:rPr>
          <w:rFonts w:cs="Tahoma"/>
          <w:i/>
          <w:lang w:val="nl-BE"/>
        </w:rPr>
      </w:pPr>
      <w:r w:rsidRPr="00043B8D">
        <w:rPr>
          <w:rFonts w:cs="Tahoma"/>
          <w:i/>
          <w:lang w:val="nl-BE"/>
        </w:rPr>
        <w:tab/>
        <w:t>TK</w:t>
      </w:r>
      <w:r w:rsidRPr="00043B8D">
        <w:rPr>
          <w:rFonts w:cs="Tahoma"/>
          <w:i/>
          <w:vertAlign w:val="subscript"/>
          <w:lang w:val="nl-BE"/>
        </w:rPr>
        <w:t>j,i</w:t>
      </w:r>
      <w:r w:rsidRPr="00043B8D">
        <w:rPr>
          <w:rFonts w:cs="Tahoma"/>
          <w:i/>
          <w:lang w:val="nl-BE"/>
        </w:rPr>
        <w:t xml:space="preserve"> </w:t>
      </w:r>
      <w:r w:rsidRPr="00043B8D">
        <w:rPr>
          <w:rFonts w:cs="Tahoma"/>
          <w:i/>
          <w:lang w:val="nl-BE"/>
        </w:rPr>
        <w:tab/>
        <w:t xml:space="preserve">De niet-exogene kosten </w:t>
      </w:r>
      <w:r w:rsidR="005835AE" w:rsidRPr="00043B8D">
        <w:rPr>
          <w:rFonts w:cs="Tahoma"/>
          <w:i/>
          <w:lang w:val="nl-BE"/>
        </w:rPr>
        <w:t>van</w:t>
      </w:r>
      <w:r w:rsidRPr="00043B8D">
        <w:rPr>
          <w:rFonts w:cs="Tahoma"/>
          <w:i/>
          <w:lang w:val="nl-BE"/>
        </w:rPr>
        <w:t xml:space="preserve"> distributienetbeheerder i in jaar j </w:t>
      </w:r>
      <w:r w:rsidR="0051517F" w:rsidRPr="00043B8D">
        <w:rPr>
          <w:rFonts w:cs="Tahoma"/>
          <w:i/>
          <w:lang w:val="nl-BE"/>
        </w:rPr>
        <w:t xml:space="preserve">volgens </w:t>
      </w:r>
      <w:r w:rsidRPr="00043B8D">
        <w:rPr>
          <w:rFonts w:cs="Tahoma"/>
          <w:i/>
          <w:lang w:val="nl-BE"/>
        </w:rPr>
        <w:fldChar w:fldCharType="begin"/>
      </w:r>
      <w:r w:rsidRPr="00043B8D">
        <w:rPr>
          <w:rFonts w:cs="Tahoma"/>
          <w:i/>
          <w:lang w:val="nl-BE"/>
        </w:rPr>
        <w:instrText xml:space="preserve"> REF _Ref389036124 \h  \* MERGEFORMAT </w:instrText>
      </w:r>
      <w:r w:rsidRPr="00043B8D">
        <w:rPr>
          <w:rFonts w:cs="Tahoma"/>
          <w:i/>
          <w:lang w:val="nl-BE"/>
        </w:rPr>
      </w:r>
      <w:r w:rsidRPr="00043B8D">
        <w:rPr>
          <w:rFonts w:cs="Tahoma"/>
          <w:i/>
          <w:lang w:val="nl-BE"/>
        </w:rPr>
        <w:fldChar w:fldCharType="separate"/>
      </w:r>
      <w:r w:rsidR="00B30F9B" w:rsidRPr="00B30F9B">
        <w:rPr>
          <w:i/>
        </w:rPr>
        <w:t xml:space="preserve">formule </w:t>
      </w:r>
      <w:r w:rsidR="00B30F9B" w:rsidRPr="00B30F9B">
        <w:rPr>
          <w:i/>
          <w:noProof/>
        </w:rPr>
        <w:t>4</w:t>
      </w:r>
      <w:r w:rsidRPr="00043B8D">
        <w:rPr>
          <w:rFonts w:cs="Tahoma"/>
          <w:i/>
          <w:lang w:val="nl-BE"/>
        </w:rPr>
        <w:fldChar w:fldCharType="end"/>
      </w:r>
      <w:r w:rsidR="008335B3" w:rsidRPr="00043B8D">
        <w:rPr>
          <w:rFonts w:cs="Tahoma"/>
          <w:i/>
          <w:lang w:val="nl-BE"/>
        </w:rPr>
        <w:t>.</w:t>
      </w:r>
      <w:r w:rsidR="001C2B3E" w:rsidRPr="00043B8D">
        <w:rPr>
          <w:rFonts w:cs="Tahoma"/>
          <w:i/>
          <w:lang w:val="nl-BE"/>
        </w:rPr>
        <w:t xml:space="preserve"> (EUR)</w:t>
      </w:r>
    </w:p>
    <w:p w14:paraId="147154DD" w14:textId="77777777" w:rsidR="00A92D2F" w:rsidRPr="00043B8D" w:rsidRDefault="00A92D2F" w:rsidP="00A92D2F">
      <w:pPr>
        <w:tabs>
          <w:tab w:val="left" w:pos="2552"/>
          <w:tab w:val="left" w:pos="3544"/>
        </w:tabs>
        <w:ind w:left="3544" w:hanging="2836"/>
        <w:rPr>
          <w:rFonts w:cs="Tahoma"/>
          <w:i/>
          <w:lang w:val="nl-BE"/>
        </w:rPr>
      </w:pPr>
    </w:p>
    <w:p w14:paraId="5AD158C2" w14:textId="6AFED9DD" w:rsidR="00A92D2F" w:rsidRPr="00043B8D" w:rsidRDefault="00A92D2F" w:rsidP="00A92D2F">
      <w:pPr>
        <w:tabs>
          <w:tab w:val="left" w:pos="2552"/>
          <w:tab w:val="left" w:pos="3544"/>
        </w:tabs>
        <w:ind w:left="3544" w:hanging="2836"/>
        <w:rPr>
          <w:rFonts w:cs="Tahoma"/>
          <w:i/>
          <w:lang w:val="nl-BE"/>
        </w:rPr>
      </w:pPr>
      <w:r w:rsidRPr="00043B8D">
        <w:rPr>
          <w:rFonts w:cs="Tahoma"/>
          <w:i/>
          <w:lang w:val="nl-BE"/>
        </w:rPr>
        <w:tab/>
        <w:t>CPI</w:t>
      </w:r>
      <w:r w:rsidRPr="00043B8D">
        <w:rPr>
          <w:rFonts w:cs="Tahoma"/>
          <w:i/>
          <w:vertAlign w:val="subscript"/>
          <w:lang w:val="nl-BE"/>
        </w:rPr>
        <w:t>jaar</w:t>
      </w:r>
      <w:r w:rsidRPr="00043B8D">
        <w:rPr>
          <w:rFonts w:cs="Tahoma"/>
          <w:i/>
          <w:vertAlign w:val="subscript"/>
          <w:lang w:val="nl-BE"/>
        </w:rPr>
        <w:tab/>
      </w:r>
      <w:r w:rsidRPr="00043B8D">
        <w:rPr>
          <w:rFonts w:cs="Tahoma"/>
          <w:i/>
          <w:lang w:val="nl-BE"/>
        </w:rPr>
        <w:t xml:space="preserve">De waarde van de consumptieprijsindex </w:t>
      </w:r>
      <w:r w:rsidR="00736EF5" w:rsidRPr="00043B8D">
        <w:rPr>
          <w:rFonts w:cs="Tahoma"/>
          <w:i/>
          <w:lang w:val="nl-BE"/>
        </w:rPr>
        <w:t xml:space="preserve">(CPI) </w:t>
      </w:r>
      <w:r w:rsidRPr="00043B8D">
        <w:rPr>
          <w:rFonts w:cs="Tahoma"/>
          <w:i/>
          <w:lang w:val="nl-BE"/>
        </w:rPr>
        <w:t>voor de maand augustus van het betreffende jaar</w:t>
      </w:r>
      <w:r w:rsidR="00366F8A" w:rsidRPr="00043B8D">
        <w:rPr>
          <w:rFonts w:cs="Tahoma"/>
          <w:i/>
          <w:lang w:val="nl-BE"/>
        </w:rPr>
        <w:t xml:space="preserve">, </w:t>
      </w:r>
      <w:r w:rsidR="00127B02" w:rsidRPr="00043B8D">
        <w:rPr>
          <w:rFonts w:cs="Tahoma"/>
          <w:i/>
          <w:lang w:val="nl-BE"/>
        </w:rPr>
        <w:t xml:space="preserve">op basis van </w:t>
      </w:r>
      <w:r w:rsidR="00736EF5" w:rsidRPr="00043B8D">
        <w:rPr>
          <w:rFonts w:cs="Tahoma"/>
          <w:i/>
          <w:lang w:val="nl-BE"/>
        </w:rPr>
        <w:t>het</w:t>
      </w:r>
      <w:r w:rsidR="005E4328" w:rsidRPr="00043B8D">
        <w:rPr>
          <w:rFonts w:cs="Tahoma"/>
          <w:i/>
          <w:lang w:val="nl-BE"/>
        </w:rPr>
        <w:t>zelfde</w:t>
      </w:r>
      <w:r w:rsidR="00736EF5" w:rsidRPr="00043B8D">
        <w:rPr>
          <w:rFonts w:cs="Tahoma"/>
          <w:i/>
          <w:lang w:val="nl-BE"/>
        </w:rPr>
        <w:t xml:space="preserve">, jongste </w:t>
      </w:r>
      <w:r w:rsidR="005E4328" w:rsidRPr="00043B8D">
        <w:rPr>
          <w:rFonts w:cs="Tahoma"/>
          <w:i/>
          <w:lang w:val="nl-BE"/>
        </w:rPr>
        <w:t>referentiejaar</w:t>
      </w:r>
      <w:r w:rsidR="00736EF5" w:rsidRPr="00043B8D">
        <w:rPr>
          <w:rFonts w:cs="Tahoma"/>
          <w:i/>
          <w:lang w:val="nl-BE"/>
        </w:rPr>
        <w:t xml:space="preserve"> voor de CPI in </w:t>
      </w:r>
      <w:r w:rsidR="00DE2179" w:rsidRPr="00043B8D">
        <w:rPr>
          <w:rFonts w:cs="Tahoma"/>
          <w:i/>
          <w:lang w:val="nl-BE"/>
        </w:rPr>
        <w:t>het jaar voorafgaand aan de volgende reguleringsperiode</w:t>
      </w:r>
      <w:r w:rsidR="005E4328" w:rsidRPr="00043B8D">
        <w:rPr>
          <w:rFonts w:cs="Tahoma"/>
          <w:i/>
          <w:lang w:val="nl-BE"/>
        </w:rPr>
        <w:t>,</w:t>
      </w:r>
      <w:r w:rsidR="00216B4F" w:rsidRPr="00043B8D">
        <w:rPr>
          <w:rFonts w:cs="Tahoma"/>
          <w:i/>
          <w:lang w:val="nl-BE"/>
        </w:rPr>
        <w:t xml:space="preserve"> </w:t>
      </w:r>
      <w:r w:rsidR="00E55ADD" w:rsidRPr="00043B8D">
        <w:rPr>
          <w:rFonts w:cs="Tahoma"/>
          <w:i/>
          <w:lang w:val="nl-BE"/>
        </w:rPr>
        <w:t xml:space="preserve">en </w:t>
      </w:r>
      <w:r w:rsidR="00216B4F" w:rsidRPr="00043B8D">
        <w:rPr>
          <w:rFonts w:cs="Tahoma"/>
          <w:i/>
          <w:lang w:val="nl-BE"/>
        </w:rPr>
        <w:t>zoals gepubliceerd door de Belgische Federale Overheidsdiensten</w:t>
      </w:r>
      <w:r w:rsidR="008335B3" w:rsidRPr="00043B8D">
        <w:rPr>
          <w:rFonts w:cs="Tahoma"/>
          <w:i/>
          <w:lang w:val="nl-BE"/>
        </w:rPr>
        <w:t>.</w:t>
      </w:r>
      <w:r w:rsidR="001C2B3E" w:rsidRPr="00043B8D">
        <w:rPr>
          <w:rFonts w:cs="Tahoma"/>
          <w:i/>
          <w:lang w:val="nl-BE"/>
        </w:rPr>
        <w:t xml:space="preserve"> </w:t>
      </w:r>
      <w:r w:rsidR="003A4910" w:rsidRPr="00043B8D">
        <w:rPr>
          <w:rFonts w:cs="Tahoma"/>
          <w:i/>
          <w:lang w:val="nl-BE"/>
        </w:rPr>
        <w:t xml:space="preserve">Afronding van de breuk in </w:t>
      </w:r>
      <w:r w:rsidR="003A4910" w:rsidRPr="00043B8D">
        <w:rPr>
          <w:rFonts w:cs="Tahoma"/>
          <w:i/>
          <w:lang w:val="nl-BE"/>
        </w:rPr>
        <w:fldChar w:fldCharType="begin"/>
      </w:r>
      <w:r w:rsidR="003A4910" w:rsidRPr="00043B8D">
        <w:rPr>
          <w:rFonts w:cs="Tahoma"/>
          <w:i/>
          <w:lang w:val="nl-BE"/>
        </w:rPr>
        <w:instrText xml:space="preserve"> REF _Ref389570734 \h </w:instrText>
      </w:r>
      <w:r w:rsidR="008020C2" w:rsidRPr="00043B8D">
        <w:rPr>
          <w:rFonts w:cs="Tahoma"/>
          <w:i/>
          <w:lang w:val="nl-BE"/>
        </w:rPr>
        <w:instrText xml:space="preserve"> \* MERGEFORMAT </w:instrText>
      </w:r>
      <w:r w:rsidR="003A4910" w:rsidRPr="00043B8D">
        <w:rPr>
          <w:rFonts w:cs="Tahoma"/>
          <w:i/>
          <w:lang w:val="nl-BE"/>
        </w:rPr>
      </w:r>
      <w:r w:rsidR="003A4910" w:rsidRPr="00043B8D">
        <w:rPr>
          <w:rFonts w:cs="Tahoma"/>
          <w:i/>
          <w:lang w:val="nl-BE"/>
        </w:rPr>
        <w:fldChar w:fldCharType="separate"/>
      </w:r>
      <w:r w:rsidR="00B30F9B" w:rsidRPr="00B30F9B">
        <w:rPr>
          <w:i/>
        </w:rPr>
        <w:t xml:space="preserve">formule </w:t>
      </w:r>
      <w:r w:rsidR="00B30F9B" w:rsidRPr="00B30F9B">
        <w:rPr>
          <w:i/>
          <w:noProof/>
        </w:rPr>
        <w:t>10</w:t>
      </w:r>
      <w:r w:rsidR="003A4910" w:rsidRPr="00043B8D">
        <w:rPr>
          <w:rFonts w:cs="Tahoma"/>
          <w:i/>
          <w:lang w:val="nl-BE"/>
        </w:rPr>
        <w:fldChar w:fldCharType="end"/>
      </w:r>
      <w:r w:rsidR="003A4910" w:rsidRPr="00043B8D">
        <w:rPr>
          <w:rFonts w:cs="Tahoma"/>
          <w:i/>
          <w:lang w:val="nl-BE"/>
        </w:rPr>
        <w:t xml:space="preserve"> tot op 5 decimalen. </w:t>
      </w:r>
      <w:r w:rsidR="001C2B3E" w:rsidRPr="00043B8D">
        <w:rPr>
          <w:rFonts w:cs="Tahoma"/>
          <w:i/>
          <w:lang w:val="nl-BE"/>
        </w:rPr>
        <w:t>(-)</w:t>
      </w:r>
    </w:p>
    <w:p w14:paraId="2C46E657" w14:textId="77777777" w:rsidR="006273D5" w:rsidRPr="00043B8D" w:rsidRDefault="006273D5" w:rsidP="00C91A04">
      <w:pPr>
        <w:rPr>
          <w:lang w:val="nl-BE"/>
        </w:rPr>
      </w:pPr>
    </w:p>
    <w:p w14:paraId="36FF659B" w14:textId="08368E8F" w:rsidR="003509B8" w:rsidRPr="00043B8D" w:rsidRDefault="00875B86" w:rsidP="00597C99">
      <w:pPr>
        <w:tabs>
          <w:tab w:val="left" w:pos="709"/>
        </w:tabs>
        <w:ind w:left="1701" w:hanging="992"/>
        <w:rPr>
          <w:rFonts w:cs="Tahoma"/>
          <w:i/>
          <w:lang w:val="nl-BE"/>
        </w:rPr>
      </w:pPr>
      <w:r w:rsidRPr="00043B8D">
        <w:rPr>
          <w:rFonts w:cs="Tahoma"/>
          <w:i/>
          <w:lang w:val="nl-BE"/>
        </w:rPr>
        <w:t>a</w:t>
      </w:r>
      <w:r w:rsidR="003509B8" w:rsidRPr="00043B8D">
        <w:rPr>
          <w:rFonts w:cs="Tahoma"/>
          <w:i/>
          <w:vertAlign w:val="subscript"/>
          <w:lang w:val="nl-BE"/>
        </w:rPr>
        <w:t>i</w:t>
      </w:r>
      <w:r w:rsidR="003509B8" w:rsidRPr="00043B8D">
        <w:rPr>
          <w:rFonts w:cs="Tahoma"/>
          <w:i/>
          <w:lang w:val="nl-BE"/>
        </w:rPr>
        <w:tab/>
      </w:r>
      <w:r w:rsidR="001C2B3E" w:rsidRPr="00043B8D">
        <w:rPr>
          <w:rFonts w:cs="Tahoma"/>
          <w:i/>
          <w:lang w:val="nl-BE"/>
        </w:rPr>
        <w:t xml:space="preserve">Het aandeel </w:t>
      </w:r>
      <w:r w:rsidR="00F955BF" w:rsidRPr="00043B8D">
        <w:rPr>
          <w:rFonts w:cs="Tahoma"/>
          <w:i/>
          <w:lang w:val="nl-BE"/>
        </w:rPr>
        <w:t xml:space="preserve">voor </w:t>
      </w:r>
      <w:r w:rsidR="003509B8" w:rsidRPr="00043B8D">
        <w:rPr>
          <w:rFonts w:cs="Tahoma"/>
          <w:i/>
          <w:lang w:val="nl-BE"/>
        </w:rPr>
        <w:t xml:space="preserve">distributienetbeheerder i </w:t>
      </w:r>
      <w:r w:rsidR="00507D18" w:rsidRPr="00043B8D">
        <w:rPr>
          <w:rFonts w:cs="Tahoma"/>
          <w:i/>
          <w:lang w:val="nl-BE"/>
        </w:rPr>
        <w:t>in</w:t>
      </w:r>
      <w:r w:rsidR="00F955BF" w:rsidRPr="00043B8D">
        <w:rPr>
          <w:rFonts w:cs="Tahoma"/>
          <w:i/>
          <w:lang w:val="nl-BE"/>
        </w:rPr>
        <w:t xml:space="preserve"> </w:t>
      </w:r>
      <w:r w:rsidR="001C2B3E" w:rsidRPr="00043B8D">
        <w:rPr>
          <w:rFonts w:cs="Tahoma"/>
          <w:i/>
          <w:lang w:val="nl-BE"/>
        </w:rPr>
        <w:t xml:space="preserve">de toegelaten </w:t>
      </w:r>
      <w:r w:rsidR="00F955BF" w:rsidRPr="00043B8D">
        <w:rPr>
          <w:rFonts w:cs="Tahoma"/>
          <w:i/>
          <w:lang w:val="nl-BE"/>
        </w:rPr>
        <w:t>sector</w:t>
      </w:r>
      <w:r w:rsidR="001C2B3E" w:rsidRPr="00043B8D">
        <w:rPr>
          <w:rFonts w:cs="Tahoma"/>
          <w:i/>
          <w:lang w:val="nl-BE"/>
        </w:rPr>
        <w:t>inkomsten</w:t>
      </w:r>
      <w:r w:rsidR="003066B1" w:rsidRPr="00043B8D">
        <w:rPr>
          <w:rFonts w:cs="Tahoma"/>
          <w:i/>
          <w:lang w:val="nl-BE"/>
        </w:rPr>
        <w:t xml:space="preserve"> </w:t>
      </w:r>
      <w:r w:rsidR="00B15DBC" w:rsidRPr="00043B8D">
        <w:rPr>
          <w:rFonts w:cs="Tahoma"/>
          <w:i/>
          <w:lang w:val="nl-BE"/>
        </w:rPr>
        <w:t>voor niet-exogene kosten</w:t>
      </w:r>
      <w:r w:rsidR="001C2B3E" w:rsidRPr="00043B8D">
        <w:rPr>
          <w:rFonts w:cs="Tahoma"/>
          <w:i/>
          <w:lang w:val="nl-BE"/>
        </w:rPr>
        <w:t xml:space="preserve">, </w:t>
      </w:r>
      <w:r w:rsidR="003509B8" w:rsidRPr="00043B8D">
        <w:rPr>
          <w:rFonts w:cs="Tahoma"/>
          <w:i/>
          <w:lang w:val="nl-BE"/>
        </w:rPr>
        <w:t xml:space="preserve">gelijk aan zijn aandeel in de </w:t>
      </w:r>
      <w:r w:rsidR="004639C6" w:rsidRPr="00043B8D">
        <w:rPr>
          <w:rFonts w:cs="Tahoma"/>
          <w:i/>
          <w:lang w:val="nl-BE"/>
        </w:rPr>
        <w:t xml:space="preserve">geactualiseerde </w:t>
      </w:r>
      <w:r w:rsidR="003509B8" w:rsidRPr="00043B8D">
        <w:rPr>
          <w:rFonts w:cs="Tahoma"/>
          <w:i/>
          <w:lang w:val="nl-BE"/>
        </w:rPr>
        <w:t xml:space="preserve">niet-exogene </w:t>
      </w:r>
      <w:r w:rsidR="00173ABA" w:rsidRPr="00043B8D">
        <w:rPr>
          <w:rFonts w:cs="Tahoma"/>
          <w:i/>
          <w:lang w:val="nl-BE"/>
        </w:rPr>
        <w:t>sector</w:t>
      </w:r>
      <w:r w:rsidR="003509B8" w:rsidRPr="00043B8D">
        <w:rPr>
          <w:rFonts w:cs="Tahoma"/>
          <w:i/>
          <w:lang w:val="nl-BE"/>
        </w:rPr>
        <w:t xml:space="preserve">kosten </w:t>
      </w:r>
      <w:r w:rsidR="00F955BF" w:rsidRPr="00043B8D">
        <w:rPr>
          <w:rFonts w:cs="Tahoma"/>
          <w:i/>
          <w:lang w:val="nl-BE"/>
        </w:rPr>
        <w:t xml:space="preserve">van </w:t>
      </w:r>
      <w:r w:rsidR="003509B8" w:rsidRPr="00043B8D">
        <w:rPr>
          <w:rFonts w:cs="Tahoma"/>
          <w:i/>
          <w:lang w:val="nl-BE"/>
        </w:rPr>
        <w:t xml:space="preserve">de laatste </w:t>
      </w:r>
      <w:r w:rsidR="00B15DBC" w:rsidRPr="00043B8D">
        <w:rPr>
          <w:rFonts w:cs="Tahoma"/>
          <w:i/>
          <w:lang w:val="nl-BE"/>
        </w:rPr>
        <w:t>vier</w:t>
      </w:r>
      <w:r w:rsidR="003509B8" w:rsidRPr="00043B8D">
        <w:rPr>
          <w:rFonts w:cs="Tahoma"/>
          <w:i/>
          <w:lang w:val="nl-BE"/>
        </w:rPr>
        <w:t xml:space="preserve"> jaar</w:t>
      </w:r>
      <w:r w:rsidR="001C2B3E" w:rsidRPr="00043B8D">
        <w:rPr>
          <w:rFonts w:cs="Tahoma"/>
          <w:i/>
          <w:lang w:val="nl-BE"/>
        </w:rPr>
        <w:t xml:space="preserve"> 20</w:t>
      </w:r>
      <w:r w:rsidR="00B15DBC" w:rsidRPr="00043B8D">
        <w:rPr>
          <w:rFonts w:cs="Tahoma"/>
          <w:i/>
          <w:lang w:val="nl-BE"/>
        </w:rPr>
        <w:t>1</w:t>
      </w:r>
      <w:r w:rsidR="001C2B3E" w:rsidRPr="00043B8D">
        <w:rPr>
          <w:rFonts w:cs="Tahoma"/>
          <w:i/>
          <w:lang w:val="nl-BE"/>
        </w:rPr>
        <w:t>0 t.e.m. 2013</w:t>
      </w:r>
      <w:r w:rsidR="003509B8" w:rsidRPr="00043B8D">
        <w:rPr>
          <w:rFonts w:cs="Tahoma"/>
          <w:i/>
          <w:lang w:val="nl-BE"/>
        </w:rPr>
        <w:t>.</w:t>
      </w:r>
      <w:r w:rsidR="00151ED0" w:rsidRPr="00043B8D">
        <w:rPr>
          <w:rFonts w:cs="Tahoma"/>
          <w:i/>
          <w:lang w:val="nl-BE"/>
        </w:rPr>
        <w:t xml:space="preserve"> </w:t>
      </w:r>
      <w:r w:rsidR="001C2B3E" w:rsidRPr="00043B8D">
        <w:rPr>
          <w:rFonts w:cs="Tahoma"/>
          <w:i/>
          <w:lang w:val="nl-BE"/>
        </w:rPr>
        <w:t>(-)</w:t>
      </w:r>
      <w:r w:rsidR="003509B8" w:rsidRPr="00043B8D">
        <w:rPr>
          <w:rFonts w:cs="Tahoma"/>
          <w:i/>
          <w:lang w:val="nl-BE"/>
        </w:rPr>
        <w:t>:</w:t>
      </w:r>
    </w:p>
    <w:p w14:paraId="7EE9C884" w14:textId="77777777" w:rsidR="003509B8" w:rsidRPr="00043B8D" w:rsidRDefault="003509B8" w:rsidP="003509B8">
      <w:pPr>
        <w:tabs>
          <w:tab w:val="left" w:pos="4820"/>
        </w:tabs>
        <w:ind w:left="1701" w:hanging="993"/>
        <w:rPr>
          <w:rFonts w:cs="Tahoma"/>
          <w:i/>
          <w:lang w:val="nl-BE"/>
        </w:rPr>
      </w:pPr>
    </w:p>
    <w:p w14:paraId="69BE6EA8" w14:textId="77777777" w:rsidR="003509B8" w:rsidRPr="00043B8D" w:rsidRDefault="000937A6" w:rsidP="003509B8">
      <w:pPr>
        <w:pStyle w:val="StijlStijlBijschriftCambriaMathNietVetCursiefVet"/>
        <w:pBdr>
          <w:top w:val="dotted" w:sz="4" w:space="1" w:color="auto"/>
          <w:left w:val="dotted" w:sz="4" w:space="4" w:color="auto"/>
          <w:bottom w:val="dotted" w:sz="4" w:space="1" w:color="auto"/>
          <w:right w:val="dotted" w:sz="4" w:space="4" w:color="auto"/>
        </w:pBdr>
        <w:jc w:val="center"/>
        <w:rPr>
          <w:i/>
          <w:lang w:val="nl-BE"/>
        </w:rPr>
      </w:pPr>
      <m:oMathPara>
        <m:oMath>
          <m:sSub>
            <m:sSubPr>
              <m:ctrlPr>
                <w:rPr>
                  <w:i/>
                </w:rPr>
              </m:ctrlPr>
            </m:sSubPr>
            <m:e>
              <m:r>
                <m:rPr>
                  <m:sty m:val="bi"/>
                </m:rPr>
                <m:t>a</m:t>
              </m:r>
            </m:e>
            <m:sub>
              <m:r>
                <m:rPr>
                  <m:sty m:val="bi"/>
                </m:rPr>
                <m:t>i</m:t>
              </m:r>
            </m:sub>
          </m:sSub>
          <m:r>
            <m:rPr>
              <m:sty m:val="bi"/>
            </m:rPr>
            <w:rPr>
              <w:lang w:val="nl-BE"/>
            </w:rPr>
            <m:t>=</m:t>
          </m:r>
          <m:f>
            <m:fPr>
              <m:ctrlPr>
                <w:rPr>
                  <w:i/>
                </w:rPr>
              </m:ctrlPr>
            </m:fPr>
            <m:num>
              <m:nary>
                <m:naryPr>
                  <m:chr m:val="∑"/>
                  <m:limLoc m:val="undOvr"/>
                  <m:grow m:val="1"/>
                  <m:ctrlPr>
                    <w:rPr>
                      <w:i/>
                    </w:rPr>
                  </m:ctrlPr>
                </m:naryPr>
                <m:sub>
                  <m:r>
                    <m:rPr>
                      <m:sty m:val="bi"/>
                    </m:rPr>
                    <m:t>j</m:t>
                  </m:r>
                  <m:r>
                    <m:rPr>
                      <m:sty m:val="bi"/>
                    </m:rPr>
                    <w:rPr>
                      <w:lang w:val="nl-BE"/>
                    </w:rPr>
                    <m:t>=</m:t>
                  </m:r>
                  <m:r>
                    <m:rPr>
                      <m:sty m:val="bi"/>
                    </m:rPr>
                    <m:t>2010</m:t>
                  </m:r>
                </m:sub>
                <m:sup>
                  <m:r>
                    <m:rPr>
                      <m:sty m:val="bi"/>
                    </m:rPr>
                    <m:t>2013</m:t>
                  </m:r>
                </m:sup>
                <m:e>
                  <m:d>
                    <m:dPr>
                      <m:ctrlPr>
                        <w:rPr>
                          <w:i/>
                        </w:rPr>
                      </m:ctrlPr>
                    </m:dPr>
                    <m:e>
                      <m:sSubSup>
                        <m:sSubSupPr>
                          <m:ctrlPr>
                            <w:rPr>
                              <w:i/>
                            </w:rPr>
                          </m:ctrlPr>
                        </m:sSubSupPr>
                        <m:e>
                          <m:r>
                            <m:rPr>
                              <m:sty m:val="bi"/>
                            </m:rPr>
                            <m:t>TK</m:t>
                          </m:r>
                        </m:e>
                        <m:sub>
                          <m:r>
                            <m:rPr>
                              <m:sty m:val="bi"/>
                            </m:rPr>
                            <m:t>act,j,i</m:t>
                          </m:r>
                        </m:sub>
                        <m:sup/>
                      </m:sSubSup>
                    </m:e>
                  </m:d>
                </m:e>
              </m:nary>
            </m:num>
            <m:den>
              <m:nary>
                <m:naryPr>
                  <m:chr m:val="∑"/>
                  <m:limLoc m:val="undOvr"/>
                  <m:grow m:val="1"/>
                  <m:ctrlPr>
                    <w:rPr>
                      <w:i/>
                    </w:rPr>
                  </m:ctrlPr>
                </m:naryPr>
                <m:sub>
                  <m:r>
                    <m:rPr>
                      <m:sty m:val="bi"/>
                    </m:rPr>
                    <m:t xml:space="preserve">∀ dnb i  </m:t>
                  </m:r>
                </m:sub>
                <m:sup/>
                <m:e>
                  <m:d>
                    <m:dPr>
                      <m:ctrlPr>
                        <w:rPr>
                          <w:i/>
                        </w:rPr>
                      </m:ctrlPr>
                    </m:dPr>
                    <m:e>
                      <m:nary>
                        <m:naryPr>
                          <m:chr m:val="∑"/>
                          <m:limLoc m:val="undOvr"/>
                          <m:grow m:val="1"/>
                          <m:ctrlPr>
                            <w:rPr>
                              <w:i/>
                            </w:rPr>
                          </m:ctrlPr>
                        </m:naryPr>
                        <m:sub>
                          <m:r>
                            <m:rPr>
                              <m:sty m:val="bi"/>
                            </m:rPr>
                            <m:t>j=2010</m:t>
                          </m:r>
                        </m:sub>
                        <m:sup>
                          <m:r>
                            <m:rPr>
                              <m:sty m:val="bi"/>
                            </m:rPr>
                            <m:t>2013</m:t>
                          </m:r>
                        </m:sup>
                        <m:e>
                          <m:d>
                            <m:dPr>
                              <m:ctrlPr>
                                <w:rPr>
                                  <w:i/>
                                </w:rPr>
                              </m:ctrlPr>
                            </m:dPr>
                            <m:e>
                              <m:sSubSup>
                                <m:sSubSupPr>
                                  <m:ctrlPr>
                                    <w:rPr>
                                      <w:i/>
                                    </w:rPr>
                                  </m:ctrlPr>
                                </m:sSubSupPr>
                                <m:e>
                                  <m:r>
                                    <m:rPr>
                                      <m:sty m:val="bi"/>
                                    </m:rPr>
                                    <m:t>TK</m:t>
                                  </m:r>
                                </m:e>
                                <m:sub>
                                  <m:r>
                                    <m:rPr>
                                      <m:sty m:val="bi"/>
                                    </m:rPr>
                                    <m:t>act,j,i</m:t>
                                  </m:r>
                                </m:sub>
                                <m:sup/>
                              </m:sSubSup>
                            </m:e>
                          </m:d>
                        </m:e>
                      </m:nary>
                    </m:e>
                  </m:d>
                </m:e>
              </m:nary>
            </m:den>
          </m:f>
          <m:r>
            <m:rPr>
              <m:sty m:val="b"/>
            </m:rPr>
            <w:rPr>
              <w:lang w:val="nl-BE"/>
            </w:rPr>
            <w:br/>
          </m:r>
        </m:oMath>
      </m:oMathPara>
      <w:r w:rsidR="003509B8" w:rsidRPr="00043B8D">
        <w:rPr>
          <w:i/>
          <w:lang w:val="nl-BE"/>
        </w:rPr>
        <w:t xml:space="preserve"> </w:t>
      </w:r>
    </w:p>
    <w:p w14:paraId="49A802DD" w14:textId="77777777" w:rsidR="003509B8" w:rsidRPr="000D284A" w:rsidRDefault="003509B8" w:rsidP="000D284A">
      <w:pPr>
        <w:pStyle w:val="Bijschrift"/>
        <w:jc w:val="right"/>
        <w:rPr>
          <w:b w:val="0"/>
          <w:i/>
        </w:rPr>
      </w:pPr>
      <w:r w:rsidRPr="000D284A">
        <w:rPr>
          <w:b w:val="0"/>
          <w:i/>
        </w:rPr>
        <w:tab/>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11</w:t>
      </w:r>
      <w:r w:rsidRPr="000D284A">
        <w:rPr>
          <w:b w:val="0"/>
          <w:i/>
        </w:rPr>
        <w:fldChar w:fldCharType="end"/>
      </w:r>
    </w:p>
    <w:p w14:paraId="4D82BE56" w14:textId="77777777" w:rsidR="003509B8" w:rsidRPr="00043B8D" w:rsidRDefault="003509B8" w:rsidP="003509B8">
      <w:pPr>
        <w:tabs>
          <w:tab w:val="left" w:pos="4820"/>
        </w:tabs>
        <w:ind w:left="1701" w:hanging="993"/>
        <w:rPr>
          <w:rFonts w:cs="Tahoma"/>
          <w:i/>
          <w:lang w:val="nl-BE"/>
        </w:rPr>
      </w:pPr>
    </w:p>
    <w:p w14:paraId="2BCCD238" w14:textId="77777777" w:rsidR="003509B8" w:rsidRPr="00043B8D" w:rsidRDefault="00553292" w:rsidP="00553292">
      <w:pPr>
        <w:tabs>
          <w:tab w:val="left" w:pos="709"/>
          <w:tab w:val="left" w:pos="1701"/>
        </w:tabs>
        <w:ind w:left="2268" w:hanging="2268"/>
        <w:rPr>
          <w:lang w:val="nl-BE"/>
        </w:rPr>
      </w:pPr>
      <w:r w:rsidRPr="00043B8D">
        <w:rPr>
          <w:lang w:val="nl-BE"/>
        </w:rPr>
        <w:tab/>
        <w:t>Met hierin:</w:t>
      </w:r>
    </w:p>
    <w:p w14:paraId="6BA9742D" w14:textId="77777777" w:rsidR="003A2AF4" w:rsidRPr="00043B8D" w:rsidRDefault="003A2AF4" w:rsidP="00553292">
      <w:pPr>
        <w:tabs>
          <w:tab w:val="left" w:pos="709"/>
          <w:tab w:val="left" w:pos="1701"/>
        </w:tabs>
        <w:ind w:left="2268" w:hanging="2268"/>
        <w:rPr>
          <w:lang w:val="nl-BE"/>
        </w:rPr>
      </w:pPr>
    </w:p>
    <w:p w14:paraId="5EDAC746" w14:textId="0877E4F1" w:rsidR="00553292" w:rsidRPr="00043B8D" w:rsidRDefault="00B414B2" w:rsidP="00553292">
      <w:pPr>
        <w:tabs>
          <w:tab w:val="left" w:pos="709"/>
          <w:tab w:val="left" w:pos="1701"/>
        </w:tabs>
        <w:ind w:left="2835" w:hanging="2268"/>
        <w:rPr>
          <w:lang w:val="nl-BE"/>
        </w:rPr>
      </w:pPr>
      <w:r w:rsidRPr="00043B8D">
        <w:rPr>
          <w:rFonts w:cs="Tahoma"/>
          <w:i/>
          <w:lang w:val="nl-BE"/>
        </w:rPr>
        <w:tab/>
      </w:r>
      <w:r w:rsidRPr="00043B8D">
        <w:rPr>
          <w:rFonts w:cs="Tahoma"/>
          <w:i/>
          <w:lang w:val="nl-BE"/>
        </w:rPr>
        <w:tab/>
        <w:t>TK</w:t>
      </w:r>
      <w:r w:rsidRPr="00043B8D">
        <w:rPr>
          <w:rFonts w:cs="Tahoma"/>
          <w:i/>
          <w:vertAlign w:val="subscript"/>
          <w:lang w:val="nl-BE"/>
        </w:rPr>
        <w:t>act,j,i</w:t>
      </w:r>
      <w:r w:rsidR="00553292" w:rsidRPr="00043B8D">
        <w:rPr>
          <w:rFonts w:cs="Tahoma"/>
          <w:i/>
          <w:lang w:val="nl-BE"/>
        </w:rPr>
        <w:tab/>
        <w:t xml:space="preserve">Zoals hierboven </w:t>
      </w:r>
      <w:r w:rsidR="00CC4019" w:rsidRPr="00043B8D">
        <w:rPr>
          <w:rFonts w:cs="Tahoma"/>
          <w:i/>
          <w:lang w:val="nl-BE"/>
        </w:rPr>
        <w:t xml:space="preserve">in </w:t>
      </w:r>
      <w:r w:rsidR="00553292" w:rsidRPr="00043B8D">
        <w:rPr>
          <w:rFonts w:cs="Tahoma"/>
          <w:i/>
          <w:lang w:val="nl-BE"/>
        </w:rPr>
        <w:fldChar w:fldCharType="begin"/>
      </w:r>
      <w:r w:rsidR="00553292" w:rsidRPr="00043B8D">
        <w:rPr>
          <w:rFonts w:cs="Tahoma"/>
          <w:i/>
          <w:lang w:val="nl-BE"/>
        </w:rPr>
        <w:instrText xml:space="preserve"> REF _Ref389570734 \h  \* MERGEFORMAT </w:instrText>
      </w:r>
      <w:r w:rsidR="00553292" w:rsidRPr="00043B8D">
        <w:rPr>
          <w:rFonts w:cs="Tahoma"/>
          <w:i/>
          <w:lang w:val="nl-BE"/>
        </w:rPr>
      </w:r>
      <w:r w:rsidR="00553292" w:rsidRPr="00043B8D">
        <w:rPr>
          <w:rFonts w:cs="Tahoma"/>
          <w:i/>
          <w:lang w:val="nl-BE"/>
        </w:rPr>
        <w:fldChar w:fldCharType="separate"/>
      </w:r>
      <w:r w:rsidR="00B30F9B" w:rsidRPr="00B30F9B">
        <w:rPr>
          <w:i/>
        </w:rPr>
        <w:t xml:space="preserve">formule </w:t>
      </w:r>
      <w:r w:rsidR="00B30F9B" w:rsidRPr="00B30F9B">
        <w:rPr>
          <w:i/>
          <w:noProof/>
        </w:rPr>
        <w:t>10</w:t>
      </w:r>
      <w:r w:rsidR="00553292" w:rsidRPr="00043B8D">
        <w:rPr>
          <w:rFonts w:cs="Tahoma"/>
          <w:i/>
          <w:lang w:val="nl-BE"/>
        </w:rPr>
        <w:fldChar w:fldCharType="end"/>
      </w:r>
      <w:r w:rsidR="00553292" w:rsidRPr="00043B8D">
        <w:rPr>
          <w:rFonts w:cs="Tahoma"/>
          <w:i/>
          <w:lang w:val="nl-BE"/>
        </w:rPr>
        <w:t>.</w:t>
      </w:r>
      <w:r w:rsidR="00151ED0" w:rsidRPr="00043B8D">
        <w:rPr>
          <w:rFonts w:cs="Tahoma"/>
          <w:i/>
          <w:lang w:val="nl-BE"/>
        </w:rPr>
        <w:t xml:space="preserve"> (EUR)</w:t>
      </w:r>
      <w:r w:rsidR="00553292" w:rsidRPr="00043B8D">
        <w:rPr>
          <w:rFonts w:cs="Tahoma"/>
          <w:i/>
          <w:lang w:val="nl-BE"/>
        </w:rPr>
        <w:t xml:space="preserve"> </w:t>
      </w:r>
    </w:p>
    <w:p w14:paraId="0A1BBC0C" w14:textId="77777777" w:rsidR="003509B8" w:rsidRPr="00043B8D" w:rsidRDefault="003509B8" w:rsidP="00C91A04">
      <w:pPr>
        <w:rPr>
          <w:lang w:val="nl-BE"/>
        </w:rPr>
      </w:pPr>
    </w:p>
    <w:p w14:paraId="6509D640" w14:textId="7E50C89B" w:rsidR="002C781D" w:rsidRPr="00043B8D" w:rsidRDefault="00E54041" w:rsidP="00613F9F">
      <w:pPr>
        <w:rPr>
          <w:lang w:val="nl-BE"/>
        </w:rPr>
      </w:pPr>
      <w:r w:rsidRPr="00043B8D">
        <w:rPr>
          <w:lang w:val="nl-BE"/>
        </w:rPr>
        <w:t>Vertrekkend</w:t>
      </w:r>
      <w:r w:rsidR="00507D18" w:rsidRPr="00043B8D">
        <w:rPr>
          <w:lang w:val="nl-BE"/>
        </w:rPr>
        <w:t>e</w:t>
      </w:r>
      <w:r w:rsidRPr="00043B8D">
        <w:rPr>
          <w:lang w:val="nl-BE"/>
        </w:rPr>
        <w:t xml:space="preserve"> van</w:t>
      </w:r>
      <w:r w:rsidR="00507D18" w:rsidRPr="00043B8D">
        <w:rPr>
          <w:lang w:val="nl-BE"/>
        </w:rPr>
        <w:t xml:space="preserve"> </w:t>
      </w:r>
      <w:r w:rsidR="00F955BF" w:rsidRPr="00043B8D">
        <w:rPr>
          <w:lang w:val="nl-BE"/>
        </w:rPr>
        <w:t xml:space="preserve">het toegelaten </w:t>
      </w:r>
      <w:r w:rsidRPr="00043B8D">
        <w:rPr>
          <w:lang w:val="nl-BE"/>
        </w:rPr>
        <w:t>inkomen</w:t>
      </w:r>
      <w:r w:rsidR="00300F4E" w:rsidRPr="00043B8D">
        <w:rPr>
          <w:lang w:val="nl-BE"/>
        </w:rPr>
        <w:t xml:space="preserve"> </w:t>
      </w:r>
      <w:r w:rsidR="00606FBD" w:rsidRPr="00043B8D">
        <w:rPr>
          <w:lang w:val="nl-BE"/>
        </w:rPr>
        <w:t xml:space="preserve">2015, </w:t>
      </w:r>
      <w:r w:rsidR="00300F4E" w:rsidRPr="00043B8D">
        <w:rPr>
          <w:lang w:val="nl-BE"/>
        </w:rPr>
        <w:t xml:space="preserve">het eerste jaar van </w:t>
      </w:r>
      <w:r w:rsidR="00606FBD" w:rsidRPr="00043B8D">
        <w:rPr>
          <w:lang w:val="nl-BE"/>
        </w:rPr>
        <w:t xml:space="preserve">de </w:t>
      </w:r>
      <w:r w:rsidR="00300F4E" w:rsidRPr="00043B8D">
        <w:rPr>
          <w:lang w:val="nl-BE"/>
        </w:rPr>
        <w:t>nieuwe reguleringsperiode</w:t>
      </w:r>
      <w:r w:rsidRPr="00043B8D">
        <w:rPr>
          <w:lang w:val="nl-BE"/>
        </w:rPr>
        <w:t xml:space="preserve">, zal </w:t>
      </w:r>
      <w:r w:rsidR="003066B1" w:rsidRPr="00043B8D">
        <w:rPr>
          <w:lang w:val="nl-BE"/>
        </w:rPr>
        <w:t xml:space="preserve">het </w:t>
      </w:r>
      <w:r w:rsidRPr="00043B8D">
        <w:rPr>
          <w:lang w:val="nl-BE"/>
        </w:rPr>
        <w:t xml:space="preserve">inkomstenniveau </w:t>
      </w:r>
      <w:r w:rsidR="00CC4019" w:rsidRPr="00043B8D">
        <w:rPr>
          <w:lang w:val="nl-BE"/>
        </w:rPr>
        <w:t xml:space="preserve">binnen de lopende reguleringsperiode </w:t>
      </w:r>
      <w:r w:rsidR="003533F6" w:rsidRPr="00043B8D">
        <w:rPr>
          <w:lang w:val="nl-BE"/>
        </w:rPr>
        <w:t xml:space="preserve">jaarlijks </w:t>
      </w:r>
      <w:r w:rsidRPr="00043B8D">
        <w:rPr>
          <w:lang w:val="nl-BE"/>
        </w:rPr>
        <w:t>evolueren volgens</w:t>
      </w:r>
      <w:r w:rsidR="00E55ADD" w:rsidRPr="00043B8D">
        <w:rPr>
          <w:lang w:val="nl-BE"/>
        </w:rPr>
        <w:t xml:space="preserve"> </w:t>
      </w:r>
      <w:r w:rsidR="00E55ADD" w:rsidRPr="00043B8D">
        <w:rPr>
          <w:lang w:val="nl-BE"/>
        </w:rPr>
        <w:fldChar w:fldCharType="begin"/>
      </w:r>
      <w:r w:rsidR="00E55ADD" w:rsidRPr="00043B8D">
        <w:rPr>
          <w:lang w:val="nl-BE"/>
        </w:rPr>
        <w:instrText xml:space="preserve"> REF _Ref388628565 \h  \* MERGEFORMAT </w:instrText>
      </w:r>
      <w:r w:rsidR="00E55ADD" w:rsidRPr="00043B8D">
        <w:rPr>
          <w:lang w:val="nl-BE"/>
        </w:rPr>
      </w:r>
      <w:r w:rsidR="00E55ADD" w:rsidRPr="00043B8D">
        <w:rPr>
          <w:lang w:val="nl-BE"/>
        </w:rPr>
        <w:fldChar w:fldCharType="separate"/>
      </w:r>
      <w:r w:rsidR="00B30F9B" w:rsidRPr="00B30F9B">
        <w:t xml:space="preserve">formule </w:t>
      </w:r>
      <w:r w:rsidR="00B30F9B" w:rsidRPr="00B30F9B">
        <w:rPr>
          <w:noProof/>
        </w:rPr>
        <w:t>2</w:t>
      </w:r>
      <w:r w:rsidR="00E55ADD" w:rsidRPr="00043B8D">
        <w:rPr>
          <w:lang w:val="nl-BE"/>
        </w:rPr>
        <w:fldChar w:fldCharType="end"/>
      </w:r>
      <w:r w:rsidRPr="00043B8D">
        <w:rPr>
          <w:lang w:val="nl-BE"/>
        </w:rPr>
        <w:t xml:space="preserve">. </w:t>
      </w:r>
      <w:r w:rsidR="00300F4E" w:rsidRPr="00043B8D">
        <w:rPr>
          <w:lang w:val="nl-BE"/>
        </w:rPr>
        <w:t>Voor de x-factor wordt</w:t>
      </w:r>
      <w:r w:rsidR="00B404D7" w:rsidRPr="00043B8D">
        <w:rPr>
          <w:lang w:val="nl-BE"/>
        </w:rPr>
        <w:t>, zoals eerder vermeld,</w:t>
      </w:r>
      <w:r w:rsidR="00CC4019" w:rsidRPr="00043B8D">
        <w:rPr>
          <w:lang w:val="nl-BE"/>
        </w:rPr>
        <w:t xml:space="preserve"> als vorm van nacalculatie </w:t>
      </w:r>
      <w:r w:rsidR="00300F4E" w:rsidRPr="00043B8D">
        <w:rPr>
          <w:lang w:val="nl-BE"/>
        </w:rPr>
        <w:t xml:space="preserve">aangesloten bij de </w:t>
      </w:r>
      <w:r w:rsidR="0047236B" w:rsidRPr="00043B8D">
        <w:rPr>
          <w:lang w:val="nl-BE"/>
        </w:rPr>
        <w:t xml:space="preserve">evolutie </w:t>
      </w:r>
      <w:r w:rsidR="00C0766E" w:rsidRPr="00043B8D">
        <w:rPr>
          <w:lang w:val="nl-BE"/>
        </w:rPr>
        <w:t xml:space="preserve">over de laatste </w:t>
      </w:r>
      <w:r w:rsidR="00E53692" w:rsidRPr="00043B8D">
        <w:rPr>
          <w:lang w:val="nl-BE"/>
        </w:rPr>
        <w:t>vier</w:t>
      </w:r>
      <w:r w:rsidR="00C0766E" w:rsidRPr="00043B8D">
        <w:rPr>
          <w:lang w:val="nl-BE"/>
        </w:rPr>
        <w:t xml:space="preserve"> jaar (20</w:t>
      </w:r>
      <w:r w:rsidR="00E53692" w:rsidRPr="00043B8D">
        <w:rPr>
          <w:lang w:val="nl-BE"/>
        </w:rPr>
        <w:t>1</w:t>
      </w:r>
      <w:r w:rsidR="00C0766E" w:rsidRPr="00043B8D">
        <w:rPr>
          <w:lang w:val="nl-BE"/>
        </w:rPr>
        <w:t xml:space="preserve">0-2013) </w:t>
      </w:r>
      <w:r w:rsidR="0047236B" w:rsidRPr="00043B8D">
        <w:rPr>
          <w:lang w:val="nl-BE"/>
        </w:rPr>
        <w:t xml:space="preserve">van de </w:t>
      </w:r>
      <w:r w:rsidR="002D79C0" w:rsidRPr="00043B8D">
        <w:rPr>
          <w:lang w:val="nl-BE"/>
        </w:rPr>
        <w:t xml:space="preserve">geactualiseerde </w:t>
      </w:r>
      <w:r w:rsidR="00CC4019" w:rsidRPr="00043B8D">
        <w:rPr>
          <w:lang w:val="nl-BE"/>
        </w:rPr>
        <w:t xml:space="preserve">niet-exogene </w:t>
      </w:r>
      <w:r w:rsidR="000E3947" w:rsidRPr="00043B8D">
        <w:rPr>
          <w:lang w:val="nl-BE"/>
        </w:rPr>
        <w:t>sector</w:t>
      </w:r>
      <w:r w:rsidR="0047236B" w:rsidRPr="00043B8D">
        <w:rPr>
          <w:lang w:val="nl-BE"/>
        </w:rPr>
        <w:t>kosten</w:t>
      </w:r>
      <w:r w:rsidR="002C781D" w:rsidRPr="00043B8D">
        <w:rPr>
          <w:lang w:val="nl-BE"/>
        </w:rPr>
        <w:t xml:space="preserve">. </w:t>
      </w:r>
      <w:r w:rsidR="001660AD" w:rsidRPr="00043B8D">
        <w:rPr>
          <w:lang w:val="nl-BE"/>
        </w:rPr>
        <w:t xml:space="preserve">De extrapolatie </w:t>
      </w:r>
      <w:r w:rsidR="0047236B" w:rsidRPr="00043B8D">
        <w:rPr>
          <w:lang w:val="nl-BE"/>
        </w:rPr>
        <w:t xml:space="preserve">door lineaire regressie van </w:t>
      </w:r>
      <w:r w:rsidR="001660AD" w:rsidRPr="00043B8D">
        <w:rPr>
          <w:lang w:val="nl-BE"/>
        </w:rPr>
        <w:t xml:space="preserve">de sectorkosten </w:t>
      </w:r>
      <w:r w:rsidR="00173433" w:rsidRPr="00043B8D">
        <w:rPr>
          <w:lang w:val="nl-BE"/>
        </w:rPr>
        <w:t xml:space="preserve">naar </w:t>
      </w:r>
      <w:r w:rsidR="00507D18" w:rsidRPr="00043B8D">
        <w:rPr>
          <w:lang w:val="nl-BE"/>
        </w:rPr>
        <w:t>sector</w:t>
      </w:r>
      <w:r w:rsidR="00691CF7" w:rsidRPr="00043B8D">
        <w:rPr>
          <w:lang w:val="nl-BE"/>
        </w:rPr>
        <w:t xml:space="preserve">inkomsten </w:t>
      </w:r>
      <w:r w:rsidR="001660AD" w:rsidRPr="00043B8D">
        <w:rPr>
          <w:lang w:val="nl-BE"/>
        </w:rPr>
        <w:t xml:space="preserve">wordt </w:t>
      </w:r>
      <w:r w:rsidR="0047236B" w:rsidRPr="00043B8D">
        <w:rPr>
          <w:lang w:val="nl-BE"/>
        </w:rPr>
        <w:t xml:space="preserve">daartoe </w:t>
      </w:r>
      <w:r w:rsidR="00691CF7" w:rsidRPr="00043B8D">
        <w:rPr>
          <w:lang w:val="nl-BE"/>
        </w:rPr>
        <w:t xml:space="preserve">omgezet in </w:t>
      </w:r>
      <w:r w:rsidR="001660AD" w:rsidRPr="00043B8D">
        <w:rPr>
          <w:lang w:val="nl-BE"/>
        </w:rPr>
        <w:t xml:space="preserve">een </w:t>
      </w:r>
      <w:r w:rsidR="00173433" w:rsidRPr="00043B8D">
        <w:rPr>
          <w:lang w:val="nl-BE"/>
        </w:rPr>
        <w:t xml:space="preserve">constante </w:t>
      </w:r>
      <w:r w:rsidR="0047236B" w:rsidRPr="00043B8D">
        <w:rPr>
          <w:lang w:val="nl-BE"/>
        </w:rPr>
        <w:t xml:space="preserve">jaarlijkse </w:t>
      </w:r>
      <w:r w:rsidR="001660AD" w:rsidRPr="00043B8D">
        <w:rPr>
          <w:lang w:val="nl-BE"/>
        </w:rPr>
        <w:t>procentuele evolutie</w:t>
      </w:r>
      <w:r w:rsidR="0047236B" w:rsidRPr="00043B8D">
        <w:rPr>
          <w:lang w:val="nl-BE"/>
        </w:rPr>
        <w:t xml:space="preserve"> van inkomsten binnen de reguleringsperiode met de factor (1-x)</w:t>
      </w:r>
      <w:r w:rsidR="001660AD" w:rsidRPr="00043B8D">
        <w:rPr>
          <w:lang w:val="nl-BE"/>
        </w:rPr>
        <w:t xml:space="preserve">. </w:t>
      </w:r>
      <w:r w:rsidR="000C0AAC" w:rsidRPr="00043B8D">
        <w:rPr>
          <w:lang w:val="nl-BE"/>
        </w:rPr>
        <w:t>Indien de</w:t>
      </w:r>
      <w:r w:rsidR="001660AD" w:rsidRPr="00043B8D">
        <w:rPr>
          <w:lang w:val="nl-BE"/>
        </w:rPr>
        <w:t xml:space="preserve"> </w:t>
      </w:r>
      <w:r w:rsidR="000C0AAC" w:rsidRPr="00043B8D">
        <w:rPr>
          <w:lang w:val="nl-BE"/>
        </w:rPr>
        <w:t xml:space="preserve">volgende </w:t>
      </w:r>
      <w:r w:rsidR="001660AD" w:rsidRPr="00043B8D">
        <w:rPr>
          <w:lang w:val="nl-BE"/>
        </w:rPr>
        <w:t xml:space="preserve">reguleringsperiode </w:t>
      </w:r>
      <w:r w:rsidR="00B404D7" w:rsidRPr="00043B8D">
        <w:rPr>
          <w:i/>
          <w:lang w:val="nl-BE"/>
        </w:rPr>
        <w:t>p</w:t>
      </w:r>
      <w:r w:rsidR="001660AD" w:rsidRPr="00043B8D">
        <w:rPr>
          <w:lang w:val="nl-BE"/>
        </w:rPr>
        <w:t xml:space="preserve"> </w:t>
      </w:r>
      <w:r w:rsidR="000C0AAC" w:rsidRPr="00043B8D">
        <w:rPr>
          <w:lang w:val="nl-BE"/>
        </w:rPr>
        <w:t xml:space="preserve">(geheel getal) </w:t>
      </w:r>
      <w:r w:rsidR="001660AD" w:rsidRPr="00043B8D">
        <w:rPr>
          <w:lang w:val="nl-BE"/>
        </w:rPr>
        <w:t>jaar</w:t>
      </w:r>
      <w:r w:rsidR="00173433" w:rsidRPr="00043B8D">
        <w:rPr>
          <w:lang w:val="nl-BE"/>
        </w:rPr>
        <w:t xml:space="preserve"> duurt</w:t>
      </w:r>
      <w:r w:rsidR="002D7AC9" w:rsidRPr="00043B8D">
        <w:rPr>
          <w:lang w:val="nl-BE"/>
        </w:rPr>
        <w:t xml:space="preserve"> (m.a.w. van jaar 2015 t.e.m. het jaar 2015+p-1)</w:t>
      </w:r>
      <w:r w:rsidR="001660AD" w:rsidRPr="00043B8D">
        <w:rPr>
          <w:lang w:val="nl-BE"/>
        </w:rPr>
        <w:t xml:space="preserve">, wordt de waarde van x berekend </w:t>
      </w:r>
      <w:r w:rsidR="00173433" w:rsidRPr="00043B8D">
        <w:rPr>
          <w:lang w:val="nl-BE"/>
        </w:rPr>
        <w:t xml:space="preserve">volgens </w:t>
      </w:r>
      <w:r w:rsidR="001660AD" w:rsidRPr="00043B8D">
        <w:rPr>
          <w:lang w:val="nl-BE"/>
        </w:rPr>
        <w:fldChar w:fldCharType="begin"/>
      </w:r>
      <w:r w:rsidR="001660AD" w:rsidRPr="00043B8D">
        <w:rPr>
          <w:lang w:val="nl-BE"/>
        </w:rPr>
        <w:instrText xml:space="preserve"> REF _Ref389573043 \h  \* MERGEFORMAT </w:instrText>
      </w:r>
      <w:r w:rsidR="001660AD" w:rsidRPr="00043B8D">
        <w:rPr>
          <w:lang w:val="nl-BE"/>
        </w:rPr>
      </w:r>
      <w:r w:rsidR="001660AD" w:rsidRPr="00043B8D">
        <w:rPr>
          <w:lang w:val="nl-BE"/>
        </w:rPr>
        <w:fldChar w:fldCharType="separate"/>
      </w:r>
      <w:r w:rsidR="00B30F9B" w:rsidRPr="00B30F9B">
        <w:t xml:space="preserve">formule </w:t>
      </w:r>
      <w:r w:rsidR="00B30F9B" w:rsidRPr="00B30F9B">
        <w:rPr>
          <w:noProof/>
        </w:rPr>
        <w:t>12</w:t>
      </w:r>
      <w:r w:rsidR="001660AD" w:rsidRPr="00043B8D">
        <w:rPr>
          <w:lang w:val="nl-BE"/>
        </w:rPr>
        <w:fldChar w:fldCharType="end"/>
      </w:r>
      <w:r w:rsidR="001660AD" w:rsidRPr="00043B8D">
        <w:rPr>
          <w:lang w:val="nl-BE"/>
        </w:rPr>
        <w:t>.</w:t>
      </w:r>
    </w:p>
    <w:p w14:paraId="456D3070" w14:textId="77777777" w:rsidR="00300F4E" w:rsidRPr="00043B8D" w:rsidRDefault="00300F4E" w:rsidP="00613F9F">
      <w:pPr>
        <w:rPr>
          <w:lang w:val="nl-BE"/>
        </w:rPr>
      </w:pPr>
    </w:p>
    <w:p w14:paraId="08E814B4" w14:textId="77777777" w:rsidR="0079765E" w:rsidRPr="00043B8D" w:rsidRDefault="0079765E" w:rsidP="0079765E">
      <w:pPr>
        <w:pStyle w:val="StijlStijlBijschriftCambriaMathNietVetCursiefVet"/>
        <w:pBdr>
          <w:top w:val="dotted" w:sz="4" w:space="1" w:color="auto"/>
          <w:left w:val="dotted" w:sz="4" w:space="4" w:color="auto"/>
          <w:bottom w:val="dotted" w:sz="4" w:space="1" w:color="auto"/>
          <w:right w:val="dotted" w:sz="4" w:space="4" w:color="auto"/>
        </w:pBdr>
        <w:jc w:val="center"/>
        <w:rPr>
          <w:i/>
        </w:rPr>
      </w:pPr>
      <m:oMathPara>
        <m:oMath>
          <m:r>
            <m:rPr>
              <m:sty m:val="bi"/>
            </m:rPr>
            <m:t>x=1-</m:t>
          </m:r>
          <m:rad>
            <m:radPr>
              <m:ctrlPr>
                <w:rPr>
                  <w:i/>
                </w:rPr>
              </m:ctrlPr>
            </m:radPr>
            <m:deg>
              <m:r>
                <m:rPr>
                  <m:sty m:val="bi"/>
                </m:rPr>
                <m:t>p-1</m:t>
              </m:r>
            </m:deg>
            <m:e>
              <m:f>
                <m:fPr>
                  <m:ctrlPr>
                    <w:rPr>
                      <w:i/>
                    </w:rPr>
                  </m:ctrlPr>
                </m:fPr>
                <m:num>
                  <m:sSub>
                    <m:sSubPr>
                      <m:ctrlPr>
                        <w:rPr>
                          <w:b w:val="0"/>
                          <w:i/>
                        </w:rPr>
                      </m:ctrlPr>
                    </m:sSubPr>
                    <m:e>
                      <m:r>
                        <m:rPr>
                          <m:sty m:val="bi"/>
                        </m:rPr>
                        <m:t>TK</m:t>
                      </m:r>
                    </m:e>
                    <m:sub>
                      <m:r>
                        <m:rPr>
                          <m:sty m:val="bi"/>
                        </m:rPr>
                        <m:t>trend,2015+p-1</m:t>
                      </m:r>
                    </m:sub>
                  </m:sSub>
                </m:num>
                <m:den>
                  <m:sSub>
                    <m:sSubPr>
                      <m:ctrlPr>
                        <w:rPr>
                          <w:b w:val="0"/>
                          <w:i/>
                        </w:rPr>
                      </m:ctrlPr>
                    </m:sSubPr>
                    <m:e>
                      <m:r>
                        <m:rPr>
                          <m:sty m:val="bi"/>
                        </m:rPr>
                        <m:t>TK</m:t>
                      </m:r>
                    </m:e>
                    <m:sub>
                      <m:r>
                        <m:rPr>
                          <m:sty m:val="bi"/>
                        </m:rPr>
                        <m:t>trend,2015</m:t>
                      </m:r>
                    </m:sub>
                  </m:sSub>
                </m:den>
              </m:f>
            </m:e>
          </m:rad>
        </m:oMath>
      </m:oMathPara>
    </w:p>
    <w:p w14:paraId="4A6EF2F7" w14:textId="77777777" w:rsidR="0079765E" w:rsidRPr="000D284A" w:rsidRDefault="0079765E" w:rsidP="000D284A">
      <w:pPr>
        <w:pStyle w:val="Bijschrift"/>
        <w:jc w:val="right"/>
        <w:rPr>
          <w:rFonts w:cs="Tahoma"/>
          <w:b w:val="0"/>
          <w:i/>
        </w:rPr>
      </w:pPr>
      <w:bookmarkStart w:id="376" w:name="_Ref389573043"/>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12</w:t>
      </w:r>
      <w:r w:rsidRPr="000D284A">
        <w:rPr>
          <w:b w:val="0"/>
          <w:i/>
        </w:rPr>
        <w:fldChar w:fldCharType="end"/>
      </w:r>
      <w:bookmarkEnd w:id="376"/>
    </w:p>
    <w:p w14:paraId="1D6BC2B4" w14:textId="77777777" w:rsidR="00300F4E" w:rsidRPr="00043B8D" w:rsidRDefault="00300F4E" w:rsidP="00613F9F">
      <w:pPr>
        <w:rPr>
          <w:lang w:val="nl-BE"/>
        </w:rPr>
      </w:pPr>
    </w:p>
    <w:p w14:paraId="4A19261E" w14:textId="77777777" w:rsidR="00173433" w:rsidRPr="00043B8D" w:rsidRDefault="00173433" w:rsidP="00613F9F">
      <w:pPr>
        <w:rPr>
          <w:lang w:val="nl-BE"/>
        </w:rPr>
      </w:pPr>
      <w:r w:rsidRPr="00043B8D">
        <w:rPr>
          <w:lang w:val="nl-BE"/>
        </w:rPr>
        <w:t>Met hierin:</w:t>
      </w:r>
    </w:p>
    <w:p w14:paraId="41D8259D" w14:textId="77777777" w:rsidR="00173433" w:rsidRPr="00043B8D" w:rsidRDefault="00173433" w:rsidP="00613F9F">
      <w:pPr>
        <w:rPr>
          <w:lang w:val="nl-BE"/>
        </w:rPr>
      </w:pPr>
    </w:p>
    <w:p w14:paraId="1C27D446" w14:textId="5FCF9AC9" w:rsidR="00173433" w:rsidRPr="00043B8D" w:rsidRDefault="00173433" w:rsidP="008D70EA">
      <w:pPr>
        <w:tabs>
          <w:tab w:val="left" w:pos="709"/>
          <w:tab w:val="left" w:pos="2127"/>
          <w:tab w:val="left" w:pos="2410"/>
        </w:tabs>
        <w:ind w:left="2127" w:hanging="1418"/>
        <w:rPr>
          <w:rFonts w:cs="Tahoma"/>
          <w:i/>
          <w:lang w:val="nl-BE"/>
        </w:rPr>
      </w:pPr>
      <w:r w:rsidRPr="00043B8D">
        <w:rPr>
          <w:rFonts w:cs="Tahoma"/>
          <w:i/>
          <w:lang w:val="nl-BE"/>
        </w:rPr>
        <w:t>x</w:t>
      </w:r>
      <w:r w:rsidRPr="00043B8D">
        <w:rPr>
          <w:rFonts w:cs="Tahoma"/>
          <w:i/>
          <w:lang w:val="nl-BE"/>
        </w:rPr>
        <w:tab/>
      </w:r>
      <w:r w:rsidR="006733F9" w:rsidRPr="00043B8D">
        <w:rPr>
          <w:rFonts w:cs="Tahoma"/>
          <w:i/>
          <w:lang w:val="nl-BE"/>
        </w:rPr>
        <w:t xml:space="preserve">Idem als </w:t>
      </w:r>
      <w:r w:rsidRPr="00043B8D">
        <w:rPr>
          <w:rFonts w:cs="Tahoma"/>
          <w:i/>
          <w:lang w:val="nl-BE"/>
        </w:rPr>
        <w:t xml:space="preserve">in </w:t>
      </w:r>
      <w:r w:rsidRPr="00043B8D">
        <w:rPr>
          <w:rFonts w:cs="Tahoma"/>
          <w:i/>
          <w:lang w:val="nl-BE"/>
        </w:rPr>
        <w:fldChar w:fldCharType="begin"/>
      </w:r>
      <w:r w:rsidRPr="00043B8D">
        <w:rPr>
          <w:rFonts w:cs="Tahoma"/>
          <w:i/>
          <w:lang w:val="nl-BE"/>
        </w:rPr>
        <w:instrText xml:space="preserve"> REF _Ref388628565 \h  \* MERGEFORMAT </w:instrText>
      </w:r>
      <w:r w:rsidRPr="00043B8D">
        <w:rPr>
          <w:rFonts w:cs="Tahoma"/>
          <w:i/>
          <w:lang w:val="nl-BE"/>
        </w:rPr>
      </w:r>
      <w:r w:rsidRPr="00043B8D">
        <w:rPr>
          <w:rFonts w:cs="Tahoma"/>
          <w:i/>
          <w:lang w:val="nl-BE"/>
        </w:rPr>
        <w:fldChar w:fldCharType="separate"/>
      </w:r>
      <w:r w:rsidR="00B30F9B" w:rsidRPr="00B30F9B">
        <w:rPr>
          <w:i/>
        </w:rPr>
        <w:t xml:space="preserve">formule </w:t>
      </w:r>
      <w:r w:rsidR="00B30F9B" w:rsidRPr="00B30F9B">
        <w:rPr>
          <w:i/>
          <w:noProof/>
        </w:rPr>
        <w:t>2</w:t>
      </w:r>
      <w:r w:rsidRPr="00043B8D">
        <w:rPr>
          <w:rFonts w:cs="Tahoma"/>
          <w:i/>
          <w:lang w:val="nl-BE"/>
        </w:rPr>
        <w:fldChar w:fldCharType="end"/>
      </w:r>
      <w:r w:rsidRPr="00043B8D">
        <w:rPr>
          <w:rFonts w:cs="Tahoma"/>
          <w:i/>
          <w:lang w:val="nl-BE"/>
        </w:rPr>
        <w:t>.</w:t>
      </w:r>
    </w:p>
    <w:p w14:paraId="3F074BE9" w14:textId="77777777" w:rsidR="00173433" w:rsidRPr="00043B8D" w:rsidRDefault="00173433" w:rsidP="00173433">
      <w:pPr>
        <w:tabs>
          <w:tab w:val="left" w:pos="709"/>
        </w:tabs>
        <w:ind w:left="1701" w:hanging="992"/>
        <w:rPr>
          <w:rFonts w:cs="Tahoma"/>
          <w:i/>
          <w:lang w:val="nl-BE"/>
        </w:rPr>
      </w:pPr>
    </w:p>
    <w:p w14:paraId="15F7F241" w14:textId="4145B4D5" w:rsidR="00173433" w:rsidRPr="00043B8D" w:rsidRDefault="00173433" w:rsidP="008D70EA">
      <w:pPr>
        <w:tabs>
          <w:tab w:val="left" w:pos="709"/>
          <w:tab w:val="left" w:pos="2127"/>
          <w:tab w:val="left" w:pos="2410"/>
        </w:tabs>
        <w:ind w:left="2127" w:hanging="1418"/>
        <w:rPr>
          <w:rFonts w:cs="Tahoma"/>
          <w:i/>
          <w:lang w:val="nl-BE"/>
        </w:rPr>
      </w:pPr>
      <w:r w:rsidRPr="00043B8D">
        <w:rPr>
          <w:rFonts w:cs="Tahoma"/>
          <w:i/>
          <w:lang w:val="nl-BE"/>
        </w:rPr>
        <w:t>TK</w:t>
      </w:r>
      <w:r w:rsidR="000C0AAC" w:rsidRPr="00043B8D">
        <w:rPr>
          <w:rFonts w:cs="Tahoma"/>
          <w:i/>
          <w:vertAlign w:val="subscript"/>
          <w:lang w:val="nl-BE"/>
        </w:rPr>
        <w:t>trend,2015</w:t>
      </w:r>
      <w:r w:rsidRPr="00043B8D">
        <w:rPr>
          <w:rFonts w:cs="Tahoma"/>
          <w:i/>
          <w:vertAlign w:val="subscript"/>
          <w:lang w:val="nl-BE"/>
        </w:rPr>
        <w:tab/>
      </w:r>
      <w:r w:rsidR="006733F9" w:rsidRPr="00043B8D">
        <w:rPr>
          <w:rFonts w:cs="Tahoma"/>
          <w:i/>
          <w:lang w:val="nl-BE"/>
        </w:rPr>
        <w:t xml:space="preserve">Idem als in </w:t>
      </w:r>
      <w:r w:rsidR="000C0AAC" w:rsidRPr="00043B8D">
        <w:rPr>
          <w:rFonts w:cs="Tahoma"/>
          <w:i/>
          <w:lang w:val="nl-BE"/>
        </w:rPr>
        <w:fldChar w:fldCharType="begin"/>
      </w:r>
      <w:r w:rsidR="000C0AAC" w:rsidRPr="00043B8D">
        <w:rPr>
          <w:rFonts w:cs="Tahoma"/>
          <w:i/>
          <w:lang w:val="nl-BE"/>
        </w:rPr>
        <w:instrText xml:space="preserve"> REF _Ref389550363 \h  \* MERGEFORMAT </w:instrText>
      </w:r>
      <w:r w:rsidR="000C0AAC" w:rsidRPr="00043B8D">
        <w:rPr>
          <w:rFonts w:cs="Tahoma"/>
          <w:i/>
          <w:lang w:val="nl-BE"/>
        </w:rPr>
      </w:r>
      <w:r w:rsidR="000C0AAC" w:rsidRPr="00043B8D">
        <w:rPr>
          <w:rFonts w:cs="Tahoma"/>
          <w:i/>
          <w:lang w:val="nl-BE"/>
        </w:rPr>
        <w:fldChar w:fldCharType="separate"/>
      </w:r>
      <w:r w:rsidR="00B30F9B" w:rsidRPr="00B30F9B">
        <w:rPr>
          <w:i/>
        </w:rPr>
        <w:t xml:space="preserve">formule </w:t>
      </w:r>
      <w:r w:rsidR="00B30F9B" w:rsidRPr="00B30F9B">
        <w:rPr>
          <w:i/>
          <w:noProof/>
        </w:rPr>
        <w:t>8</w:t>
      </w:r>
      <w:r w:rsidR="000C0AAC" w:rsidRPr="00043B8D">
        <w:rPr>
          <w:rFonts w:cs="Tahoma"/>
          <w:i/>
          <w:lang w:val="nl-BE"/>
        </w:rPr>
        <w:fldChar w:fldCharType="end"/>
      </w:r>
      <w:r w:rsidR="000C0AAC" w:rsidRPr="00043B8D">
        <w:rPr>
          <w:rFonts w:cs="Tahoma"/>
          <w:i/>
          <w:lang w:val="nl-BE"/>
        </w:rPr>
        <w:t>.</w:t>
      </w:r>
    </w:p>
    <w:p w14:paraId="64155B76" w14:textId="77777777" w:rsidR="00D62FB5" w:rsidRPr="00043B8D" w:rsidRDefault="00D62FB5" w:rsidP="00173433">
      <w:pPr>
        <w:tabs>
          <w:tab w:val="left" w:pos="709"/>
        </w:tabs>
        <w:ind w:left="1701" w:hanging="992"/>
        <w:rPr>
          <w:rFonts w:cs="Tahoma"/>
          <w:i/>
          <w:lang w:val="nl-BE"/>
        </w:rPr>
      </w:pPr>
    </w:p>
    <w:p w14:paraId="2262B262" w14:textId="21ADD596" w:rsidR="000F1832" w:rsidRPr="00043B8D" w:rsidRDefault="00D62FB5" w:rsidP="006733F9">
      <w:pPr>
        <w:tabs>
          <w:tab w:val="left" w:pos="709"/>
          <w:tab w:val="left" w:pos="2127"/>
          <w:tab w:val="left" w:pos="2410"/>
        </w:tabs>
        <w:ind w:left="2127" w:hanging="1418"/>
        <w:rPr>
          <w:rFonts w:cs="Tahoma"/>
          <w:i/>
          <w:lang w:val="nl-BE"/>
        </w:rPr>
      </w:pPr>
      <w:r w:rsidRPr="00043B8D">
        <w:rPr>
          <w:rFonts w:cs="Tahoma"/>
          <w:i/>
          <w:lang w:val="nl-BE"/>
        </w:rPr>
        <w:t>TK</w:t>
      </w:r>
      <w:r w:rsidRPr="00043B8D">
        <w:rPr>
          <w:rFonts w:cs="Tahoma"/>
          <w:i/>
          <w:vertAlign w:val="subscript"/>
          <w:lang w:val="nl-BE"/>
        </w:rPr>
        <w:t>trend,</w:t>
      </w:r>
      <w:r w:rsidR="00BD129B" w:rsidRPr="00043B8D">
        <w:rPr>
          <w:rFonts w:cs="Tahoma"/>
          <w:i/>
          <w:vertAlign w:val="subscript"/>
          <w:lang w:val="nl-BE"/>
        </w:rPr>
        <w:t>2015</w:t>
      </w:r>
      <w:r w:rsidRPr="00043B8D">
        <w:rPr>
          <w:rFonts w:cs="Tahoma"/>
          <w:i/>
          <w:vertAlign w:val="subscript"/>
          <w:lang w:val="nl-BE"/>
        </w:rPr>
        <w:t>+p-1</w:t>
      </w:r>
      <w:r w:rsidRPr="00043B8D">
        <w:rPr>
          <w:rFonts w:cs="Tahoma"/>
          <w:i/>
          <w:vertAlign w:val="subscript"/>
          <w:lang w:val="nl-BE"/>
        </w:rPr>
        <w:tab/>
      </w:r>
      <w:r w:rsidR="00B863E1" w:rsidRPr="00043B8D">
        <w:rPr>
          <w:rFonts w:cs="Tahoma"/>
          <w:i/>
          <w:lang w:val="nl-BE"/>
        </w:rPr>
        <w:t xml:space="preserve">De </w:t>
      </w:r>
      <w:r w:rsidR="001667E1" w:rsidRPr="00043B8D">
        <w:rPr>
          <w:rFonts w:cs="Tahoma"/>
          <w:i/>
          <w:lang w:val="nl-BE"/>
        </w:rPr>
        <w:t>toegelaten</w:t>
      </w:r>
      <w:r w:rsidR="00B863E1" w:rsidRPr="00043B8D">
        <w:rPr>
          <w:rFonts w:cs="Tahoma"/>
          <w:i/>
          <w:lang w:val="nl-BE"/>
        </w:rPr>
        <w:t xml:space="preserve"> </w:t>
      </w:r>
      <w:r w:rsidR="00F955BF" w:rsidRPr="00043B8D">
        <w:rPr>
          <w:rFonts w:cs="Tahoma"/>
          <w:i/>
          <w:lang w:val="nl-BE"/>
        </w:rPr>
        <w:t>sector</w:t>
      </w:r>
      <w:r w:rsidR="00B863E1" w:rsidRPr="00043B8D">
        <w:rPr>
          <w:rFonts w:cs="Tahoma"/>
          <w:i/>
          <w:lang w:val="nl-BE"/>
        </w:rPr>
        <w:t>inkom</w:t>
      </w:r>
      <w:r w:rsidR="00F955BF" w:rsidRPr="00043B8D">
        <w:rPr>
          <w:rFonts w:cs="Tahoma"/>
          <w:i/>
          <w:lang w:val="nl-BE"/>
        </w:rPr>
        <w:t>sten</w:t>
      </w:r>
      <w:r w:rsidR="00B863E1" w:rsidRPr="00043B8D">
        <w:rPr>
          <w:rFonts w:cs="Tahoma"/>
          <w:i/>
          <w:lang w:val="nl-BE"/>
        </w:rPr>
        <w:t xml:space="preserve"> uit periodieke distributienettarieven voor niet-exogene kosten gesommeerd voor alle distributienetbeheerders in het </w:t>
      </w:r>
      <w:r w:rsidR="00DC34CB" w:rsidRPr="00043B8D">
        <w:rPr>
          <w:rFonts w:cs="Tahoma"/>
          <w:i/>
          <w:lang w:val="nl-BE"/>
        </w:rPr>
        <w:t xml:space="preserve">laatste </w:t>
      </w:r>
      <w:r w:rsidR="00B863E1" w:rsidRPr="00043B8D">
        <w:rPr>
          <w:rFonts w:cs="Tahoma"/>
          <w:i/>
          <w:lang w:val="nl-BE"/>
        </w:rPr>
        <w:t xml:space="preserve">jaar 2015+p-1 van de volgende reguleringsperiode, bepaald d.m.v. extrapolatie via lineaire regressie toegepast op de naar 2014 geactualiseerde niet-exogene sectorkosten uit de jaren 2010-2013 zoals verduidelijkt in volgende </w:t>
      </w:r>
      <w:r w:rsidR="00B863E1" w:rsidRPr="00043B8D">
        <w:rPr>
          <w:rFonts w:cs="Tahoma"/>
          <w:i/>
          <w:lang w:val="nl-BE"/>
        </w:rPr>
        <w:fldChar w:fldCharType="begin"/>
      </w:r>
      <w:r w:rsidR="00B863E1" w:rsidRPr="00043B8D">
        <w:rPr>
          <w:rFonts w:cs="Tahoma"/>
          <w:i/>
          <w:lang w:val="nl-BE"/>
        </w:rPr>
        <w:instrText xml:space="preserve"> REF _Ref391632280 \h </w:instrText>
      </w:r>
      <w:r w:rsidR="008335B3" w:rsidRPr="00043B8D">
        <w:rPr>
          <w:rFonts w:cs="Tahoma"/>
          <w:i/>
          <w:lang w:val="nl-BE"/>
        </w:rPr>
        <w:instrText xml:space="preserve"> \* MERGEFORMAT </w:instrText>
      </w:r>
      <w:r w:rsidR="00B863E1" w:rsidRPr="00043B8D">
        <w:rPr>
          <w:rFonts w:cs="Tahoma"/>
          <w:i/>
          <w:lang w:val="nl-BE"/>
        </w:rPr>
      </w:r>
      <w:r w:rsidR="00B863E1" w:rsidRPr="00043B8D">
        <w:rPr>
          <w:rFonts w:cs="Tahoma"/>
          <w:i/>
          <w:lang w:val="nl-BE"/>
        </w:rPr>
        <w:fldChar w:fldCharType="separate"/>
      </w:r>
      <w:r w:rsidR="00B30F9B" w:rsidRPr="00B30F9B">
        <w:rPr>
          <w:i/>
        </w:rPr>
        <w:t xml:space="preserve">formule </w:t>
      </w:r>
      <w:r w:rsidR="00B30F9B" w:rsidRPr="00B30F9B">
        <w:rPr>
          <w:i/>
          <w:noProof/>
        </w:rPr>
        <w:t>13</w:t>
      </w:r>
      <w:r w:rsidR="00B863E1" w:rsidRPr="00043B8D">
        <w:rPr>
          <w:rFonts w:cs="Tahoma"/>
          <w:i/>
          <w:lang w:val="nl-BE"/>
        </w:rPr>
        <w:fldChar w:fldCharType="end"/>
      </w:r>
      <w:r w:rsidR="006733F9" w:rsidRPr="00043B8D">
        <w:rPr>
          <w:rFonts w:cs="Tahoma"/>
          <w:i/>
          <w:lang w:val="nl-BE"/>
        </w:rPr>
        <w:t>.</w:t>
      </w:r>
      <w:r w:rsidR="008335B3" w:rsidRPr="00043B8D">
        <w:rPr>
          <w:rFonts w:cs="Tahoma"/>
          <w:i/>
          <w:lang w:val="nl-BE"/>
        </w:rPr>
        <w:t xml:space="preserve"> (EUR)</w:t>
      </w:r>
    </w:p>
    <w:p w14:paraId="3F621E63" w14:textId="77777777" w:rsidR="00B12B84" w:rsidRPr="00043B8D" w:rsidRDefault="00B12B84" w:rsidP="00613F9F">
      <w:pPr>
        <w:rPr>
          <w:lang w:val="nl-BE"/>
        </w:rPr>
      </w:pPr>
    </w:p>
    <w:p w14:paraId="32348C10" w14:textId="25BB3D1F" w:rsidR="00B12B84" w:rsidRPr="00043B8D" w:rsidRDefault="000937A6" w:rsidP="00B12B84">
      <w:pPr>
        <w:pStyle w:val="StijlStijlBijschriftCambriaMathNietVetCursiefVet"/>
        <w:pBdr>
          <w:top w:val="dotted" w:sz="4" w:space="1" w:color="auto"/>
          <w:left w:val="dotted" w:sz="4" w:space="4" w:color="auto"/>
          <w:bottom w:val="dotted" w:sz="4" w:space="1" w:color="auto"/>
          <w:right w:val="dotted" w:sz="4" w:space="4" w:color="auto"/>
        </w:pBdr>
        <w:jc w:val="center"/>
        <w:rPr>
          <w:i/>
        </w:rPr>
      </w:pPr>
      <m:oMathPara>
        <m:oMath>
          <m:sSub>
            <m:sSubPr>
              <m:ctrlPr>
                <w:rPr>
                  <w:b w:val="0"/>
                  <w:i/>
                </w:rPr>
              </m:ctrlPr>
            </m:sSubPr>
            <m:e>
              <m:r>
                <m:rPr>
                  <m:sty m:val="bi"/>
                </m:rPr>
                <m:t>TK</m:t>
              </m:r>
            </m:e>
            <m:sub>
              <m:r>
                <m:rPr>
                  <m:sty m:val="bi"/>
                </m:rPr>
                <m:t>trend,2015+p-1</m:t>
              </m:r>
            </m:sub>
          </m:sSub>
          <m:r>
            <m:rPr>
              <m:sty m:val="bi"/>
            </m:rPr>
            <m:t>=TREND</m:t>
          </m:r>
          <m:d>
            <m:dPr>
              <m:ctrlPr>
                <w:rPr>
                  <w:i/>
                </w:rPr>
              </m:ctrlPr>
            </m:dPr>
            <m:e>
              <m:r>
                <m:rPr>
                  <m:sty m:val="bi"/>
                </m:rPr>
                <m:t xml:space="preserve"> </m:t>
              </m:r>
              <m:nary>
                <m:naryPr>
                  <m:chr m:val="∑"/>
                  <m:limLoc m:val="undOvr"/>
                  <m:grow m:val="1"/>
                  <m:ctrlPr>
                    <w:rPr>
                      <w:i/>
                    </w:rPr>
                  </m:ctrlPr>
                </m:naryPr>
                <m:sub>
                  <m:r>
                    <m:rPr>
                      <m:sty m:val="bi"/>
                    </m:rPr>
                    <m:t>∀ dnb i</m:t>
                  </m:r>
                </m:sub>
                <m:sup/>
                <m:e>
                  <m:d>
                    <m:dPr>
                      <m:ctrlPr>
                        <w:rPr>
                          <w:i/>
                        </w:rPr>
                      </m:ctrlPr>
                    </m:dPr>
                    <m:e>
                      <m:sSubSup>
                        <m:sSubSupPr>
                          <m:ctrlPr>
                            <w:rPr>
                              <w:i/>
                            </w:rPr>
                          </m:ctrlPr>
                        </m:sSubSupPr>
                        <m:e>
                          <m:r>
                            <m:rPr>
                              <m:sty m:val="bi"/>
                            </m:rPr>
                            <m:t>TK</m:t>
                          </m:r>
                        </m:e>
                        <m:sub>
                          <m:r>
                            <m:rPr>
                              <m:sty m:val="bi"/>
                            </m:rPr>
                            <m:t>act,2010,i</m:t>
                          </m:r>
                        </m:sub>
                        <m:sup/>
                      </m:sSubSup>
                    </m:e>
                  </m:d>
                  <m:r>
                    <m:rPr>
                      <m:sty m:val="bi"/>
                    </m:rPr>
                    <m:t>…</m:t>
                  </m:r>
                </m:e>
              </m:nary>
              <m:nary>
                <m:naryPr>
                  <m:chr m:val="∑"/>
                  <m:limLoc m:val="undOvr"/>
                  <m:grow m:val="1"/>
                  <m:ctrlPr>
                    <w:rPr>
                      <w:i/>
                    </w:rPr>
                  </m:ctrlPr>
                </m:naryPr>
                <m:sub>
                  <m:r>
                    <m:rPr>
                      <m:sty m:val="bi"/>
                    </m:rPr>
                    <m:t>∀ dnb i</m:t>
                  </m:r>
                </m:sub>
                <m:sup/>
                <m:e>
                  <m:d>
                    <m:dPr>
                      <m:ctrlPr>
                        <w:rPr>
                          <w:i/>
                        </w:rPr>
                      </m:ctrlPr>
                    </m:dPr>
                    <m:e>
                      <m:sSubSup>
                        <m:sSubSupPr>
                          <m:ctrlPr>
                            <w:rPr>
                              <w:i/>
                            </w:rPr>
                          </m:ctrlPr>
                        </m:sSubSupPr>
                        <m:e>
                          <m:r>
                            <m:rPr>
                              <m:sty m:val="bi"/>
                            </m:rPr>
                            <m:t>TK</m:t>
                          </m:r>
                        </m:e>
                        <m:sub>
                          <m:r>
                            <m:rPr>
                              <m:sty m:val="bi"/>
                            </m:rPr>
                            <m:t>act,2013,i</m:t>
                          </m:r>
                        </m:sub>
                        <m:sup/>
                      </m:sSubSup>
                    </m:e>
                  </m:d>
                  <m:r>
                    <m:rPr>
                      <m:sty m:val="bi"/>
                    </m:rPr>
                    <m:t xml:space="preserve"> </m:t>
                  </m:r>
                </m:e>
              </m:nary>
              <m:r>
                <m:rPr>
                  <m:sty m:val="bi"/>
                </m:rPr>
                <m:t xml:space="preserve">; 2010…2013 ;  2015+p-1 </m:t>
              </m:r>
            </m:e>
          </m:d>
        </m:oMath>
      </m:oMathPara>
    </w:p>
    <w:p w14:paraId="24EE2252" w14:textId="77777777" w:rsidR="00B12B84" w:rsidRPr="000D284A" w:rsidRDefault="00B12B84" w:rsidP="000D284A">
      <w:pPr>
        <w:pStyle w:val="Bijschrift"/>
        <w:jc w:val="right"/>
        <w:rPr>
          <w:rFonts w:cs="Tahoma"/>
          <w:b w:val="0"/>
          <w:i/>
        </w:rPr>
      </w:pPr>
      <w:bookmarkStart w:id="377" w:name="_Ref391632280"/>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13</w:t>
      </w:r>
      <w:r w:rsidRPr="000D284A">
        <w:rPr>
          <w:b w:val="0"/>
          <w:i/>
        </w:rPr>
        <w:fldChar w:fldCharType="end"/>
      </w:r>
      <w:bookmarkEnd w:id="377"/>
    </w:p>
    <w:p w14:paraId="5EA77BD4" w14:textId="77777777" w:rsidR="00B12B84" w:rsidRPr="00043B8D" w:rsidRDefault="00B12B84" w:rsidP="00613F9F">
      <w:pPr>
        <w:rPr>
          <w:lang w:val="nl-BE"/>
        </w:rPr>
      </w:pPr>
    </w:p>
    <w:p w14:paraId="5A465E43" w14:textId="6521F235" w:rsidR="00B12B84" w:rsidRPr="00043B8D" w:rsidRDefault="00B12B84" w:rsidP="00B81F8B">
      <w:pPr>
        <w:tabs>
          <w:tab w:val="left" w:pos="709"/>
          <w:tab w:val="left" w:pos="1701"/>
        </w:tabs>
        <w:ind w:left="1701" w:hanging="1701"/>
        <w:rPr>
          <w:rFonts w:cs="Tahoma"/>
          <w:lang w:val="nl-BE"/>
        </w:rPr>
      </w:pPr>
      <w:r w:rsidRPr="00043B8D">
        <w:rPr>
          <w:rFonts w:cs="Tahoma"/>
          <w:i/>
          <w:lang w:val="nl-BE"/>
        </w:rPr>
        <w:tab/>
      </w:r>
      <w:r w:rsidR="00B81F8B" w:rsidRPr="00043B8D">
        <w:rPr>
          <w:rFonts w:cs="Tahoma"/>
          <w:i/>
          <w:lang w:val="nl-BE"/>
        </w:rPr>
        <w:tab/>
      </w:r>
      <w:r w:rsidR="00B81F8B" w:rsidRPr="00043B8D">
        <w:rPr>
          <w:rFonts w:cs="Tahoma"/>
          <w:lang w:val="nl-BE"/>
        </w:rPr>
        <w:t xml:space="preserve">Met hierin </w:t>
      </w:r>
      <w:r w:rsidRPr="00043B8D">
        <w:rPr>
          <w:rFonts w:cs="Tahoma"/>
          <w:i/>
          <w:lang w:val="nl-BE"/>
        </w:rPr>
        <w:t>TREND(y-waarden; x-waarden; nieuwe x-waarde) en TK</w:t>
      </w:r>
      <w:r w:rsidRPr="00043B8D">
        <w:rPr>
          <w:rFonts w:cs="Tahoma"/>
          <w:i/>
          <w:vertAlign w:val="subscript"/>
          <w:lang w:val="nl-BE"/>
        </w:rPr>
        <w:t xml:space="preserve">act,j,i </w:t>
      </w:r>
      <w:r w:rsidRPr="00043B8D">
        <w:rPr>
          <w:rFonts w:cs="Tahoma"/>
          <w:i/>
          <w:lang w:val="nl-BE"/>
        </w:rPr>
        <w:t>zoals</w:t>
      </w:r>
      <w:r w:rsidR="00257D0E" w:rsidRPr="00043B8D">
        <w:rPr>
          <w:rFonts w:cs="Tahoma"/>
          <w:i/>
          <w:lang w:val="nl-BE"/>
        </w:rPr>
        <w:t xml:space="preserve"> hierboven voor </w:t>
      </w:r>
      <w:r w:rsidRPr="00043B8D">
        <w:rPr>
          <w:rFonts w:cs="Tahoma"/>
          <w:i/>
          <w:lang w:val="nl-BE"/>
        </w:rPr>
        <w:fldChar w:fldCharType="begin"/>
      </w:r>
      <w:r w:rsidRPr="00043B8D">
        <w:rPr>
          <w:rFonts w:cs="Tahoma"/>
          <w:i/>
          <w:lang w:val="nl-BE"/>
        </w:rPr>
        <w:instrText xml:space="preserve"> REF _Ref389573978 \h  \* MERGEFORMAT </w:instrText>
      </w:r>
      <w:r w:rsidRPr="00043B8D">
        <w:rPr>
          <w:rFonts w:cs="Tahoma"/>
          <w:i/>
          <w:lang w:val="nl-BE"/>
        </w:rPr>
      </w:r>
      <w:r w:rsidRPr="00043B8D">
        <w:rPr>
          <w:rFonts w:cs="Tahoma"/>
          <w:i/>
          <w:lang w:val="nl-BE"/>
        </w:rPr>
        <w:fldChar w:fldCharType="separate"/>
      </w:r>
      <w:r w:rsidR="00B30F9B" w:rsidRPr="00B30F9B">
        <w:rPr>
          <w:i/>
        </w:rPr>
        <w:t xml:space="preserve">formule </w:t>
      </w:r>
      <w:r w:rsidR="00B30F9B" w:rsidRPr="00B30F9B">
        <w:rPr>
          <w:i/>
          <w:noProof/>
        </w:rPr>
        <w:t>9</w:t>
      </w:r>
      <w:r w:rsidRPr="00043B8D">
        <w:rPr>
          <w:rFonts w:cs="Tahoma"/>
          <w:i/>
          <w:lang w:val="nl-BE"/>
        </w:rPr>
        <w:fldChar w:fldCharType="end"/>
      </w:r>
      <w:r w:rsidRPr="00043B8D">
        <w:rPr>
          <w:rFonts w:cs="Tahoma"/>
          <w:i/>
          <w:lang w:val="nl-BE"/>
        </w:rPr>
        <w:t>.</w:t>
      </w:r>
    </w:p>
    <w:p w14:paraId="589B1FE8" w14:textId="77777777" w:rsidR="00B12B84" w:rsidRPr="00043B8D" w:rsidRDefault="00B12B84" w:rsidP="00613F9F">
      <w:pPr>
        <w:rPr>
          <w:lang w:val="nl-BE"/>
        </w:rPr>
      </w:pPr>
    </w:p>
    <w:p w14:paraId="5223F2E1" w14:textId="77777777" w:rsidR="00300F4E" w:rsidRPr="00043B8D" w:rsidRDefault="001660AD" w:rsidP="00613F9F">
      <w:pPr>
        <w:rPr>
          <w:lang w:val="nl-BE"/>
        </w:rPr>
      </w:pPr>
      <w:r w:rsidRPr="00043B8D">
        <w:rPr>
          <w:lang w:val="nl-BE"/>
        </w:rPr>
        <w:t xml:space="preserve">Voor </w:t>
      </w:r>
      <w:r w:rsidR="00173433" w:rsidRPr="00043B8D">
        <w:rPr>
          <w:lang w:val="nl-BE"/>
        </w:rPr>
        <w:t xml:space="preserve">een </w:t>
      </w:r>
      <w:r w:rsidR="00B36899" w:rsidRPr="00043B8D">
        <w:rPr>
          <w:lang w:val="nl-BE"/>
        </w:rPr>
        <w:t xml:space="preserve">volgende </w:t>
      </w:r>
      <w:r w:rsidR="00173433" w:rsidRPr="00043B8D">
        <w:rPr>
          <w:lang w:val="nl-BE"/>
        </w:rPr>
        <w:t>reguleringsperiode van twee jaar</w:t>
      </w:r>
      <w:r w:rsidR="00304D30" w:rsidRPr="00043B8D">
        <w:rPr>
          <w:lang w:val="nl-BE"/>
        </w:rPr>
        <w:t xml:space="preserve"> (p=2)</w:t>
      </w:r>
      <w:r w:rsidR="00173433" w:rsidRPr="00043B8D">
        <w:rPr>
          <w:lang w:val="nl-BE"/>
        </w:rPr>
        <w:t xml:space="preserve">, </w:t>
      </w:r>
      <w:r w:rsidRPr="00043B8D">
        <w:rPr>
          <w:lang w:val="nl-BE"/>
        </w:rPr>
        <w:t>2015-2016</w:t>
      </w:r>
      <w:r w:rsidR="00173433" w:rsidRPr="00043B8D">
        <w:rPr>
          <w:lang w:val="nl-BE"/>
        </w:rPr>
        <w:t>,</w:t>
      </w:r>
      <w:r w:rsidRPr="00043B8D">
        <w:rPr>
          <w:lang w:val="nl-BE"/>
        </w:rPr>
        <w:t xml:space="preserve"> wordt de x-waarde bijgevolg als volgt berekend:</w:t>
      </w:r>
    </w:p>
    <w:p w14:paraId="48297548" w14:textId="77777777" w:rsidR="001660AD" w:rsidRPr="00043B8D" w:rsidRDefault="001660AD" w:rsidP="001660AD">
      <w:pPr>
        <w:rPr>
          <w:lang w:val="nl-BE"/>
        </w:rPr>
      </w:pPr>
    </w:p>
    <w:p w14:paraId="7985394C" w14:textId="77777777" w:rsidR="001660AD" w:rsidRPr="00043B8D" w:rsidRDefault="001660AD" w:rsidP="001660AD">
      <w:pPr>
        <w:pStyle w:val="StijlStijlBijschriftCambriaMathNietVetCursiefVet"/>
        <w:pBdr>
          <w:top w:val="dotted" w:sz="4" w:space="1" w:color="auto"/>
          <w:left w:val="dotted" w:sz="4" w:space="4" w:color="auto"/>
          <w:bottom w:val="dotted" w:sz="4" w:space="1" w:color="auto"/>
          <w:right w:val="dotted" w:sz="4" w:space="4" w:color="auto"/>
        </w:pBdr>
        <w:jc w:val="center"/>
        <w:rPr>
          <w:i/>
        </w:rPr>
      </w:pPr>
      <m:oMathPara>
        <m:oMath>
          <m:r>
            <m:rPr>
              <m:sty m:val="bi"/>
            </m:rPr>
            <m:t>x=1-</m:t>
          </m:r>
          <m:f>
            <m:fPr>
              <m:ctrlPr>
                <w:rPr>
                  <w:i/>
                </w:rPr>
              </m:ctrlPr>
            </m:fPr>
            <m:num>
              <m:sSub>
                <m:sSubPr>
                  <m:ctrlPr>
                    <w:rPr>
                      <w:b w:val="0"/>
                      <w:i/>
                    </w:rPr>
                  </m:ctrlPr>
                </m:sSubPr>
                <m:e>
                  <m:r>
                    <m:rPr>
                      <m:sty m:val="bi"/>
                    </m:rPr>
                    <m:t>TK</m:t>
                  </m:r>
                </m:e>
                <m:sub>
                  <m:r>
                    <m:rPr>
                      <m:sty m:val="bi"/>
                    </m:rPr>
                    <m:t>trend,2016</m:t>
                  </m:r>
                </m:sub>
              </m:sSub>
            </m:num>
            <m:den>
              <m:sSub>
                <m:sSubPr>
                  <m:ctrlPr>
                    <w:rPr>
                      <w:b w:val="0"/>
                      <w:i/>
                    </w:rPr>
                  </m:ctrlPr>
                </m:sSubPr>
                <m:e>
                  <m:r>
                    <m:rPr>
                      <m:sty m:val="bi"/>
                    </m:rPr>
                    <m:t>TK</m:t>
                  </m:r>
                </m:e>
                <m:sub>
                  <m:r>
                    <m:rPr>
                      <m:sty m:val="bi"/>
                    </m:rPr>
                    <m:t>trend,2015</m:t>
                  </m:r>
                </m:sub>
              </m:sSub>
            </m:den>
          </m:f>
        </m:oMath>
      </m:oMathPara>
    </w:p>
    <w:p w14:paraId="06F41944" w14:textId="77777777" w:rsidR="001660AD" w:rsidRPr="000D284A" w:rsidRDefault="001660AD" w:rsidP="000D284A">
      <w:pPr>
        <w:pStyle w:val="Bijschrift"/>
        <w:jc w:val="right"/>
        <w:rPr>
          <w:rFonts w:cs="Tahoma"/>
          <w:b w:val="0"/>
          <w:i/>
        </w:rPr>
      </w:pPr>
      <w:bookmarkStart w:id="378" w:name="_Ref389574871"/>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14</w:t>
      </w:r>
      <w:r w:rsidRPr="000D284A">
        <w:rPr>
          <w:b w:val="0"/>
          <w:i/>
        </w:rPr>
        <w:fldChar w:fldCharType="end"/>
      </w:r>
      <w:bookmarkEnd w:id="378"/>
    </w:p>
    <w:p w14:paraId="5D79F488" w14:textId="77777777" w:rsidR="00280580" w:rsidRPr="00043B8D" w:rsidRDefault="00280580" w:rsidP="00280580">
      <w:pPr>
        <w:tabs>
          <w:tab w:val="left" w:pos="709"/>
        </w:tabs>
        <w:rPr>
          <w:rFonts w:cs="Tahoma"/>
          <w:i/>
          <w:lang w:val="nl-BE"/>
        </w:rPr>
      </w:pPr>
    </w:p>
    <w:p w14:paraId="2AA6F367" w14:textId="77777777" w:rsidR="00280580" w:rsidRPr="00043B8D" w:rsidRDefault="00280580" w:rsidP="00280580">
      <w:pPr>
        <w:rPr>
          <w:lang w:val="nl-BE"/>
        </w:rPr>
      </w:pPr>
      <w:r w:rsidRPr="00043B8D">
        <w:rPr>
          <w:lang w:val="nl-BE"/>
        </w:rPr>
        <w:t>Met hierin:</w:t>
      </w:r>
    </w:p>
    <w:p w14:paraId="61D482C5" w14:textId="77777777" w:rsidR="00280580" w:rsidRPr="00043B8D" w:rsidRDefault="00280580" w:rsidP="00280580">
      <w:pPr>
        <w:tabs>
          <w:tab w:val="left" w:pos="709"/>
        </w:tabs>
        <w:ind w:left="1701" w:hanging="992"/>
        <w:rPr>
          <w:rFonts w:cs="Tahoma"/>
          <w:i/>
          <w:lang w:val="nl-BE"/>
        </w:rPr>
      </w:pPr>
    </w:p>
    <w:p w14:paraId="30A99CEE" w14:textId="118937EC" w:rsidR="00280580" w:rsidRPr="00043B8D" w:rsidRDefault="00280580" w:rsidP="00280580">
      <w:pPr>
        <w:tabs>
          <w:tab w:val="left" w:pos="709"/>
        </w:tabs>
        <w:ind w:left="1701" w:hanging="992"/>
        <w:rPr>
          <w:rFonts w:cs="Tahoma"/>
          <w:i/>
          <w:lang w:val="nl-BE"/>
        </w:rPr>
      </w:pPr>
      <w:r w:rsidRPr="00043B8D">
        <w:rPr>
          <w:rFonts w:cs="Tahoma"/>
          <w:i/>
          <w:lang w:val="nl-BE"/>
        </w:rPr>
        <w:t>x</w:t>
      </w:r>
      <w:r w:rsidRPr="00043B8D">
        <w:rPr>
          <w:rFonts w:cs="Tahoma"/>
          <w:i/>
          <w:lang w:val="nl-BE"/>
        </w:rPr>
        <w:tab/>
        <w:t xml:space="preserve">De x-waarde </w:t>
      </w:r>
      <w:r w:rsidR="00872A76" w:rsidRPr="00043B8D">
        <w:rPr>
          <w:rFonts w:cs="Tahoma"/>
          <w:i/>
          <w:lang w:val="nl-BE"/>
        </w:rPr>
        <w:t xml:space="preserve">van toepassing </w:t>
      </w:r>
      <w:r w:rsidRPr="00043B8D">
        <w:rPr>
          <w:rFonts w:cs="Tahoma"/>
          <w:i/>
          <w:lang w:val="nl-BE"/>
        </w:rPr>
        <w:t xml:space="preserve">in </w:t>
      </w:r>
      <w:r w:rsidRPr="00043B8D">
        <w:rPr>
          <w:rFonts w:cs="Tahoma"/>
          <w:i/>
          <w:lang w:val="nl-BE"/>
        </w:rPr>
        <w:fldChar w:fldCharType="begin"/>
      </w:r>
      <w:r w:rsidRPr="00043B8D">
        <w:rPr>
          <w:rFonts w:cs="Tahoma"/>
          <w:i/>
          <w:lang w:val="nl-BE"/>
        </w:rPr>
        <w:instrText xml:space="preserve"> REF _Ref388628565 \h  \* MERGEFORMAT </w:instrText>
      </w:r>
      <w:r w:rsidRPr="00043B8D">
        <w:rPr>
          <w:rFonts w:cs="Tahoma"/>
          <w:i/>
          <w:lang w:val="nl-BE"/>
        </w:rPr>
      </w:r>
      <w:r w:rsidRPr="00043B8D">
        <w:rPr>
          <w:rFonts w:cs="Tahoma"/>
          <w:i/>
          <w:lang w:val="nl-BE"/>
        </w:rPr>
        <w:fldChar w:fldCharType="separate"/>
      </w:r>
      <w:r w:rsidR="00B30F9B" w:rsidRPr="00B30F9B">
        <w:rPr>
          <w:i/>
        </w:rPr>
        <w:t xml:space="preserve">formule </w:t>
      </w:r>
      <w:r w:rsidR="00B30F9B" w:rsidRPr="00B30F9B">
        <w:rPr>
          <w:i/>
          <w:noProof/>
        </w:rPr>
        <w:t>2</w:t>
      </w:r>
      <w:r w:rsidRPr="00043B8D">
        <w:rPr>
          <w:rFonts w:cs="Tahoma"/>
          <w:i/>
          <w:lang w:val="nl-BE"/>
        </w:rPr>
        <w:fldChar w:fldCharType="end"/>
      </w:r>
      <w:r w:rsidRPr="00043B8D">
        <w:rPr>
          <w:rFonts w:cs="Tahoma"/>
          <w:i/>
          <w:lang w:val="nl-BE"/>
        </w:rPr>
        <w:t>.</w:t>
      </w:r>
    </w:p>
    <w:p w14:paraId="75F6165F" w14:textId="77777777" w:rsidR="00280580" w:rsidRPr="00043B8D" w:rsidRDefault="00280580" w:rsidP="00280580">
      <w:pPr>
        <w:tabs>
          <w:tab w:val="left" w:pos="709"/>
        </w:tabs>
        <w:ind w:left="1701" w:hanging="992"/>
        <w:rPr>
          <w:rFonts w:cs="Tahoma"/>
          <w:i/>
          <w:lang w:val="nl-BE"/>
        </w:rPr>
      </w:pPr>
    </w:p>
    <w:p w14:paraId="7CC53863" w14:textId="2138A427" w:rsidR="00280580" w:rsidRPr="00043B8D" w:rsidRDefault="00280580" w:rsidP="00280580">
      <w:pPr>
        <w:tabs>
          <w:tab w:val="left" w:pos="709"/>
        </w:tabs>
        <w:ind w:left="1701" w:hanging="992"/>
        <w:rPr>
          <w:rFonts w:cs="Tahoma"/>
          <w:i/>
          <w:lang w:val="nl-BE"/>
        </w:rPr>
      </w:pPr>
      <w:r w:rsidRPr="00043B8D">
        <w:rPr>
          <w:rFonts w:cs="Tahoma"/>
          <w:i/>
          <w:lang w:val="nl-BE"/>
        </w:rPr>
        <w:t>TK</w:t>
      </w:r>
      <w:r w:rsidRPr="00043B8D">
        <w:rPr>
          <w:rFonts w:cs="Tahoma"/>
          <w:i/>
          <w:vertAlign w:val="subscript"/>
          <w:lang w:val="nl-BE"/>
        </w:rPr>
        <w:t>trend,2015</w:t>
      </w:r>
      <w:r w:rsidRPr="00043B8D">
        <w:rPr>
          <w:rFonts w:cs="Tahoma"/>
          <w:i/>
          <w:vertAlign w:val="subscript"/>
          <w:lang w:val="nl-BE"/>
        </w:rPr>
        <w:tab/>
      </w:r>
      <w:r w:rsidR="00897598" w:rsidRPr="00043B8D">
        <w:rPr>
          <w:rFonts w:cs="Tahoma"/>
          <w:i/>
          <w:lang w:val="nl-BE"/>
        </w:rPr>
        <w:t xml:space="preserve">Idem als in </w:t>
      </w:r>
      <w:r w:rsidR="00897598" w:rsidRPr="00043B8D">
        <w:rPr>
          <w:rFonts w:cs="Tahoma"/>
          <w:i/>
          <w:lang w:val="nl-BE"/>
        </w:rPr>
        <w:fldChar w:fldCharType="begin"/>
      </w:r>
      <w:r w:rsidR="00897598" w:rsidRPr="00043B8D">
        <w:rPr>
          <w:rFonts w:cs="Tahoma"/>
          <w:i/>
          <w:lang w:val="nl-BE"/>
        </w:rPr>
        <w:instrText xml:space="preserve"> REF _Ref389550363 \h  \* MERGEFORMAT </w:instrText>
      </w:r>
      <w:r w:rsidR="00897598" w:rsidRPr="00043B8D">
        <w:rPr>
          <w:rFonts w:cs="Tahoma"/>
          <w:i/>
          <w:lang w:val="nl-BE"/>
        </w:rPr>
      </w:r>
      <w:r w:rsidR="00897598" w:rsidRPr="00043B8D">
        <w:rPr>
          <w:rFonts w:cs="Tahoma"/>
          <w:i/>
          <w:lang w:val="nl-BE"/>
        </w:rPr>
        <w:fldChar w:fldCharType="separate"/>
      </w:r>
      <w:r w:rsidR="00B30F9B" w:rsidRPr="00B30F9B">
        <w:rPr>
          <w:i/>
        </w:rPr>
        <w:t xml:space="preserve">formule </w:t>
      </w:r>
      <w:r w:rsidR="00B30F9B" w:rsidRPr="00B30F9B">
        <w:rPr>
          <w:i/>
          <w:noProof/>
        </w:rPr>
        <w:t>8</w:t>
      </w:r>
      <w:r w:rsidR="00897598" w:rsidRPr="00043B8D">
        <w:rPr>
          <w:rFonts w:cs="Tahoma"/>
          <w:i/>
          <w:lang w:val="nl-BE"/>
        </w:rPr>
        <w:fldChar w:fldCharType="end"/>
      </w:r>
      <w:r w:rsidR="00897598" w:rsidRPr="00043B8D">
        <w:rPr>
          <w:rFonts w:cs="Tahoma"/>
          <w:i/>
          <w:lang w:val="nl-BE"/>
        </w:rPr>
        <w:t>.</w:t>
      </w:r>
    </w:p>
    <w:p w14:paraId="3511342A" w14:textId="77777777" w:rsidR="00280580" w:rsidRPr="00043B8D" w:rsidRDefault="00280580" w:rsidP="00280580">
      <w:pPr>
        <w:tabs>
          <w:tab w:val="left" w:pos="709"/>
        </w:tabs>
        <w:ind w:left="1701" w:hanging="992"/>
        <w:rPr>
          <w:rFonts w:cs="Tahoma"/>
          <w:i/>
          <w:lang w:val="nl-BE"/>
        </w:rPr>
      </w:pPr>
    </w:p>
    <w:p w14:paraId="700AEF05" w14:textId="790FF50F" w:rsidR="00C376E8" w:rsidRPr="00043B8D" w:rsidRDefault="00280580" w:rsidP="00C376E8">
      <w:pPr>
        <w:tabs>
          <w:tab w:val="left" w:pos="709"/>
          <w:tab w:val="left" w:pos="5245"/>
        </w:tabs>
        <w:ind w:left="1701" w:hanging="992"/>
        <w:rPr>
          <w:rFonts w:cs="Tahoma"/>
          <w:i/>
          <w:lang w:val="nl-BE"/>
        </w:rPr>
      </w:pPr>
      <w:r w:rsidRPr="00043B8D">
        <w:rPr>
          <w:rFonts w:cs="Tahoma"/>
          <w:i/>
          <w:lang w:val="nl-BE"/>
        </w:rPr>
        <w:t>TK</w:t>
      </w:r>
      <w:r w:rsidRPr="00043B8D">
        <w:rPr>
          <w:rFonts w:cs="Tahoma"/>
          <w:i/>
          <w:vertAlign w:val="subscript"/>
          <w:lang w:val="nl-BE"/>
        </w:rPr>
        <w:t>trend,2016</w:t>
      </w:r>
      <w:r w:rsidRPr="00043B8D">
        <w:rPr>
          <w:rFonts w:cs="Tahoma"/>
          <w:i/>
          <w:vertAlign w:val="subscript"/>
          <w:lang w:val="nl-BE"/>
        </w:rPr>
        <w:tab/>
      </w:r>
      <w:r w:rsidR="00C376E8" w:rsidRPr="00043B8D">
        <w:rPr>
          <w:rFonts w:cs="Tahoma"/>
          <w:i/>
          <w:lang w:val="nl-BE"/>
        </w:rPr>
        <w:t xml:space="preserve">De </w:t>
      </w:r>
      <w:r w:rsidR="001667E1" w:rsidRPr="00043B8D">
        <w:rPr>
          <w:rFonts w:cs="Tahoma"/>
          <w:i/>
          <w:lang w:val="nl-BE"/>
        </w:rPr>
        <w:t>toegelaten</w:t>
      </w:r>
      <w:r w:rsidR="00C376E8" w:rsidRPr="00043B8D">
        <w:rPr>
          <w:rFonts w:cs="Tahoma"/>
          <w:i/>
          <w:lang w:val="nl-BE"/>
        </w:rPr>
        <w:t xml:space="preserve"> </w:t>
      </w:r>
      <w:r w:rsidR="00277D89" w:rsidRPr="00043B8D">
        <w:rPr>
          <w:rFonts w:cs="Tahoma"/>
          <w:i/>
          <w:lang w:val="nl-BE"/>
        </w:rPr>
        <w:t xml:space="preserve">sectorinkomsten </w:t>
      </w:r>
      <w:r w:rsidR="00897598" w:rsidRPr="00043B8D">
        <w:rPr>
          <w:rFonts w:cs="Tahoma"/>
          <w:i/>
          <w:lang w:val="nl-BE"/>
        </w:rPr>
        <w:t xml:space="preserve">uit periodieke distributienettarieven </w:t>
      </w:r>
      <w:r w:rsidR="00C376E8" w:rsidRPr="00043B8D">
        <w:rPr>
          <w:rFonts w:cs="Tahoma"/>
          <w:i/>
          <w:lang w:val="nl-BE"/>
        </w:rPr>
        <w:t xml:space="preserve">voor niet-exogene kosten in het </w:t>
      </w:r>
      <w:r w:rsidR="00277D89" w:rsidRPr="00043B8D">
        <w:rPr>
          <w:rFonts w:cs="Tahoma"/>
          <w:i/>
          <w:lang w:val="nl-BE"/>
        </w:rPr>
        <w:t xml:space="preserve">laatste </w:t>
      </w:r>
      <w:r w:rsidR="00C376E8" w:rsidRPr="00043B8D">
        <w:rPr>
          <w:rFonts w:cs="Tahoma"/>
          <w:i/>
          <w:lang w:val="nl-BE"/>
        </w:rPr>
        <w:t xml:space="preserve">jaar 2016 van de volgende reguleringsperiode, bepaald </w:t>
      </w:r>
      <w:r w:rsidR="00897598" w:rsidRPr="00043B8D">
        <w:rPr>
          <w:rFonts w:cs="Tahoma"/>
          <w:i/>
          <w:lang w:val="nl-BE"/>
        </w:rPr>
        <w:t xml:space="preserve">d.m.v. </w:t>
      </w:r>
      <w:r w:rsidR="00C376E8" w:rsidRPr="00043B8D">
        <w:rPr>
          <w:rFonts w:cs="Tahoma"/>
          <w:i/>
          <w:lang w:val="nl-BE"/>
        </w:rPr>
        <w:t xml:space="preserve">extrapolatie via lineaire regressie </w:t>
      </w:r>
      <w:r w:rsidR="00364F6F" w:rsidRPr="00043B8D">
        <w:rPr>
          <w:rFonts w:cs="Tahoma"/>
          <w:i/>
          <w:lang w:val="nl-BE"/>
        </w:rPr>
        <w:t xml:space="preserve">naar het jaar 2016 </w:t>
      </w:r>
      <w:r w:rsidR="00897598" w:rsidRPr="00043B8D">
        <w:rPr>
          <w:rFonts w:cs="Tahoma"/>
          <w:i/>
          <w:lang w:val="nl-BE"/>
        </w:rPr>
        <w:t xml:space="preserve">toegepast op de </w:t>
      </w:r>
      <w:r w:rsidR="00C376E8" w:rsidRPr="00043B8D">
        <w:rPr>
          <w:rFonts w:cs="Tahoma"/>
          <w:i/>
          <w:lang w:val="nl-BE"/>
        </w:rPr>
        <w:t xml:space="preserve">naar 2014 geactualiseerde niet-exogene </w:t>
      </w:r>
      <w:r w:rsidR="00897598" w:rsidRPr="00043B8D">
        <w:rPr>
          <w:rFonts w:cs="Tahoma"/>
          <w:i/>
          <w:lang w:val="nl-BE"/>
        </w:rPr>
        <w:t>sector</w:t>
      </w:r>
      <w:r w:rsidR="00C376E8" w:rsidRPr="00043B8D">
        <w:rPr>
          <w:rFonts w:cs="Tahoma"/>
          <w:i/>
          <w:lang w:val="nl-BE"/>
        </w:rPr>
        <w:t xml:space="preserve">kosten uit de jaren 2010-2013 </w:t>
      </w:r>
      <w:r w:rsidR="00897598" w:rsidRPr="00043B8D">
        <w:rPr>
          <w:rFonts w:cs="Tahoma"/>
          <w:i/>
          <w:lang w:val="nl-BE"/>
        </w:rPr>
        <w:t xml:space="preserve">zoals verduidelijkt in </w:t>
      </w:r>
      <w:r w:rsidR="00C376E8" w:rsidRPr="00043B8D">
        <w:rPr>
          <w:rFonts w:cs="Tahoma"/>
          <w:i/>
          <w:lang w:val="nl-BE"/>
        </w:rPr>
        <w:t>volgen</w:t>
      </w:r>
      <w:r w:rsidR="00897598" w:rsidRPr="00043B8D">
        <w:rPr>
          <w:rFonts w:cs="Tahoma"/>
          <w:i/>
          <w:lang w:val="nl-BE"/>
        </w:rPr>
        <w:t>de</w:t>
      </w:r>
      <w:r w:rsidR="00C376E8" w:rsidRPr="00043B8D">
        <w:rPr>
          <w:rFonts w:cs="Tahoma"/>
          <w:i/>
          <w:lang w:val="nl-BE"/>
        </w:rPr>
        <w:t xml:space="preserve"> </w:t>
      </w:r>
      <w:r w:rsidR="00C376E8" w:rsidRPr="00043B8D">
        <w:rPr>
          <w:rFonts w:cs="Tahoma"/>
          <w:i/>
          <w:lang w:val="nl-BE"/>
        </w:rPr>
        <w:fldChar w:fldCharType="begin"/>
      </w:r>
      <w:r w:rsidR="00C376E8" w:rsidRPr="00043B8D">
        <w:rPr>
          <w:rFonts w:cs="Tahoma"/>
          <w:i/>
          <w:lang w:val="nl-BE"/>
        </w:rPr>
        <w:instrText xml:space="preserve"> REF _Ref389660218 \h  \* MERGEFORMAT </w:instrText>
      </w:r>
      <w:r w:rsidR="00C376E8" w:rsidRPr="00043B8D">
        <w:rPr>
          <w:rFonts w:cs="Tahoma"/>
          <w:i/>
          <w:lang w:val="nl-BE"/>
        </w:rPr>
      </w:r>
      <w:r w:rsidR="00C376E8" w:rsidRPr="00043B8D">
        <w:rPr>
          <w:rFonts w:cs="Tahoma"/>
          <w:i/>
          <w:lang w:val="nl-BE"/>
        </w:rPr>
        <w:fldChar w:fldCharType="separate"/>
      </w:r>
      <w:r w:rsidR="00B30F9B" w:rsidRPr="00B30F9B">
        <w:rPr>
          <w:i/>
        </w:rPr>
        <w:t xml:space="preserve">formule </w:t>
      </w:r>
      <w:r w:rsidR="00B30F9B" w:rsidRPr="00B30F9B">
        <w:rPr>
          <w:i/>
          <w:noProof/>
        </w:rPr>
        <w:t>15</w:t>
      </w:r>
      <w:r w:rsidR="00C376E8" w:rsidRPr="00043B8D">
        <w:rPr>
          <w:rFonts w:cs="Tahoma"/>
          <w:i/>
          <w:lang w:val="nl-BE"/>
        </w:rPr>
        <w:fldChar w:fldCharType="end"/>
      </w:r>
      <w:r w:rsidR="00C376E8" w:rsidRPr="00043B8D">
        <w:rPr>
          <w:rFonts w:cs="Tahoma"/>
          <w:i/>
          <w:lang w:val="nl-BE"/>
        </w:rPr>
        <w:t>.</w:t>
      </w:r>
      <w:r w:rsidR="008335B3" w:rsidRPr="00043B8D">
        <w:rPr>
          <w:rFonts w:cs="Tahoma"/>
          <w:i/>
          <w:lang w:val="nl-BE"/>
        </w:rPr>
        <w:t xml:space="preserve"> (EUR)</w:t>
      </w:r>
    </w:p>
    <w:p w14:paraId="6E8082C2" w14:textId="77777777" w:rsidR="00873918" w:rsidRPr="00043B8D" w:rsidRDefault="00873918" w:rsidP="00E37232">
      <w:pPr>
        <w:tabs>
          <w:tab w:val="left" w:pos="709"/>
          <w:tab w:val="left" w:pos="5245"/>
        </w:tabs>
        <w:ind w:left="1701" w:hanging="992"/>
        <w:rPr>
          <w:rFonts w:cs="Tahoma"/>
          <w:i/>
          <w:lang w:val="nl-BE"/>
        </w:rPr>
      </w:pPr>
    </w:p>
    <w:p w14:paraId="532534B3" w14:textId="1B248A35" w:rsidR="00873918" w:rsidRPr="00043B8D" w:rsidRDefault="000937A6" w:rsidP="00873918">
      <w:pPr>
        <w:pStyle w:val="StijlStijlBijschriftCambriaMathNietVetCursiefVet"/>
        <w:pBdr>
          <w:top w:val="dotted" w:sz="4" w:space="1" w:color="auto"/>
          <w:left w:val="dotted" w:sz="4" w:space="4" w:color="auto"/>
          <w:bottom w:val="dotted" w:sz="4" w:space="1" w:color="auto"/>
          <w:right w:val="dotted" w:sz="4" w:space="4" w:color="auto"/>
        </w:pBdr>
        <w:jc w:val="center"/>
        <w:rPr>
          <w:i/>
        </w:rPr>
      </w:pPr>
      <m:oMathPara>
        <m:oMath>
          <m:sSub>
            <m:sSubPr>
              <m:ctrlPr>
                <w:rPr>
                  <w:b w:val="0"/>
                  <w:i/>
                </w:rPr>
              </m:ctrlPr>
            </m:sSubPr>
            <m:e>
              <m:r>
                <m:rPr>
                  <m:sty m:val="bi"/>
                </m:rPr>
                <m:t>TK</m:t>
              </m:r>
            </m:e>
            <m:sub>
              <m:r>
                <m:rPr>
                  <m:sty m:val="bi"/>
                </m:rPr>
                <m:t>trend,2016</m:t>
              </m:r>
            </m:sub>
          </m:sSub>
          <m:r>
            <m:rPr>
              <m:sty m:val="bi"/>
            </m:rPr>
            <m:t>=TREND</m:t>
          </m:r>
          <m:d>
            <m:dPr>
              <m:ctrlPr>
                <w:rPr>
                  <w:i/>
                </w:rPr>
              </m:ctrlPr>
            </m:dPr>
            <m:e>
              <m:r>
                <m:rPr>
                  <m:sty m:val="bi"/>
                </m:rPr>
                <m:t xml:space="preserve"> </m:t>
              </m:r>
              <m:nary>
                <m:naryPr>
                  <m:chr m:val="∑"/>
                  <m:limLoc m:val="undOvr"/>
                  <m:grow m:val="1"/>
                  <m:ctrlPr>
                    <w:rPr>
                      <w:i/>
                    </w:rPr>
                  </m:ctrlPr>
                </m:naryPr>
                <m:sub>
                  <m:r>
                    <m:rPr>
                      <m:sty m:val="bi"/>
                    </m:rPr>
                    <m:t>∀ dnb i</m:t>
                  </m:r>
                </m:sub>
                <m:sup/>
                <m:e>
                  <m:d>
                    <m:dPr>
                      <m:ctrlPr>
                        <w:rPr>
                          <w:i/>
                        </w:rPr>
                      </m:ctrlPr>
                    </m:dPr>
                    <m:e>
                      <m:sSubSup>
                        <m:sSubSupPr>
                          <m:ctrlPr>
                            <w:rPr>
                              <w:i/>
                            </w:rPr>
                          </m:ctrlPr>
                        </m:sSubSupPr>
                        <m:e>
                          <m:r>
                            <m:rPr>
                              <m:sty m:val="bi"/>
                            </m:rPr>
                            <m:t>TK</m:t>
                          </m:r>
                        </m:e>
                        <m:sub>
                          <m:r>
                            <m:rPr>
                              <m:sty m:val="bi"/>
                            </m:rPr>
                            <m:t>act,2010,i</m:t>
                          </m:r>
                        </m:sub>
                        <m:sup/>
                      </m:sSubSup>
                    </m:e>
                  </m:d>
                  <m:r>
                    <m:rPr>
                      <m:sty m:val="bi"/>
                    </m:rPr>
                    <m:t>…</m:t>
                  </m:r>
                </m:e>
              </m:nary>
              <m:nary>
                <m:naryPr>
                  <m:chr m:val="∑"/>
                  <m:limLoc m:val="undOvr"/>
                  <m:grow m:val="1"/>
                  <m:ctrlPr>
                    <w:rPr>
                      <w:i/>
                    </w:rPr>
                  </m:ctrlPr>
                </m:naryPr>
                <m:sub>
                  <m:r>
                    <m:rPr>
                      <m:sty m:val="bi"/>
                    </m:rPr>
                    <m:t>∀ dnb i</m:t>
                  </m:r>
                </m:sub>
                <m:sup/>
                <m:e>
                  <m:d>
                    <m:dPr>
                      <m:ctrlPr>
                        <w:rPr>
                          <w:i/>
                        </w:rPr>
                      </m:ctrlPr>
                    </m:dPr>
                    <m:e>
                      <m:sSubSup>
                        <m:sSubSupPr>
                          <m:ctrlPr>
                            <w:rPr>
                              <w:i/>
                            </w:rPr>
                          </m:ctrlPr>
                        </m:sSubSupPr>
                        <m:e>
                          <m:r>
                            <m:rPr>
                              <m:sty m:val="bi"/>
                            </m:rPr>
                            <m:t>TK</m:t>
                          </m:r>
                        </m:e>
                        <m:sub>
                          <m:r>
                            <m:rPr>
                              <m:sty m:val="bi"/>
                            </m:rPr>
                            <m:t>act,2013,i</m:t>
                          </m:r>
                        </m:sub>
                        <m:sup/>
                      </m:sSubSup>
                    </m:e>
                  </m:d>
                  <m:r>
                    <m:rPr>
                      <m:sty m:val="bi"/>
                    </m:rPr>
                    <m:t xml:space="preserve"> </m:t>
                  </m:r>
                </m:e>
              </m:nary>
              <m:r>
                <m:rPr>
                  <m:sty m:val="bi"/>
                </m:rPr>
                <m:t xml:space="preserve">; 2010…2013 ; 2016 </m:t>
              </m:r>
            </m:e>
          </m:d>
        </m:oMath>
      </m:oMathPara>
    </w:p>
    <w:p w14:paraId="5563AA57" w14:textId="77777777" w:rsidR="00873918" w:rsidRPr="000D284A" w:rsidRDefault="00873918" w:rsidP="000D284A">
      <w:pPr>
        <w:pStyle w:val="Bijschrift"/>
        <w:jc w:val="right"/>
        <w:rPr>
          <w:rFonts w:cs="Tahoma"/>
          <w:b w:val="0"/>
          <w:i/>
        </w:rPr>
      </w:pPr>
      <w:bookmarkStart w:id="379" w:name="_Ref389660218"/>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15</w:t>
      </w:r>
      <w:r w:rsidRPr="000D284A">
        <w:rPr>
          <w:b w:val="0"/>
          <w:i/>
        </w:rPr>
        <w:fldChar w:fldCharType="end"/>
      </w:r>
      <w:bookmarkEnd w:id="379"/>
    </w:p>
    <w:p w14:paraId="6B8ABA59" w14:textId="77777777" w:rsidR="00980015" w:rsidRPr="00043B8D" w:rsidRDefault="00970E17" w:rsidP="00970E17">
      <w:pPr>
        <w:tabs>
          <w:tab w:val="left" w:pos="709"/>
          <w:tab w:val="left" w:pos="1701"/>
        </w:tabs>
        <w:ind w:left="1701" w:hanging="1701"/>
        <w:rPr>
          <w:rFonts w:cs="Tahoma"/>
          <w:i/>
          <w:lang w:val="nl-BE"/>
        </w:rPr>
      </w:pPr>
      <w:r w:rsidRPr="00043B8D">
        <w:rPr>
          <w:rFonts w:cs="Tahoma"/>
          <w:i/>
          <w:lang w:val="nl-BE"/>
        </w:rPr>
        <w:tab/>
      </w:r>
      <w:r w:rsidRPr="00043B8D">
        <w:rPr>
          <w:rFonts w:cs="Tahoma"/>
          <w:i/>
          <w:lang w:val="nl-BE"/>
        </w:rPr>
        <w:tab/>
      </w:r>
    </w:p>
    <w:p w14:paraId="441BD401" w14:textId="54832C0E" w:rsidR="00970E17" w:rsidRDefault="00980015" w:rsidP="00970E17">
      <w:pPr>
        <w:tabs>
          <w:tab w:val="left" w:pos="709"/>
          <w:tab w:val="left" w:pos="1701"/>
        </w:tabs>
        <w:ind w:left="1701" w:hanging="1701"/>
        <w:rPr>
          <w:rFonts w:cs="Tahoma"/>
          <w:i/>
          <w:lang w:val="nl-BE"/>
        </w:rPr>
      </w:pPr>
      <w:r w:rsidRPr="00043B8D">
        <w:rPr>
          <w:rFonts w:cs="Tahoma"/>
          <w:i/>
          <w:lang w:val="nl-BE"/>
        </w:rPr>
        <w:tab/>
      </w:r>
      <w:r w:rsidRPr="00043B8D">
        <w:rPr>
          <w:rFonts w:cs="Tahoma"/>
          <w:i/>
          <w:lang w:val="nl-BE"/>
        </w:rPr>
        <w:tab/>
      </w:r>
      <w:r w:rsidR="00970E17" w:rsidRPr="00043B8D">
        <w:rPr>
          <w:rFonts w:cs="Tahoma"/>
          <w:lang w:val="nl-BE"/>
        </w:rPr>
        <w:t xml:space="preserve">Met hierin </w:t>
      </w:r>
      <w:r w:rsidR="00970E17" w:rsidRPr="00043B8D">
        <w:rPr>
          <w:rFonts w:cs="Tahoma"/>
          <w:i/>
          <w:lang w:val="nl-BE"/>
        </w:rPr>
        <w:t xml:space="preserve">TREND(y-waarden; x-waarden; nieuwe x-waarde) </w:t>
      </w:r>
      <w:r w:rsidR="00970E17" w:rsidRPr="00043B8D">
        <w:rPr>
          <w:rFonts w:cs="Tahoma"/>
          <w:lang w:val="nl-BE"/>
        </w:rPr>
        <w:t>en</w:t>
      </w:r>
      <w:r w:rsidR="00970E17" w:rsidRPr="00043B8D">
        <w:rPr>
          <w:rFonts w:cs="Tahoma"/>
          <w:i/>
          <w:lang w:val="nl-BE"/>
        </w:rPr>
        <w:t xml:space="preserve"> TK</w:t>
      </w:r>
      <w:r w:rsidR="00970E17" w:rsidRPr="00043B8D">
        <w:rPr>
          <w:rFonts w:cs="Tahoma"/>
          <w:i/>
          <w:vertAlign w:val="subscript"/>
          <w:lang w:val="nl-BE"/>
        </w:rPr>
        <w:t xml:space="preserve">act,j,i </w:t>
      </w:r>
      <w:r w:rsidR="00970E17" w:rsidRPr="00043B8D">
        <w:rPr>
          <w:rFonts w:cs="Tahoma"/>
          <w:lang w:val="nl-BE"/>
        </w:rPr>
        <w:t>zoals hierboven voor</w:t>
      </w:r>
      <w:r w:rsidR="00970E17" w:rsidRPr="00043B8D">
        <w:rPr>
          <w:rFonts w:cs="Tahoma"/>
          <w:i/>
          <w:lang w:val="nl-BE"/>
        </w:rPr>
        <w:t xml:space="preserve"> </w:t>
      </w:r>
      <w:r w:rsidR="00970E17" w:rsidRPr="00043B8D">
        <w:rPr>
          <w:rFonts w:cs="Tahoma"/>
          <w:i/>
          <w:lang w:val="nl-BE"/>
        </w:rPr>
        <w:fldChar w:fldCharType="begin"/>
      </w:r>
      <w:r w:rsidR="00970E17" w:rsidRPr="00043B8D">
        <w:rPr>
          <w:rFonts w:cs="Tahoma"/>
          <w:i/>
          <w:lang w:val="nl-BE"/>
        </w:rPr>
        <w:instrText xml:space="preserve"> REF _Ref389573978 \h  \* MERGEFORMAT </w:instrText>
      </w:r>
      <w:r w:rsidR="00970E17" w:rsidRPr="00043B8D">
        <w:rPr>
          <w:rFonts w:cs="Tahoma"/>
          <w:i/>
          <w:lang w:val="nl-BE"/>
        </w:rPr>
      </w:r>
      <w:r w:rsidR="00970E17" w:rsidRPr="00043B8D">
        <w:rPr>
          <w:rFonts w:cs="Tahoma"/>
          <w:i/>
          <w:lang w:val="nl-BE"/>
        </w:rPr>
        <w:fldChar w:fldCharType="separate"/>
      </w:r>
      <w:r w:rsidR="00B30F9B" w:rsidRPr="00B30F9B">
        <w:rPr>
          <w:i/>
        </w:rPr>
        <w:t xml:space="preserve">formule </w:t>
      </w:r>
      <w:r w:rsidR="00B30F9B" w:rsidRPr="00B30F9B">
        <w:rPr>
          <w:i/>
          <w:noProof/>
        </w:rPr>
        <w:t>9</w:t>
      </w:r>
      <w:r w:rsidR="00970E17" w:rsidRPr="00043B8D">
        <w:rPr>
          <w:rFonts w:cs="Tahoma"/>
          <w:i/>
          <w:lang w:val="nl-BE"/>
        </w:rPr>
        <w:fldChar w:fldCharType="end"/>
      </w:r>
      <w:r w:rsidR="00970E17" w:rsidRPr="00043B8D">
        <w:rPr>
          <w:rFonts w:cs="Tahoma"/>
          <w:i/>
          <w:lang w:val="nl-BE"/>
        </w:rPr>
        <w:t>.</w:t>
      </w:r>
    </w:p>
    <w:p w14:paraId="3DC98157" w14:textId="77777777" w:rsidR="00C8462C" w:rsidRDefault="00C8462C" w:rsidP="00970E17">
      <w:pPr>
        <w:tabs>
          <w:tab w:val="left" w:pos="709"/>
          <w:tab w:val="left" w:pos="1701"/>
        </w:tabs>
        <w:ind w:left="1701" w:hanging="1701"/>
        <w:rPr>
          <w:rFonts w:cs="Tahoma"/>
          <w:lang w:val="nl-BE"/>
        </w:rPr>
      </w:pPr>
    </w:p>
    <w:p w14:paraId="16428201" w14:textId="10820D8C" w:rsidR="0043573F" w:rsidRPr="000D284A" w:rsidRDefault="0043573F" w:rsidP="00970E17">
      <w:pPr>
        <w:tabs>
          <w:tab w:val="left" w:pos="709"/>
          <w:tab w:val="left" w:pos="1701"/>
        </w:tabs>
        <w:ind w:left="1701" w:hanging="1701"/>
        <w:rPr>
          <w:rFonts w:cs="Tahoma"/>
          <w:lang w:val="nl-BE"/>
        </w:rPr>
      </w:pPr>
      <w:r w:rsidRPr="000D284A">
        <w:rPr>
          <w:rFonts w:cs="Tahoma"/>
          <w:lang w:val="nl-BE"/>
        </w:rPr>
        <w:t>[</w:t>
      </w:r>
    </w:p>
    <w:p w14:paraId="082765FF" w14:textId="03A3CDFB" w:rsidR="000946DE" w:rsidRPr="000D284A" w:rsidRDefault="000946DE" w:rsidP="000946DE">
      <w:pPr>
        <w:pStyle w:val="Kop2"/>
        <w:numPr>
          <w:ilvl w:val="3"/>
          <w:numId w:val="24"/>
        </w:numPr>
        <w:rPr>
          <w:i/>
          <w:sz w:val="22"/>
          <w:szCs w:val="22"/>
        </w:rPr>
      </w:pPr>
      <w:bookmarkStart w:id="380" w:name="_Ref447717214"/>
      <w:bookmarkStart w:id="381" w:name="_Ref447806671"/>
      <w:bookmarkStart w:id="382" w:name="_Toc454186685"/>
      <w:r w:rsidRPr="000D284A">
        <w:rPr>
          <w:i/>
          <w:sz w:val="22"/>
          <w:szCs w:val="22"/>
        </w:rPr>
        <w:t xml:space="preserve">Saldo m.b.t. </w:t>
      </w:r>
      <w:bookmarkEnd w:id="380"/>
      <w:r w:rsidR="006B4DA1" w:rsidRPr="000D284A">
        <w:rPr>
          <w:i/>
          <w:sz w:val="22"/>
          <w:szCs w:val="22"/>
        </w:rPr>
        <w:t>oplaadpunten voor elektrische voertuigen</w:t>
      </w:r>
      <w:bookmarkEnd w:id="381"/>
      <w:bookmarkEnd w:id="382"/>
    </w:p>
    <w:p w14:paraId="6A809CE9" w14:textId="77777777" w:rsidR="000946DE" w:rsidRPr="00F577D4" w:rsidRDefault="000946DE" w:rsidP="007514A4">
      <w:pPr>
        <w:tabs>
          <w:tab w:val="left" w:pos="709"/>
        </w:tabs>
        <w:rPr>
          <w:highlight w:val="yellow"/>
          <w:lang w:val="nl-BE"/>
        </w:rPr>
      </w:pPr>
    </w:p>
    <w:p w14:paraId="5CE8384C" w14:textId="77777777" w:rsidR="000D284A" w:rsidRPr="000D284A" w:rsidRDefault="000D284A" w:rsidP="000D284A">
      <w:pPr>
        <w:tabs>
          <w:tab w:val="left" w:pos="709"/>
        </w:tabs>
        <w:rPr>
          <w:rFonts w:cs="Tahoma"/>
        </w:rPr>
      </w:pPr>
      <w:r w:rsidRPr="000D284A">
        <w:rPr>
          <w:rFonts w:cs="Tahoma"/>
        </w:rPr>
        <w:t>Het Energiebesluit</w:t>
      </w:r>
      <w:r w:rsidRPr="000D284A">
        <w:rPr>
          <w:rStyle w:val="Voetnootmarkering"/>
          <w:rFonts w:cs="Tahoma"/>
        </w:rPr>
        <w:footnoteReference w:id="38"/>
      </w:r>
      <w:r w:rsidRPr="000D284A">
        <w:rPr>
          <w:rFonts w:cs="Tahoma"/>
        </w:rPr>
        <w:t xml:space="preserve"> legt aan de elektriciteitsdistributienetbeheerders openbaredienstverplichtingen op die verband houden met oplaadpunten voor elektrische voertuigen. Door deze openbaredienstverplichtingen krijgen de elektriciteitsdistributienetbeheerders er een gereguleerde activiteit bij, o.a. het organiseren van openbare aanbestedingen voor de installatie, het onderhoud en de commerciële exploitatie van elektrische laadpunten voor elektrische voertuigen. De kosten mogen daarbij de opbrengsten niet overtreffen. Een bijzonderheid en complexiteit in de regelgeving is dat de taak ook door steden en gemeenten kan uitgevoerd worden, indien zij dat wensen. De VREG voorziet daarom een bijzondere aanpak voor wat betreft eventuele kosten en opbrengsten, waarbij de saldi gedurende de eerste tien jaar, de maximale aan te besteden exploitatietermijn van de oplaadpunten, worden afgezonderd alvorens ze aan sectorgemiddelde kost per oplaadpunt plus 50% van het verschil tussen de gemiddelde kost per oplaadpunt van de distributienetbeheerder en deze sectorkost worden verrekend in de distributienettarieven. Daarbij wordt een onderscheid gemaakt tussen de oplaadpunten geplaatst overeenkomstig Art. 6.4.2 en geplaatst overeenkomstig Art. 6.4.3 van het Energiebesluit. De werkwijze omvat aldus een efficiëntieprikkel voor de distributienetbeheerder</w:t>
      </w:r>
      <w:r w:rsidRPr="000D284A">
        <w:rPr>
          <w:rStyle w:val="Voetnootmarkering"/>
          <w:rFonts w:cs="Tahoma"/>
        </w:rPr>
        <w:footnoteReference w:id="39"/>
      </w:r>
      <w:r w:rsidRPr="000D284A">
        <w:rPr>
          <w:rFonts w:cs="Tahoma"/>
        </w:rPr>
        <w:t>.</w:t>
      </w:r>
    </w:p>
    <w:p w14:paraId="53C49A78" w14:textId="77777777" w:rsidR="000D284A" w:rsidRPr="000D284A" w:rsidRDefault="000D284A" w:rsidP="000D284A">
      <w:pPr>
        <w:tabs>
          <w:tab w:val="left" w:pos="709"/>
        </w:tabs>
        <w:rPr>
          <w:rFonts w:cs="Tahoma"/>
        </w:rPr>
      </w:pPr>
    </w:p>
    <w:p w14:paraId="3866C5C9" w14:textId="77777777" w:rsidR="000D284A" w:rsidRPr="008F1DB1" w:rsidRDefault="000D284A" w:rsidP="008F1DB1">
      <w:pPr>
        <w:pStyle w:val="Kop2"/>
        <w:numPr>
          <w:ilvl w:val="4"/>
          <w:numId w:val="24"/>
        </w:numPr>
        <w:rPr>
          <w:i/>
          <w:sz w:val="22"/>
          <w:szCs w:val="22"/>
        </w:rPr>
      </w:pPr>
      <w:r w:rsidRPr="008F1DB1">
        <w:rPr>
          <w:i/>
          <w:sz w:val="22"/>
          <w:szCs w:val="22"/>
        </w:rPr>
        <w:t>Voor de oplaadpunten geïnstalleerd overeenkomstig Art. 6.4.2 van het Energiebesluit</w:t>
      </w:r>
    </w:p>
    <w:p w14:paraId="59BE81D7" w14:textId="77777777" w:rsidR="000D284A" w:rsidRPr="000D284A" w:rsidRDefault="000D284A" w:rsidP="000D284A">
      <w:pPr>
        <w:tabs>
          <w:tab w:val="left" w:pos="709"/>
        </w:tabs>
        <w:rPr>
          <w:rFonts w:cs="Tahoma"/>
        </w:rPr>
      </w:pPr>
    </w:p>
    <w:p w14:paraId="7C87FC6E" w14:textId="77777777" w:rsidR="000D284A" w:rsidRPr="000D284A" w:rsidRDefault="000D284A" w:rsidP="000D284A">
      <w:pPr>
        <w:tabs>
          <w:tab w:val="left" w:pos="709"/>
        </w:tabs>
        <w:rPr>
          <w:rFonts w:cs="Tahoma"/>
        </w:rPr>
      </w:pPr>
      <w:r w:rsidRPr="000D284A">
        <w:rPr>
          <w:rFonts w:cs="Tahoma"/>
        </w:rPr>
        <w:t xml:space="preserve">Per jaar in de periode 2016 t.e.m. 2020 waarin oplaadpunten voor elektrische voertuigen in opdracht van de elektriciteitsdistributienetbeheerder volgens art. 6.4.2. van het Energiebesluit initieel werden geïnstalleerd, houdt deze elektriciteitsdistributienetbeheer jaarlijks een saldo bij van al de kosten en opbrengsten m.b.t. de in dat jaar in opdracht van de distributienetbeheerder geïnstalleerde oplaadpunten. De kosten en opbrengsten van eventuele vervangingsinvesteringen worden rechtstreeks toegewezen aan dat initiële jaar van de eerste installatie. De distributienetbeheerder </w:t>
      </w:r>
      <w:r w:rsidRPr="008F1DB1">
        <w:rPr>
          <w:rFonts w:cs="Tahoma"/>
          <w:i/>
        </w:rPr>
        <w:t>i</w:t>
      </w:r>
      <w:r w:rsidRPr="000D284A">
        <w:rPr>
          <w:rFonts w:cs="Tahoma"/>
        </w:rPr>
        <w:t xml:space="preserve"> registreert per jaar van initiële installatie voor elk van de tien jaren </w:t>
      </w:r>
      <w:r w:rsidRPr="008F1DB1">
        <w:rPr>
          <w:rFonts w:cs="Tahoma"/>
          <w:i/>
        </w:rPr>
        <w:t>y</w:t>
      </w:r>
      <w:r w:rsidRPr="000D284A">
        <w:rPr>
          <w:rFonts w:cs="Tahoma"/>
        </w:rPr>
        <w:t xml:space="preserve"> volgend op het jaar </w:t>
      </w:r>
      <w:r w:rsidRPr="008F1DB1">
        <w:rPr>
          <w:rFonts w:cs="Tahoma"/>
          <w:i/>
        </w:rPr>
        <w:t>j</w:t>
      </w:r>
      <w:r w:rsidRPr="000D284A">
        <w:rPr>
          <w:rFonts w:cs="Tahoma"/>
        </w:rPr>
        <w:t xml:space="preserve"> van de initiële installatie het saldo </w:t>
      </w:r>
      <w:r w:rsidRPr="008F1DB1">
        <w:rPr>
          <w:rFonts w:cs="Tahoma"/>
          <w:i/>
        </w:rPr>
        <w:t>s</w:t>
      </w:r>
      <w:r w:rsidRPr="008F1DB1">
        <w:rPr>
          <w:rFonts w:cs="Tahoma"/>
          <w:i/>
          <w:vertAlign w:val="subscript"/>
        </w:rPr>
        <w:t>i,y/j,6.4.2</w:t>
      </w:r>
      <w:r w:rsidRPr="000D284A">
        <w:rPr>
          <w:rFonts w:cs="Tahoma"/>
        </w:rPr>
        <w:t xml:space="preserve"> </w:t>
      </w:r>
      <w:r w:rsidRPr="000D284A">
        <w:rPr>
          <w:rFonts w:cs="Tahoma"/>
          <w:vertAlign w:val="subscript"/>
        </w:rPr>
        <w:t xml:space="preserve"> </w:t>
      </w:r>
      <w:r w:rsidRPr="000D284A">
        <w:rPr>
          <w:rFonts w:cs="Tahoma"/>
        </w:rPr>
        <w:t>als volgt:</w:t>
      </w:r>
    </w:p>
    <w:p w14:paraId="07EBF450" w14:textId="77777777" w:rsidR="000D284A" w:rsidRPr="000D284A" w:rsidRDefault="000D284A" w:rsidP="000D284A">
      <w:pPr>
        <w:pStyle w:val="Lijstalinea"/>
        <w:numPr>
          <w:ilvl w:val="0"/>
          <w:numId w:val="26"/>
        </w:numPr>
        <w:tabs>
          <w:tab w:val="left" w:pos="709"/>
        </w:tabs>
        <w:rPr>
          <w:rFonts w:cs="Tahoma"/>
        </w:rPr>
      </w:pPr>
      <w:r w:rsidRPr="000D284A">
        <w:rPr>
          <w:rFonts w:cs="Tahoma"/>
        </w:rPr>
        <w:t>Volgende kosten, in plus:</w:t>
      </w:r>
    </w:p>
    <w:p w14:paraId="0208475B" w14:textId="77777777" w:rsidR="000D284A" w:rsidRPr="000D284A" w:rsidRDefault="000D284A" w:rsidP="000D284A">
      <w:pPr>
        <w:pStyle w:val="Lijstalinea"/>
        <w:numPr>
          <w:ilvl w:val="1"/>
          <w:numId w:val="26"/>
        </w:numPr>
        <w:tabs>
          <w:tab w:val="left" w:pos="709"/>
        </w:tabs>
        <w:rPr>
          <w:rFonts w:cs="Tahoma"/>
        </w:rPr>
      </w:pPr>
      <w:r w:rsidRPr="000D284A">
        <w:rPr>
          <w:rFonts w:cs="Tahoma"/>
        </w:rPr>
        <w:t xml:space="preserve">Een door de VREG veronderstelde kapitaalkost volgens de tariefmethodologie voor dat jaar </w:t>
      </w:r>
      <w:r w:rsidRPr="008F1DB1">
        <w:rPr>
          <w:rFonts w:cs="Tahoma"/>
          <w:i/>
        </w:rPr>
        <w:t>y</w:t>
      </w:r>
      <w:r w:rsidRPr="000D284A">
        <w:rPr>
          <w:rFonts w:cs="Tahoma"/>
        </w:rPr>
        <w:t xml:space="preserve"> en dit aan de wacc van het jaar vóór vennootschapsbelasting toegepast op de gemiddelde nettoboekwaarde van de activa van de initieel geïnstalleerde oplaadpunten</w:t>
      </w:r>
      <w:r w:rsidRPr="000D284A">
        <w:rPr>
          <w:rStyle w:val="Voetnootmarkering"/>
          <w:rFonts w:cs="Tahoma"/>
        </w:rPr>
        <w:footnoteReference w:id="40"/>
      </w:r>
      <w:r w:rsidRPr="000D284A">
        <w:rPr>
          <w:rFonts w:cs="Tahoma"/>
        </w:rPr>
        <w:t>;</w:t>
      </w:r>
    </w:p>
    <w:p w14:paraId="12A61A92" w14:textId="77777777" w:rsidR="000D284A" w:rsidRPr="000D284A" w:rsidRDefault="000D284A" w:rsidP="000D284A">
      <w:pPr>
        <w:pStyle w:val="Lijstalinea"/>
        <w:numPr>
          <w:ilvl w:val="1"/>
          <w:numId w:val="26"/>
        </w:numPr>
        <w:tabs>
          <w:tab w:val="left" w:pos="709"/>
        </w:tabs>
        <w:rPr>
          <w:rFonts w:cs="Tahoma"/>
        </w:rPr>
      </w:pPr>
      <w:r w:rsidRPr="000D284A">
        <w:rPr>
          <w:rFonts w:cs="Tahoma"/>
        </w:rPr>
        <w:t xml:space="preserve">Een door de VREG veronderstelde kapitaalkost volgens de tariefmethodologie voor dat jaar </w:t>
      </w:r>
      <w:r w:rsidRPr="008F1DB1">
        <w:rPr>
          <w:rFonts w:cs="Tahoma"/>
          <w:i/>
        </w:rPr>
        <w:t>y</w:t>
      </w:r>
      <w:r w:rsidRPr="000D284A">
        <w:rPr>
          <w:rFonts w:cs="Tahoma"/>
        </w:rPr>
        <w:t xml:space="preserve"> en dit aan de wacc van het jaar vóór vennootschapsbelasting toegepast op de gemiddelde nettoboekwaarde van de activa van de eventuele vervangingsinvestering(en)</w:t>
      </w:r>
      <w:r w:rsidRPr="000D284A">
        <w:rPr>
          <w:rStyle w:val="Voetnootmarkering"/>
          <w:rFonts w:cs="Tahoma"/>
        </w:rPr>
        <w:footnoteReference w:id="41"/>
      </w:r>
      <w:r w:rsidRPr="000D284A">
        <w:rPr>
          <w:rFonts w:cs="Tahoma"/>
        </w:rPr>
        <w:t>;</w:t>
      </w:r>
    </w:p>
    <w:p w14:paraId="0956027A" w14:textId="77777777" w:rsidR="000D284A" w:rsidRPr="000D284A" w:rsidRDefault="000D284A" w:rsidP="000D284A">
      <w:pPr>
        <w:pStyle w:val="Lijstalinea"/>
        <w:numPr>
          <w:ilvl w:val="1"/>
          <w:numId w:val="26"/>
        </w:numPr>
        <w:tabs>
          <w:tab w:val="left" w:pos="709"/>
        </w:tabs>
        <w:rPr>
          <w:rFonts w:cs="Tahoma"/>
        </w:rPr>
      </w:pPr>
      <w:r w:rsidRPr="000D284A">
        <w:rPr>
          <w:rFonts w:cs="Tahoma"/>
        </w:rPr>
        <w:t>De (uitzonderlijke) afschrijvingen van de activa van deze oplaadpunten (zowel m.b.t. de initiële installatie als vervangingsinvestering(en));</w:t>
      </w:r>
    </w:p>
    <w:p w14:paraId="43A9A59D" w14:textId="77777777" w:rsidR="000D284A" w:rsidRPr="000D284A" w:rsidRDefault="000D284A" w:rsidP="000D284A">
      <w:pPr>
        <w:pStyle w:val="Lijstalinea"/>
        <w:numPr>
          <w:ilvl w:val="1"/>
          <w:numId w:val="26"/>
        </w:numPr>
        <w:tabs>
          <w:tab w:val="left" w:pos="709"/>
        </w:tabs>
        <w:rPr>
          <w:rFonts w:cs="Tahoma"/>
        </w:rPr>
      </w:pPr>
      <w:r w:rsidRPr="000D284A">
        <w:rPr>
          <w:rFonts w:cs="Tahoma"/>
        </w:rPr>
        <w:t>De (uitzonderlijke) waardeverminderingen op deze activa (zowel m.b.t. de initiële installatie als vervangingsinvestering(en)), zoals bij een vroegtijdige uitdienstname;</w:t>
      </w:r>
    </w:p>
    <w:p w14:paraId="5E4340B7" w14:textId="77777777" w:rsidR="000D284A" w:rsidRPr="000D284A" w:rsidRDefault="000D284A" w:rsidP="000D284A">
      <w:pPr>
        <w:pStyle w:val="Lijstalinea"/>
        <w:numPr>
          <w:ilvl w:val="1"/>
          <w:numId w:val="26"/>
        </w:numPr>
        <w:tabs>
          <w:tab w:val="left" w:pos="709"/>
        </w:tabs>
        <w:rPr>
          <w:rFonts w:cs="Tahoma"/>
        </w:rPr>
      </w:pPr>
      <w:r w:rsidRPr="000D284A">
        <w:rPr>
          <w:rFonts w:cs="Tahoma"/>
        </w:rPr>
        <w:t>Minderwaarde op de realisatie van de activa (zowel m.b.t. de initiële installatie als vervangingsinvestering(en));</w:t>
      </w:r>
    </w:p>
    <w:p w14:paraId="55168DA9" w14:textId="77777777" w:rsidR="000D284A" w:rsidRPr="000D284A" w:rsidRDefault="000D284A" w:rsidP="000D284A">
      <w:pPr>
        <w:pStyle w:val="Lijstalinea"/>
        <w:numPr>
          <w:ilvl w:val="1"/>
          <w:numId w:val="26"/>
        </w:numPr>
        <w:tabs>
          <w:tab w:val="left" w:pos="709"/>
        </w:tabs>
        <w:rPr>
          <w:rFonts w:cs="Tahoma"/>
        </w:rPr>
      </w:pPr>
      <w:r w:rsidRPr="000D284A">
        <w:rPr>
          <w:rFonts w:cs="Tahoma"/>
        </w:rPr>
        <w:t>De kosten voor de distributienetbeheerder aangerekend door de opdrachtnemer voor de plaatsing en het onderhoud van de oplaadpunten, in het geval er geen gunning kon plaatsvinden voor zowel de plaatsing, het onderhoud en de exploitatie van de oplaadpunten</w:t>
      </w:r>
      <w:r w:rsidRPr="000D284A">
        <w:rPr>
          <w:rStyle w:val="Voetnootmarkering"/>
          <w:rFonts w:cs="Tahoma"/>
        </w:rPr>
        <w:footnoteReference w:id="42"/>
      </w:r>
      <w:r w:rsidRPr="000D284A">
        <w:rPr>
          <w:rFonts w:cs="Tahoma"/>
        </w:rPr>
        <w:t xml:space="preserve"> (zowel m.b.t. de initiële installatie als vervangingsinvestering(en)).</w:t>
      </w:r>
    </w:p>
    <w:p w14:paraId="5D457CC9" w14:textId="77777777" w:rsidR="000D284A" w:rsidRPr="000D284A" w:rsidRDefault="000D284A" w:rsidP="000D284A">
      <w:pPr>
        <w:pStyle w:val="Lijstalinea"/>
        <w:numPr>
          <w:ilvl w:val="0"/>
          <w:numId w:val="26"/>
        </w:numPr>
        <w:tabs>
          <w:tab w:val="left" w:pos="709"/>
        </w:tabs>
        <w:rPr>
          <w:rFonts w:cs="Tahoma"/>
        </w:rPr>
      </w:pPr>
      <w:r w:rsidRPr="000D284A">
        <w:rPr>
          <w:rFonts w:cs="Tahoma"/>
        </w:rPr>
        <w:t>Volgende opbrengsten, in min:</w:t>
      </w:r>
    </w:p>
    <w:p w14:paraId="4DD1168B" w14:textId="77777777" w:rsidR="000D284A" w:rsidRPr="000D284A" w:rsidRDefault="000D284A" w:rsidP="000D284A">
      <w:pPr>
        <w:pStyle w:val="Lijstalinea"/>
        <w:numPr>
          <w:ilvl w:val="1"/>
          <w:numId w:val="26"/>
        </w:numPr>
        <w:tabs>
          <w:tab w:val="left" w:pos="709"/>
        </w:tabs>
        <w:rPr>
          <w:rFonts w:cs="Tahoma"/>
        </w:rPr>
      </w:pPr>
      <w:r w:rsidRPr="000D284A">
        <w:rPr>
          <w:rFonts w:cs="Tahoma"/>
        </w:rPr>
        <w:t>De ontvangsten van de distributienetbeheerder van de opdrachtnemer voor de exploitatie van de oplaadpunten</w:t>
      </w:r>
      <w:r w:rsidRPr="000D284A">
        <w:rPr>
          <w:rStyle w:val="Voetnootmarkering"/>
          <w:rFonts w:cs="Tahoma"/>
        </w:rPr>
        <w:footnoteReference w:id="43"/>
      </w:r>
      <w:r w:rsidRPr="000D284A">
        <w:rPr>
          <w:rFonts w:cs="Tahoma"/>
        </w:rPr>
        <w:t xml:space="preserve"> (zowel m.b.t. de initiële installatie als vervangingsinvestering(en));</w:t>
      </w:r>
    </w:p>
    <w:p w14:paraId="695A9F12" w14:textId="77777777" w:rsidR="000D284A" w:rsidRPr="000D284A" w:rsidRDefault="000D284A" w:rsidP="000D284A">
      <w:pPr>
        <w:pStyle w:val="Lijstalinea"/>
        <w:numPr>
          <w:ilvl w:val="1"/>
          <w:numId w:val="26"/>
        </w:numPr>
        <w:tabs>
          <w:tab w:val="left" w:pos="709"/>
        </w:tabs>
        <w:rPr>
          <w:rFonts w:cs="Tahoma"/>
        </w:rPr>
      </w:pPr>
      <w:r w:rsidRPr="000D284A">
        <w:rPr>
          <w:rFonts w:cs="Tahoma"/>
        </w:rPr>
        <w:t>Meerwaarde op de realisatie van de activa (zowel m.b.t. de initiële installatie als vervangingsinvestering(en));</w:t>
      </w:r>
    </w:p>
    <w:p w14:paraId="549567CE" w14:textId="77777777" w:rsidR="000D284A" w:rsidRPr="000D284A" w:rsidRDefault="000D284A" w:rsidP="000D284A">
      <w:pPr>
        <w:pStyle w:val="Lijstalinea"/>
        <w:numPr>
          <w:ilvl w:val="1"/>
          <w:numId w:val="26"/>
        </w:numPr>
        <w:tabs>
          <w:tab w:val="left" w:pos="709"/>
        </w:tabs>
        <w:rPr>
          <w:rFonts w:cs="Tahoma"/>
        </w:rPr>
      </w:pPr>
      <w:r w:rsidRPr="000D284A">
        <w:rPr>
          <w:rFonts w:cs="Tahoma"/>
        </w:rPr>
        <w:t>De eventuele ontvangsten uit de recuperatie van herstellingskosten via de verzekering (zowel m.b.t. de initiële installatie als vervangingsinvestering(en)).</w:t>
      </w:r>
    </w:p>
    <w:p w14:paraId="02BC23C1" w14:textId="77777777" w:rsidR="000D284A" w:rsidRPr="000D284A" w:rsidRDefault="000D284A" w:rsidP="000D284A">
      <w:pPr>
        <w:tabs>
          <w:tab w:val="left" w:pos="709"/>
        </w:tabs>
        <w:rPr>
          <w:rFonts w:cs="Tahoma"/>
        </w:rPr>
      </w:pPr>
      <w:r w:rsidRPr="000D284A">
        <w:rPr>
          <w:rFonts w:cs="Tahoma"/>
        </w:rPr>
        <w:t xml:space="preserve">Het saldo van deze kosten en opbrengsten wordt door de distributienetbeheerder afgezonderd buiten de resultatenrekening in een ‘saldo m.b.t. oplaadpunten voor elektrische voertuigen’ en overgezet naar de overlopende rekeningen op de balans. Dit gebeurt per initieel installatiejaar gedurende elf opeenvolgende jaren, het initieel installatiejaar mee in beschouwing nemende. Voor de oplaadpunten initieel geplaatst in 2016 gebeurt dit aldus voor de jaren 2016 t.e.m. 2026. Voor het laatste installatiejaar 2020 gebeurt dit t.e.m. 2030. </w:t>
      </w:r>
    </w:p>
    <w:p w14:paraId="06B45565" w14:textId="77777777" w:rsidR="000D284A" w:rsidRPr="000D284A" w:rsidRDefault="000D284A" w:rsidP="000D284A">
      <w:pPr>
        <w:tabs>
          <w:tab w:val="left" w:pos="709"/>
        </w:tabs>
        <w:rPr>
          <w:rFonts w:cs="Tahoma"/>
        </w:rPr>
      </w:pPr>
    </w:p>
    <w:p w14:paraId="4F3CB299" w14:textId="49662AF8" w:rsidR="000D284A" w:rsidRPr="000D284A" w:rsidRDefault="000D284A" w:rsidP="000D284A">
      <w:pPr>
        <w:tabs>
          <w:tab w:val="left" w:pos="709"/>
        </w:tabs>
        <w:rPr>
          <w:rFonts w:cs="Tahoma"/>
        </w:rPr>
      </w:pPr>
      <w:r w:rsidRPr="000D284A">
        <w:rPr>
          <w:rFonts w:cs="Tahoma"/>
        </w:rPr>
        <w:t>De VREG berekent vervolgens elf jaar na het initiële installatiejaar het over alle oplaadpunten bij de distributienetbeheerders gewogen gemiddelde rendement per oplaadpunt geïnstalleerd in dat jaar en in opdracht van de distributienetbeheerder volgens</w:t>
      </w:r>
      <w:r w:rsidR="006069C2">
        <w:rPr>
          <w:rFonts w:cs="Tahoma"/>
        </w:rPr>
        <w:t xml:space="preserve"> </w:t>
      </w:r>
      <w:r w:rsidR="006069C2" w:rsidRPr="006069C2">
        <w:rPr>
          <w:rFonts w:cs="Tahoma"/>
        </w:rPr>
        <w:fldChar w:fldCharType="begin"/>
      </w:r>
      <w:r w:rsidR="006069C2" w:rsidRPr="006069C2">
        <w:rPr>
          <w:rFonts w:cs="Tahoma"/>
        </w:rPr>
        <w:instrText xml:space="preserve"> REF _Ref454359126 \h  \* MERGEFORMAT </w:instrText>
      </w:r>
      <w:r w:rsidR="006069C2" w:rsidRPr="006069C2">
        <w:rPr>
          <w:rFonts w:cs="Tahoma"/>
        </w:rPr>
      </w:r>
      <w:r w:rsidR="006069C2" w:rsidRPr="006069C2">
        <w:rPr>
          <w:rFonts w:cs="Tahoma"/>
        </w:rPr>
        <w:fldChar w:fldCharType="separate"/>
      </w:r>
      <w:r w:rsidR="006069C2" w:rsidRPr="006069C2">
        <w:t xml:space="preserve">formule </w:t>
      </w:r>
      <w:r w:rsidR="006069C2" w:rsidRPr="006069C2">
        <w:rPr>
          <w:noProof/>
        </w:rPr>
        <w:t>16</w:t>
      </w:r>
      <w:r w:rsidR="006069C2" w:rsidRPr="006069C2">
        <w:rPr>
          <w:rFonts w:cs="Tahoma"/>
        </w:rPr>
        <w:fldChar w:fldCharType="end"/>
      </w:r>
      <w:r w:rsidRPr="006069C2">
        <w:rPr>
          <w:rFonts w:cs="Tahoma"/>
        </w:rPr>
        <w:t>.</w:t>
      </w:r>
    </w:p>
    <w:p w14:paraId="669C7D2C" w14:textId="77777777" w:rsidR="000D284A" w:rsidRPr="000D284A" w:rsidRDefault="000D284A" w:rsidP="000D284A">
      <w:pPr>
        <w:tabs>
          <w:tab w:val="left" w:pos="709"/>
        </w:tabs>
        <w:rPr>
          <w:rFonts w:cs="Tahoma"/>
        </w:rPr>
      </w:pPr>
    </w:p>
    <w:p w14:paraId="1C7AFD98" w14:textId="77777777" w:rsidR="000D284A" w:rsidRPr="000D284A" w:rsidRDefault="000D284A" w:rsidP="000D284A">
      <w:pPr>
        <w:keepNext/>
        <w:pBdr>
          <w:top w:val="dotted" w:sz="4" w:space="1" w:color="auto"/>
          <w:left w:val="dotted" w:sz="4" w:space="4" w:color="auto"/>
          <w:bottom w:val="dotted" w:sz="4" w:space="1" w:color="auto"/>
          <w:right w:val="dotted" w:sz="4" w:space="4" w:color="auto"/>
        </w:pBdr>
        <w:tabs>
          <w:tab w:val="left" w:pos="709"/>
        </w:tabs>
        <w:jc w:val="center"/>
        <w:rPr>
          <w:rFonts w:cs="Tahoma"/>
        </w:rPr>
      </w:pPr>
      <w:r w:rsidRPr="000D284A">
        <w:rPr>
          <w:rFonts w:cs="Tahoma"/>
          <w:position w:val="-62"/>
        </w:rPr>
        <w:object w:dxaOrig="4540" w:dyaOrig="1359" w14:anchorId="6FA205FD">
          <v:shape id="_x0000_i1028" type="#_x0000_t75" style="width:227pt;height:67.95pt" o:ole="">
            <v:imagedata r:id="rId26" o:title=""/>
          </v:shape>
          <o:OLEObject Type="Embed" ProgID="Equation.3" ShapeID="_x0000_i1028" DrawAspect="Content" ObjectID="_1528638247" r:id="rId27"/>
        </w:object>
      </w:r>
    </w:p>
    <w:p w14:paraId="45E7FBB3" w14:textId="77777777" w:rsidR="000D284A" w:rsidRPr="000D284A" w:rsidRDefault="000D284A" w:rsidP="000D284A">
      <w:pPr>
        <w:pStyle w:val="Bijschrift"/>
        <w:jc w:val="right"/>
        <w:rPr>
          <w:rFonts w:cs="Tahoma"/>
          <w:b w:val="0"/>
          <w:i/>
        </w:rPr>
      </w:pPr>
      <w:bookmarkStart w:id="383" w:name="_Ref454359126"/>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16</w:t>
      </w:r>
      <w:r w:rsidRPr="000D284A">
        <w:rPr>
          <w:b w:val="0"/>
          <w:i/>
        </w:rPr>
        <w:fldChar w:fldCharType="end"/>
      </w:r>
      <w:bookmarkEnd w:id="383"/>
    </w:p>
    <w:p w14:paraId="27E510D0" w14:textId="77777777" w:rsidR="000D284A" w:rsidRPr="000D284A" w:rsidRDefault="000D284A" w:rsidP="000D284A">
      <w:pPr>
        <w:tabs>
          <w:tab w:val="left" w:pos="709"/>
        </w:tabs>
        <w:rPr>
          <w:rFonts w:cs="Tahoma"/>
        </w:rPr>
      </w:pPr>
      <w:r w:rsidRPr="000D284A">
        <w:rPr>
          <w:rFonts w:cs="Tahoma"/>
        </w:rPr>
        <w:t>Met hierin:</w:t>
      </w:r>
    </w:p>
    <w:p w14:paraId="19C2B7CF" w14:textId="77777777" w:rsidR="000D284A" w:rsidRPr="000D284A" w:rsidRDefault="000D284A" w:rsidP="000D284A">
      <w:pPr>
        <w:tabs>
          <w:tab w:val="left" w:pos="709"/>
        </w:tabs>
        <w:rPr>
          <w:rFonts w:cs="Tahoma"/>
        </w:rPr>
      </w:pPr>
    </w:p>
    <w:p w14:paraId="5E12352C" w14:textId="77777777" w:rsidR="000D284A" w:rsidRPr="000D284A" w:rsidRDefault="000D284A" w:rsidP="000D284A">
      <w:pPr>
        <w:tabs>
          <w:tab w:val="left" w:pos="1418"/>
        </w:tabs>
        <w:ind w:left="1418" w:hanging="710"/>
        <w:rPr>
          <w:rFonts w:cs="Tahoma"/>
        </w:rPr>
      </w:pPr>
      <w:r w:rsidRPr="008F1DB1">
        <w:rPr>
          <w:rFonts w:cs="Tahoma"/>
          <w:i/>
        </w:rPr>
        <w:t>R</w:t>
      </w:r>
      <w:r w:rsidRPr="008F1DB1">
        <w:rPr>
          <w:rFonts w:cs="Tahoma"/>
          <w:i/>
          <w:vertAlign w:val="subscript"/>
        </w:rPr>
        <w:t>j,6.4.2</w:t>
      </w:r>
      <w:r w:rsidRPr="000D284A">
        <w:rPr>
          <w:rFonts w:cs="Tahoma"/>
        </w:rPr>
        <w:tab/>
        <w:t>Het gewogen gemiddelde rendement per oplaadpunt van de oplaadpunten initieel geïnstalleerd in opdracht van de elektriciteitsdistributienetbeheerders volgens art. 6.4.2 van het Energiebesluit in het jaar j. (EUR)</w:t>
      </w:r>
    </w:p>
    <w:p w14:paraId="7B8EC2EE" w14:textId="77777777" w:rsidR="000D284A" w:rsidRPr="000D284A" w:rsidRDefault="000D284A" w:rsidP="000D284A">
      <w:pPr>
        <w:tabs>
          <w:tab w:val="left" w:pos="1134"/>
        </w:tabs>
        <w:ind w:left="1842" w:hanging="1134"/>
        <w:rPr>
          <w:rFonts w:cs="Tahoma"/>
        </w:rPr>
      </w:pPr>
    </w:p>
    <w:p w14:paraId="2ED91E85" w14:textId="77777777" w:rsidR="000D284A" w:rsidRPr="000D284A" w:rsidRDefault="000D284A" w:rsidP="000D284A">
      <w:pPr>
        <w:tabs>
          <w:tab w:val="left" w:pos="1418"/>
        </w:tabs>
        <w:ind w:left="1418" w:hanging="710"/>
        <w:rPr>
          <w:rFonts w:cs="Tahoma"/>
        </w:rPr>
      </w:pPr>
      <w:r w:rsidRPr="008F1DB1">
        <w:rPr>
          <w:rFonts w:cs="Tahoma"/>
          <w:i/>
        </w:rPr>
        <w:t>j</w:t>
      </w:r>
      <w:r w:rsidRPr="000D284A">
        <w:rPr>
          <w:rFonts w:cs="Tahoma"/>
        </w:rPr>
        <w:tab/>
        <w:t xml:space="preserve">Het jaar </w:t>
      </w:r>
      <w:r w:rsidRPr="008F1DB1">
        <w:rPr>
          <w:rFonts w:cs="Tahoma"/>
          <w:i/>
        </w:rPr>
        <w:t>j</w:t>
      </w:r>
      <w:r w:rsidRPr="000D284A">
        <w:rPr>
          <w:rFonts w:cs="Tahoma"/>
        </w:rPr>
        <w:t xml:space="preserve"> van initiële installatie van oplaadpunten in opdracht van de elektriciteitsdistributienetbeheerder volgens art. 6.4.2 van het Energiebesluit. (-)</w:t>
      </w:r>
    </w:p>
    <w:p w14:paraId="5A74AA1C" w14:textId="77777777" w:rsidR="000D284A" w:rsidRPr="000D284A" w:rsidRDefault="000D284A" w:rsidP="000D284A">
      <w:pPr>
        <w:tabs>
          <w:tab w:val="left" w:pos="1134"/>
        </w:tabs>
        <w:ind w:left="708"/>
        <w:rPr>
          <w:rFonts w:cs="Tahoma"/>
        </w:rPr>
      </w:pPr>
    </w:p>
    <w:p w14:paraId="48AECD30" w14:textId="77777777" w:rsidR="000D284A" w:rsidRPr="000D284A" w:rsidRDefault="000D284A" w:rsidP="000D284A">
      <w:pPr>
        <w:tabs>
          <w:tab w:val="left" w:pos="1418"/>
        </w:tabs>
        <w:ind w:left="1418" w:hanging="710"/>
        <w:rPr>
          <w:rFonts w:cs="Tahoma"/>
        </w:rPr>
      </w:pPr>
      <w:r w:rsidRPr="008F1DB1">
        <w:rPr>
          <w:rFonts w:cs="Tahoma"/>
          <w:i/>
        </w:rPr>
        <w:t>n</w:t>
      </w:r>
      <w:r w:rsidRPr="000D284A">
        <w:rPr>
          <w:rFonts w:cs="Tahoma"/>
        </w:rPr>
        <w:tab/>
        <w:t>Het aantal elektriciteitsdistributienetbeheerders. (-)</w:t>
      </w:r>
    </w:p>
    <w:p w14:paraId="75027C2E" w14:textId="77777777" w:rsidR="000D284A" w:rsidRPr="000D284A" w:rsidRDefault="000D284A" w:rsidP="000D284A">
      <w:pPr>
        <w:tabs>
          <w:tab w:val="left" w:pos="1134"/>
        </w:tabs>
        <w:ind w:left="708"/>
        <w:rPr>
          <w:rFonts w:cs="Tahoma"/>
        </w:rPr>
      </w:pPr>
    </w:p>
    <w:p w14:paraId="7B62F76E" w14:textId="4C7F5F67" w:rsidR="000D284A" w:rsidRPr="006069C2" w:rsidRDefault="000D284A" w:rsidP="000D284A">
      <w:pPr>
        <w:tabs>
          <w:tab w:val="left" w:pos="1418"/>
        </w:tabs>
        <w:ind w:left="1418" w:hanging="710"/>
        <w:rPr>
          <w:rFonts w:cs="Tahoma"/>
        </w:rPr>
      </w:pPr>
      <w:r w:rsidRPr="008F1DB1">
        <w:rPr>
          <w:rFonts w:cs="Tahoma"/>
          <w:i/>
        </w:rPr>
        <w:t>S</w:t>
      </w:r>
      <w:r w:rsidRPr="008F1DB1">
        <w:rPr>
          <w:rFonts w:cs="Tahoma"/>
          <w:i/>
          <w:vertAlign w:val="subscript"/>
        </w:rPr>
        <w:t>i,j,6.4.2</w:t>
      </w:r>
      <w:r w:rsidRPr="000D284A">
        <w:rPr>
          <w:rFonts w:cs="Tahoma"/>
        </w:rPr>
        <w:tab/>
        <w:t xml:space="preserve">Het globaal saldo van distributienetbeheerder </w:t>
      </w:r>
      <w:r w:rsidRPr="008F1DB1">
        <w:rPr>
          <w:rFonts w:cs="Tahoma"/>
          <w:i/>
        </w:rPr>
        <w:t>i</w:t>
      </w:r>
      <w:r w:rsidRPr="000D284A">
        <w:rPr>
          <w:rFonts w:cs="Tahoma"/>
        </w:rPr>
        <w:t xml:space="preserve"> m.b.t. oplaadpunten voor elektrische voertuigen in zijn opdracht initieel geïnstalleerd in het jaar </w:t>
      </w:r>
      <w:r w:rsidRPr="008F1DB1">
        <w:rPr>
          <w:rFonts w:cs="Tahoma"/>
          <w:i/>
        </w:rPr>
        <w:t>j</w:t>
      </w:r>
      <w:r w:rsidRPr="000D284A">
        <w:rPr>
          <w:rFonts w:cs="Tahoma"/>
        </w:rPr>
        <w:t xml:space="preserve"> volgens art. 6.4.2 van het Energiebesluit, opgebouwd vanaf jaar </w:t>
      </w:r>
      <w:r w:rsidRPr="008F1DB1">
        <w:rPr>
          <w:rFonts w:cs="Tahoma"/>
          <w:i/>
        </w:rPr>
        <w:t>j</w:t>
      </w:r>
      <w:r w:rsidRPr="000D284A">
        <w:rPr>
          <w:rFonts w:cs="Tahoma"/>
        </w:rPr>
        <w:t xml:space="preserve"> tot en met jaar </w:t>
      </w:r>
      <w:r w:rsidRPr="008F1DB1">
        <w:rPr>
          <w:rFonts w:cs="Tahoma"/>
          <w:i/>
        </w:rPr>
        <w:t>j+10</w:t>
      </w:r>
      <w:r w:rsidRPr="000D284A">
        <w:rPr>
          <w:rFonts w:cs="Tahoma"/>
        </w:rPr>
        <w:t xml:space="preserve">. Het voor elk jaar gerapporteerde saldo (zie bijlage 6 van de tariefmethodologie) wordt daartoe eerst omgerekend naar huidige waarde volgens de consumptieprijsindex van de maand juli van dat jaar naar de index van de maand juli van het jaar </w:t>
      </w:r>
      <w:r w:rsidRPr="008F1DB1">
        <w:rPr>
          <w:rFonts w:cs="Tahoma"/>
          <w:i/>
        </w:rPr>
        <w:t>j+11</w:t>
      </w:r>
      <w:r w:rsidRPr="000D284A">
        <w:rPr>
          <w:rFonts w:cs="Tahoma"/>
        </w:rPr>
        <w:t xml:space="preserve"> volgens</w:t>
      </w:r>
      <w:r w:rsidR="006069C2">
        <w:rPr>
          <w:rFonts w:cs="Tahoma"/>
        </w:rPr>
        <w:t xml:space="preserve"> </w:t>
      </w:r>
      <w:r w:rsidR="006069C2" w:rsidRPr="006069C2">
        <w:rPr>
          <w:rFonts w:cs="Tahoma"/>
        </w:rPr>
        <w:fldChar w:fldCharType="begin"/>
      </w:r>
      <w:r w:rsidR="006069C2" w:rsidRPr="006069C2">
        <w:rPr>
          <w:rFonts w:cs="Tahoma"/>
        </w:rPr>
        <w:instrText xml:space="preserve"> REF _Ref454359107 \h  \* MERGEFORMAT </w:instrText>
      </w:r>
      <w:r w:rsidR="006069C2" w:rsidRPr="006069C2">
        <w:rPr>
          <w:rFonts w:cs="Tahoma"/>
        </w:rPr>
      </w:r>
      <w:r w:rsidR="006069C2" w:rsidRPr="006069C2">
        <w:rPr>
          <w:rFonts w:cs="Tahoma"/>
        </w:rPr>
        <w:fldChar w:fldCharType="separate"/>
      </w:r>
      <w:r w:rsidR="006069C2" w:rsidRPr="006069C2">
        <w:t xml:space="preserve">formule </w:t>
      </w:r>
      <w:r w:rsidR="006069C2" w:rsidRPr="006069C2">
        <w:rPr>
          <w:noProof/>
        </w:rPr>
        <w:t>17</w:t>
      </w:r>
      <w:r w:rsidR="006069C2" w:rsidRPr="006069C2">
        <w:rPr>
          <w:rFonts w:cs="Tahoma"/>
        </w:rPr>
        <w:fldChar w:fldCharType="end"/>
      </w:r>
      <w:r w:rsidRPr="006069C2">
        <w:rPr>
          <w:rFonts w:cs="Tahoma"/>
        </w:rPr>
        <w:t>. (EUR)</w:t>
      </w:r>
    </w:p>
    <w:p w14:paraId="1EBB2795" w14:textId="77777777" w:rsidR="000D284A" w:rsidRPr="000D284A" w:rsidRDefault="000D284A" w:rsidP="000D284A">
      <w:pPr>
        <w:tabs>
          <w:tab w:val="left" w:pos="1418"/>
        </w:tabs>
        <w:ind w:left="1418" w:hanging="710"/>
        <w:rPr>
          <w:rFonts w:cs="Tahoma"/>
        </w:rPr>
      </w:pPr>
    </w:p>
    <w:p w14:paraId="0CEA32E8" w14:textId="77777777" w:rsidR="000D284A" w:rsidRPr="000D284A" w:rsidRDefault="000D284A" w:rsidP="000D284A">
      <w:pPr>
        <w:pStyle w:val="StijlStijlBijschriftCambriaMathNietVetCursiefVet"/>
        <w:keepNext/>
        <w:pBdr>
          <w:top w:val="dotted" w:sz="4" w:space="1" w:color="auto"/>
          <w:left w:val="dotted" w:sz="4" w:space="4" w:color="auto"/>
          <w:bottom w:val="dotted" w:sz="4" w:space="1" w:color="auto"/>
          <w:right w:val="dotted" w:sz="4" w:space="4" w:color="auto"/>
        </w:pBdr>
        <w:ind w:left="1418"/>
        <w:jc w:val="center"/>
        <w:rPr>
          <w:rFonts w:ascii="Tahoma" w:hAnsi="Tahoma" w:cs="Tahoma"/>
        </w:rPr>
      </w:pPr>
      <w:r w:rsidRPr="000D284A">
        <w:rPr>
          <w:rFonts w:ascii="Tahoma" w:eastAsia="Tahoma" w:hAnsi="Tahoma" w:cs="Tahoma"/>
          <w:position w:val="-32"/>
        </w:rPr>
        <w:object w:dxaOrig="4140" w:dyaOrig="760" w14:anchorId="35CCB68B">
          <v:shape id="_x0000_i1029" type="#_x0000_t75" style="width:207pt;height:38pt" o:ole="">
            <v:imagedata r:id="rId28" o:title=""/>
          </v:shape>
          <o:OLEObject Type="Embed" ProgID="Equation.3" ShapeID="_x0000_i1029" DrawAspect="Content" ObjectID="_1528638248" r:id="rId29"/>
        </w:object>
      </w:r>
    </w:p>
    <w:p w14:paraId="6FAFEAD9" w14:textId="77777777" w:rsidR="000D284A" w:rsidRPr="000D284A" w:rsidRDefault="000D284A" w:rsidP="000D284A">
      <w:pPr>
        <w:pStyle w:val="Bijschrift"/>
        <w:jc w:val="right"/>
        <w:rPr>
          <w:rFonts w:cs="Tahoma"/>
          <w:b w:val="0"/>
          <w:i/>
        </w:rPr>
      </w:pPr>
      <w:bookmarkStart w:id="384" w:name="_Ref454359107"/>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17</w:t>
      </w:r>
      <w:r w:rsidRPr="000D284A">
        <w:rPr>
          <w:b w:val="0"/>
          <w:i/>
        </w:rPr>
        <w:fldChar w:fldCharType="end"/>
      </w:r>
      <w:bookmarkEnd w:id="384"/>
    </w:p>
    <w:p w14:paraId="62D15F22" w14:textId="77777777" w:rsidR="000D284A" w:rsidRPr="000D284A" w:rsidRDefault="000D284A" w:rsidP="000D284A">
      <w:pPr>
        <w:tabs>
          <w:tab w:val="left" w:pos="709"/>
        </w:tabs>
        <w:ind w:left="1416"/>
        <w:rPr>
          <w:rFonts w:cs="Tahoma"/>
        </w:rPr>
      </w:pPr>
      <w:r w:rsidRPr="000D284A">
        <w:rPr>
          <w:rFonts w:cs="Tahoma"/>
        </w:rPr>
        <w:t xml:space="preserve">Met hierin: </w:t>
      </w:r>
    </w:p>
    <w:p w14:paraId="153B9171" w14:textId="77777777" w:rsidR="000D284A" w:rsidRPr="000D284A" w:rsidRDefault="000D284A" w:rsidP="000D284A">
      <w:pPr>
        <w:tabs>
          <w:tab w:val="left" w:pos="709"/>
        </w:tabs>
        <w:ind w:left="1416"/>
        <w:rPr>
          <w:rFonts w:cs="Tahoma"/>
        </w:rPr>
      </w:pPr>
    </w:p>
    <w:p w14:paraId="294759B8" w14:textId="77777777" w:rsidR="000D284A" w:rsidRPr="000D284A" w:rsidRDefault="000D284A" w:rsidP="000D284A">
      <w:pPr>
        <w:tabs>
          <w:tab w:val="left" w:pos="709"/>
        </w:tabs>
        <w:ind w:left="2835" w:hanging="1417"/>
        <w:rPr>
          <w:rFonts w:cs="Tahoma"/>
        </w:rPr>
      </w:pPr>
      <w:r w:rsidRPr="008F1DB1">
        <w:rPr>
          <w:rFonts w:cs="Tahoma"/>
          <w:i/>
        </w:rPr>
        <w:t>s</w:t>
      </w:r>
      <w:r w:rsidRPr="008F1DB1">
        <w:rPr>
          <w:rFonts w:cs="Tahoma"/>
          <w:i/>
          <w:vertAlign w:val="subscript"/>
        </w:rPr>
        <w:t>i,y/j,6.4.2</w:t>
      </w:r>
      <w:r w:rsidRPr="000D284A">
        <w:rPr>
          <w:rFonts w:cs="Tahoma"/>
        </w:rPr>
        <w:tab/>
        <w:t xml:space="preserve">Saldo van de kosten en opbrengsten van distributienetbeheerder </w:t>
      </w:r>
      <w:r w:rsidRPr="008F1DB1">
        <w:rPr>
          <w:rFonts w:cs="Tahoma"/>
          <w:i/>
        </w:rPr>
        <w:t>i</w:t>
      </w:r>
      <w:r w:rsidRPr="000D284A">
        <w:rPr>
          <w:rFonts w:cs="Tahoma"/>
        </w:rPr>
        <w:t xml:space="preserve"> in jaar </w:t>
      </w:r>
      <w:r w:rsidRPr="008F1DB1">
        <w:rPr>
          <w:rFonts w:cs="Tahoma"/>
          <w:i/>
        </w:rPr>
        <w:t>y</w:t>
      </w:r>
      <w:r w:rsidRPr="000D284A">
        <w:rPr>
          <w:rFonts w:cs="Tahoma"/>
        </w:rPr>
        <w:t xml:space="preserve"> m.b.t. oplaadpunten voor elektrische voertuigen in zijn opdracht initieel geïnstalleerd in jaar </w:t>
      </w:r>
      <w:r w:rsidRPr="008F1DB1">
        <w:rPr>
          <w:rFonts w:cs="Tahoma"/>
          <w:i/>
        </w:rPr>
        <w:t>j</w:t>
      </w:r>
      <w:r w:rsidRPr="000D284A">
        <w:rPr>
          <w:rFonts w:cs="Tahoma"/>
        </w:rPr>
        <w:t xml:space="preserve"> volgens art. 6.4.2 van het Energiebesluit, zoals hierboven gespecifieerd. (EUR)</w:t>
      </w:r>
    </w:p>
    <w:p w14:paraId="3149AE21" w14:textId="77777777" w:rsidR="000D284A" w:rsidRPr="000D284A" w:rsidRDefault="000D284A" w:rsidP="000D284A">
      <w:pPr>
        <w:tabs>
          <w:tab w:val="left" w:pos="709"/>
        </w:tabs>
        <w:ind w:left="1416"/>
        <w:rPr>
          <w:rFonts w:cs="Tahoma"/>
        </w:rPr>
      </w:pPr>
    </w:p>
    <w:p w14:paraId="72A9E9FF" w14:textId="77777777" w:rsidR="000D284A" w:rsidRPr="000D284A" w:rsidRDefault="000D284A" w:rsidP="000D284A">
      <w:pPr>
        <w:tabs>
          <w:tab w:val="left" w:pos="709"/>
        </w:tabs>
        <w:ind w:left="2835" w:hanging="1417"/>
        <w:rPr>
          <w:rFonts w:cs="Tahoma"/>
        </w:rPr>
      </w:pPr>
      <w:r w:rsidRPr="008F1DB1">
        <w:rPr>
          <w:rFonts w:cs="Tahoma"/>
          <w:i/>
        </w:rPr>
        <w:t>CPI</w:t>
      </w:r>
      <w:r w:rsidRPr="008F1DB1">
        <w:rPr>
          <w:rFonts w:cs="Tahoma"/>
          <w:i/>
          <w:vertAlign w:val="subscript"/>
        </w:rPr>
        <w:t>z</w:t>
      </w:r>
      <w:r w:rsidRPr="008F1DB1">
        <w:rPr>
          <w:rFonts w:ascii="Arial" w:hAnsi="Arial" w:cs="Arial"/>
          <w:i/>
          <w:vertAlign w:val="subscript"/>
        </w:rPr>
        <w:t>→</w:t>
      </w:r>
      <w:r w:rsidRPr="008F1DB1">
        <w:rPr>
          <w:rFonts w:cs="Tahoma"/>
          <w:i/>
          <w:vertAlign w:val="subscript"/>
        </w:rPr>
        <w:t>z+1</w:t>
      </w:r>
      <w:r w:rsidRPr="000D284A">
        <w:rPr>
          <w:rFonts w:cs="Tahoma"/>
        </w:rPr>
        <w:tab/>
        <w:t xml:space="preserve">De inflatie volgens de evolutie van de consumptieprijsindex, de maand juli in jaar </w:t>
      </w:r>
      <w:r w:rsidRPr="008F1DB1">
        <w:rPr>
          <w:rFonts w:cs="Tahoma"/>
          <w:i/>
        </w:rPr>
        <w:t>z+1</w:t>
      </w:r>
      <w:r w:rsidRPr="000D284A">
        <w:rPr>
          <w:rFonts w:cs="Tahoma"/>
        </w:rPr>
        <w:t xml:space="preserve"> t.o.v. de maand juli in jaar </w:t>
      </w:r>
      <w:r w:rsidRPr="008F1DB1">
        <w:rPr>
          <w:rFonts w:cs="Tahoma"/>
          <w:i/>
        </w:rPr>
        <w:t>z</w:t>
      </w:r>
      <w:r w:rsidRPr="000D284A">
        <w:rPr>
          <w:rFonts w:cs="Tahoma"/>
        </w:rPr>
        <w:t>.</w:t>
      </w:r>
    </w:p>
    <w:p w14:paraId="7B82DCCF" w14:textId="77777777" w:rsidR="000D284A" w:rsidRPr="000D284A" w:rsidRDefault="000D284A" w:rsidP="000D284A">
      <w:pPr>
        <w:tabs>
          <w:tab w:val="left" w:pos="709"/>
        </w:tabs>
        <w:ind w:left="708"/>
        <w:rPr>
          <w:rFonts w:cs="Tahoma"/>
        </w:rPr>
      </w:pPr>
    </w:p>
    <w:p w14:paraId="5C699458" w14:textId="77777777" w:rsidR="008F1DB1" w:rsidRDefault="000D284A" w:rsidP="000D284A">
      <w:pPr>
        <w:tabs>
          <w:tab w:val="left" w:pos="1418"/>
        </w:tabs>
        <w:ind w:left="1418" w:hanging="710"/>
        <w:rPr>
          <w:rFonts w:cs="Tahoma"/>
        </w:rPr>
      </w:pPr>
      <w:r w:rsidRPr="008F1DB1">
        <w:rPr>
          <w:rFonts w:cs="Tahoma"/>
          <w:i/>
        </w:rPr>
        <w:t>L</w:t>
      </w:r>
      <w:r w:rsidRPr="008F1DB1">
        <w:rPr>
          <w:rFonts w:cs="Tahoma"/>
          <w:i/>
          <w:vertAlign w:val="subscript"/>
        </w:rPr>
        <w:t>i,j,6.4.2</w:t>
      </w:r>
      <w:r w:rsidRPr="000D284A">
        <w:rPr>
          <w:rFonts w:cs="Tahoma"/>
        </w:rPr>
        <w:tab/>
        <w:t xml:space="preserve">Het aantal oplaadpunten initieel geïnstalleerd in opdracht van de elektriciteitsdistributienetbeheerder </w:t>
      </w:r>
      <w:r w:rsidRPr="008F1DB1">
        <w:rPr>
          <w:rFonts w:cs="Tahoma"/>
          <w:i/>
        </w:rPr>
        <w:t>i</w:t>
      </w:r>
      <w:r w:rsidRPr="000D284A">
        <w:rPr>
          <w:rFonts w:cs="Tahoma"/>
        </w:rPr>
        <w:t xml:space="preserve"> in jaar </w:t>
      </w:r>
      <w:r w:rsidRPr="008F1DB1">
        <w:rPr>
          <w:rFonts w:cs="Tahoma"/>
          <w:i/>
        </w:rPr>
        <w:t>j</w:t>
      </w:r>
      <w:r w:rsidRPr="000D284A">
        <w:rPr>
          <w:rFonts w:cs="Tahoma"/>
        </w:rPr>
        <w:t xml:space="preserve"> volgens art. 6.4.2 van het Energiebesluit. (-)</w:t>
      </w:r>
    </w:p>
    <w:p w14:paraId="665DF718" w14:textId="596CE376" w:rsidR="000D284A" w:rsidRPr="000D284A" w:rsidRDefault="000D284A" w:rsidP="000D284A">
      <w:pPr>
        <w:tabs>
          <w:tab w:val="left" w:pos="1418"/>
        </w:tabs>
        <w:ind w:left="1418" w:hanging="710"/>
        <w:rPr>
          <w:rFonts w:cs="Tahoma"/>
        </w:rPr>
      </w:pPr>
      <w:r w:rsidRPr="000D284A">
        <w:rPr>
          <w:rFonts w:cs="Tahoma"/>
        </w:rPr>
        <w:tab/>
      </w:r>
    </w:p>
    <w:p w14:paraId="6C93714E" w14:textId="053AF37C" w:rsidR="000D284A" w:rsidRPr="000D284A" w:rsidRDefault="000D284A" w:rsidP="000D284A">
      <w:pPr>
        <w:tabs>
          <w:tab w:val="left" w:pos="709"/>
        </w:tabs>
        <w:rPr>
          <w:rFonts w:cs="Tahoma"/>
        </w:rPr>
      </w:pPr>
      <w:r w:rsidRPr="000D284A">
        <w:rPr>
          <w:rFonts w:cs="Tahoma"/>
        </w:rPr>
        <w:t xml:space="preserve">De VREG zal bovenstaande berekening volgens </w:t>
      </w:r>
      <w:r w:rsidR="007E43A2" w:rsidRPr="007E43A2">
        <w:rPr>
          <w:rFonts w:cs="Tahoma"/>
        </w:rPr>
        <w:fldChar w:fldCharType="begin"/>
      </w:r>
      <w:r w:rsidR="007E43A2" w:rsidRPr="007E43A2">
        <w:rPr>
          <w:rFonts w:cs="Tahoma"/>
        </w:rPr>
        <w:instrText xml:space="preserve"> REF _Ref454359126 \h  \* MERGEFORMAT </w:instrText>
      </w:r>
      <w:r w:rsidR="007E43A2" w:rsidRPr="007E43A2">
        <w:rPr>
          <w:rFonts w:cs="Tahoma"/>
        </w:rPr>
      </w:r>
      <w:r w:rsidR="007E43A2" w:rsidRPr="007E43A2">
        <w:rPr>
          <w:rFonts w:cs="Tahoma"/>
        </w:rPr>
        <w:fldChar w:fldCharType="separate"/>
      </w:r>
      <w:r w:rsidR="007E43A2" w:rsidRPr="007E43A2">
        <w:t xml:space="preserve">formule </w:t>
      </w:r>
      <w:r w:rsidR="007E43A2" w:rsidRPr="007E43A2">
        <w:rPr>
          <w:noProof/>
        </w:rPr>
        <w:t>16</w:t>
      </w:r>
      <w:r w:rsidR="007E43A2" w:rsidRPr="007E43A2">
        <w:rPr>
          <w:rFonts w:cs="Tahoma"/>
        </w:rPr>
        <w:fldChar w:fldCharType="end"/>
      </w:r>
      <w:r w:rsidR="007E43A2">
        <w:rPr>
          <w:rFonts w:cs="Tahoma"/>
        </w:rPr>
        <w:t xml:space="preserve"> </w:t>
      </w:r>
      <w:r w:rsidRPr="000D284A">
        <w:rPr>
          <w:rFonts w:cs="Tahoma"/>
        </w:rPr>
        <w:t xml:space="preserve">voor de oplaadpunten initieel in opdracht van de distributienetbeheerder geïnstalleerd in het jaar </w:t>
      </w:r>
      <w:r w:rsidRPr="008F1DB1">
        <w:rPr>
          <w:rFonts w:cs="Tahoma"/>
          <w:i/>
        </w:rPr>
        <w:t>j</w:t>
      </w:r>
      <w:r w:rsidRPr="000D284A">
        <w:rPr>
          <w:rFonts w:cs="Tahoma"/>
        </w:rPr>
        <w:t xml:space="preserve"> volgens art. 6.4.2 van het Energiebesluit uitvoeren in jaar </w:t>
      </w:r>
      <w:r w:rsidRPr="008F1DB1">
        <w:rPr>
          <w:rFonts w:cs="Tahoma"/>
          <w:i/>
        </w:rPr>
        <w:t>j+11</w:t>
      </w:r>
      <w:r w:rsidRPr="000D284A">
        <w:rPr>
          <w:rFonts w:cs="Tahoma"/>
        </w:rPr>
        <w:t xml:space="preserve"> op basis van de jaarlijkse rapporteringen van de distributienetbeheerders aan de VREG (volgens bijlage 6 van de tariefmethodologie). De nettokost (of –opbrengst) van de oplaadpunten aan gewogen gemiddelde rendement is voor rekening van de distributienetgebruikers en wordt integraal toegevoegd aan het door de VREG toegelaten niet-exogene inkomen van de distributienetbeheerder uit zijn periodieke distributienettarieven. Het verschil tussen het eigen rendement per oplaadpunt van de distributienetbeheerder en het gewogen gemiddelde rendement is voor 50% voor rekening van de distributienetbeheerder. Tegelijk neemt de distributienetbeheerder het eigen saldo (S</w:t>
      </w:r>
      <w:r w:rsidRPr="000D284A">
        <w:rPr>
          <w:rFonts w:cs="Tahoma"/>
          <w:vertAlign w:val="subscript"/>
        </w:rPr>
        <w:t>i,j,6.4.2</w:t>
      </w:r>
      <w:r w:rsidRPr="000D284A">
        <w:rPr>
          <w:rFonts w:cs="Tahoma"/>
        </w:rPr>
        <w:t xml:space="preserve"> x L</w:t>
      </w:r>
      <w:r w:rsidRPr="000D284A">
        <w:rPr>
          <w:rFonts w:cs="Tahoma"/>
          <w:vertAlign w:val="subscript"/>
        </w:rPr>
        <w:t>i,j,6.4.2</w:t>
      </w:r>
      <w:r w:rsidRPr="000D284A">
        <w:rPr>
          <w:rFonts w:cs="Tahoma"/>
        </w:rPr>
        <w:t xml:space="preserve">) in resultaat in jaar </w:t>
      </w:r>
      <w:r w:rsidRPr="008F1DB1">
        <w:rPr>
          <w:rFonts w:cs="Tahoma"/>
          <w:i/>
        </w:rPr>
        <w:t>j+12</w:t>
      </w:r>
      <w:r w:rsidRPr="000D284A">
        <w:rPr>
          <w:rFonts w:cs="Tahoma"/>
        </w:rPr>
        <w:t>.</w:t>
      </w:r>
    </w:p>
    <w:p w14:paraId="6F6EA3E9" w14:textId="77777777" w:rsidR="000D284A" w:rsidRPr="000D284A" w:rsidRDefault="000D284A" w:rsidP="000D284A">
      <w:pPr>
        <w:tabs>
          <w:tab w:val="left" w:pos="709"/>
        </w:tabs>
        <w:rPr>
          <w:rFonts w:cs="Tahoma"/>
        </w:rPr>
      </w:pPr>
    </w:p>
    <w:p w14:paraId="0293151D" w14:textId="77777777" w:rsidR="000D284A" w:rsidRPr="000D284A" w:rsidRDefault="000D284A" w:rsidP="000D284A">
      <w:pPr>
        <w:pBdr>
          <w:top w:val="dotted" w:sz="4" w:space="1" w:color="auto"/>
          <w:left w:val="dotted" w:sz="4" w:space="4" w:color="auto"/>
          <w:bottom w:val="dotted" w:sz="4" w:space="1" w:color="auto"/>
          <w:right w:val="dotted" w:sz="4" w:space="4" w:color="auto"/>
        </w:pBdr>
        <w:tabs>
          <w:tab w:val="left" w:pos="709"/>
        </w:tabs>
        <w:jc w:val="center"/>
        <w:rPr>
          <w:rFonts w:cs="Tahoma"/>
        </w:rPr>
      </w:pPr>
      <w:r w:rsidRPr="000D284A">
        <w:rPr>
          <w:rFonts w:cs="Tahoma"/>
          <w:position w:val="-30"/>
        </w:rPr>
        <w:object w:dxaOrig="4560" w:dyaOrig="720" w14:anchorId="0983C140">
          <v:shape id="_x0000_i1030" type="#_x0000_t75" style="width:228pt;height:36.6pt" o:ole="" o:allowoverlap="f">
            <v:imagedata r:id="rId30" o:title=""/>
          </v:shape>
          <o:OLEObject Type="Embed" ProgID="Equation.3" ShapeID="_x0000_i1030" DrawAspect="Content" ObjectID="_1528638249" r:id="rId31"/>
        </w:object>
      </w:r>
      <w:bookmarkStart w:id="385" w:name="_Ref447634082"/>
    </w:p>
    <w:bookmarkEnd w:id="385"/>
    <w:p w14:paraId="4AD18B74" w14:textId="77777777" w:rsidR="000D284A" w:rsidRPr="000D284A" w:rsidRDefault="000D284A" w:rsidP="000D284A">
      <w:pPr>
        <w:pStyle w:val="Bijschrift"/>
        <w:jc w:val="right"/>
        <w:rPr>
          <w:rFonts w:cs="Tahoma"/>
          <w:b w:val="0"/>
          <w:i/>
        </w:rPr>
      </w:pPr>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18</w:t>
      </w:r>
      <w:r w:rsidRPr="000D284A">
        <w:rPr>
          <w:b w:val="0"/>
          <w:i/>
        </w:rPr>
        <w:fldChar w:fldCharType="end"/>
      </w:r>
    </w:p>
    <w:p w14:paraId="3E7EE3B7" w14:textId="77777777" w:rsidR="000D284A" w:rsidRPr="000D284A" w:rsidRDefault="000D284A" w:rsidP="000D284A">
      <w:pPr>
        <w:rPr>
          <w:rFonts w:cs="Tahoma"/>
          <w:b/>
        </w:rPr>
      </w:pPr>
      <w:r w:rsidRPr="000D284A">
        <w:rPr>
          <w:rFonts w:cs="Tahoma"/>
        </w:rPr>
        <w:t>Met hierin:</w:t>
      </w:r>
    </w:p>
    <w:p w14:paraId="24F2AB44" w14:textId="77777777" w:rsidR="000D284A" w:rsidRPr="000D284A" w:rsidRDefault="000D284A" w:rsidP="000D284A">
      <w:pPr>
        <w:tabs>
          <w:tab w:val="left" w:pos="709"/>
        </w:tabs>
        <w:rPr>
          <w:rFonts w:cs="Tahoma"/>
        </w:rPr>
      </w:pPr>
    </w:p>
    <w:p w14:paraId="0CA103A2" w14:textId="77777777" w:rsidR="000D284A" w:rsidRPr="000D284A" w:rsidRDefault="000D284A" w:rsidP="008F1DB1">
      <w:pPr>
        <w:tabs>
          <w:tab w:val="left" w:pos="1560"/>
        </w:tabs>
        <w:ind w:left="1560" w:hanging="993"/>
        <w:rPr>
          <w:rFonts w:cs="Tahoma"/>
        </w:rPr>
      </w:pPr>
      <w:r w:rsidRPr="008F1DB1">
        <w:rPr>
          <w:rFonts w:cs="Tahoma"/>
          <w:i/>
        </w:rPr>
        <w:t>TI</w:t>
      </w:r>
      <w:r w:rsidRPr="008F1DB1">
        <w:rPr>
          <w:rFonts w:cs="Tahoma"/>
          <w:i/>
          <w:vertAlign w:val="subscript"/>
        </w:rPr>
        <w:t>i,6.4.2,j+12</w:t>
      </w:r>
      <w:r w:rsidRPr="000D284A">
        <w:rPr>
          <w:rFonts w:cs="Tahoma"/>
        </w:rPr>
        <w:tab/>
        <w:t xml:space="preserve">Het bijkomend door de VREG toegelaten inkomen van distributienetbeheerder </w:t>
      </w:r>
      <w:r w:rsidRPr="008F1DB1">
        <w:rPr>
          <w:rFonts w:cs="Tahoma"/>
          <w:i/>
        </w:rPr>
        <w:t>i</w:t>
      </w:r>
      <w:r w:rsidRPr="000D284A">
        <w:rPr>
          <w:rFonts w:cs="Tahoma"/>
        </w:rPr>
        <w:t xml:space="preserve"> voor zijn niet-exogene kosten uit zijn periodieke distributienettarieven in jaar </w:t>
      </w:r>
      <w:r w:rsidRPr="008F1DB1">
        <w:rPr>
          <w:rFonts w:cs="Tahoma"/>
          <w:i/>
        </w:rPr>
        <w:t>j+12</w:t>
      </w:r>
      <w:r w:rsidRPr="000D284A">
        <w:rPr>
          <w:rFonts w:cs="Tahoma"/>
        </w:rPr>
        <w:t xml:space="preserve"> m.b.t. de openbaredienstverplichtingen voor de uitbouw van de infrastructuur voor het opladen van elektrische voertuigen volgens art. 6.4.2 van het Energiebesluit. Positieve of negatieve waarde. (EUR)</w:t>
      </w:r>
    </w:p>
    <w:p w14:paraId="18150C9C" w14:textId="77777777" w:rsidR="000D284A" w:rsidRPr="000D284A" w:rsidRDefault="000D284A" w:rsidP="000D284A">
      <w:pPr>
        <w:tabs>
          <w:tab w:val="left" w:pos="709"/>
          <w:tab w:val="left" w:pos="1560"/>
        </w:tabs>
        <w:rPr>
          <w:rFonts w:cs="Tahoma"/>
        </w:rPr>
      </w:pPr>
    </w:p>
    <w:p w14:paraId="7A917D55" w14:textId="77777777" w:rsidR="000D284A" w:rsidRPr="000D284A" w:rsidRDefault="000D284A" w:rsidP="008F1DB1">
      <w:pPr>
        <w:tabs>
          <w:tab w:val="left" w:pos="1560"/>
        </w:tabs>
        <w:ind w:left="1560" w:hanging="993"/>
        <w:rPr>
          <w:rFonts w:cs="Tahoma"/>
        </w:rPr>
      </w:pPr>
      <w:r w:rsidRPr="008F1DB1">
        <w:rPr>
          <w:rFonts w:cs="Tahoma"/>
          <w:i/>
        </w:rPr>
        <w:t>R</w:t>
      </w:r>
      <w:r w:rsidRPr="008F1DB1">
        <w:rPr>
          <w:rFonts w:cs="Tahoma"/>
          <w:i/>
          <w:vertAlign w:val="subscript"/>
        </w:rPr>
        <w:t>j,6.4.2</w:t>
      </w:r>
      <w:r w:rsidRPr="000D284A">
        <w:rPr>
          <w:rFonts w:cs="Tahoma"/>
        </w:rPr>
        <w:tab/>
        <w:t xml:space="preserve">Het gewogen gemiddelde rendement per oplaadpunt van de oplaadpunten initieel geïnstalleerd in opdracht van de elektriciteitsdistributienetbeheerders in het jaar </w:t>
      </w:r>
      <w:r w:rsidRPr="008F1DB1">
        <w:rPr>
          <w:rFonts w:cs="Tahoma"/>
          <w:i/>
        </w:rPr>
        <w:t>j</w:t>
      </w:r>
      <w:r w:rsidRPr="000D284A">
        <w:rPr>
          <w:rFonts w:cs="Tahoma"/>
        </w:rPr>
        <w:t xml:space="preserve"> volgens art. 6.4.2 van het Energiebesluit. (EUR)</w:t>
      </w:r>
    </w:p>
    <w:p w14:paraId="3A821CB7" w14:textId="77777777" w:rsidR="000D284A" w:rsidRPr="000D284A" w:rsidRDefault="000D284A" w:rsidP="000D284A">
      <w:pPr>
        <w:tabs>
          <w:tab w:val="left" w:pos="1418"/>
          <w:tab w:val="left" w:pos="1560"/>
        </w:tabs>
        <w:ind w:left="1418" w:hanging="710"/>
        <w:rPr>
          <w:rFonts w:cs="Tahoma"/>
        </w:rPr>
      </w:pPr>
    </w:p>
    <w:p w14:paraId="2C94759E" w14:textId="77777777" w:rsidR="000D284A" w:rsidRPr="000D284A" w:rsidRDefault="000D284A" w:rsidP="008F1DB1">
      <w:pPr>
        <w:tabs>
          <w:tab w:val="left" w:pos="1560"/>
        </w:tabs>
        <w:ind w:left="1560" w:hanging="993"/>
        <w:rPr>
          <w:rFonts w:cs="Tahoma"/>
        </w:rPr>
      </w:pPr>
      <w:r w:rsidRPr="008F1DB1">
        <w:rPr>
          <w:rFonts w:cs="Tahoma"/>
          <w:i/>
        </w:rPr>
        <w:t>L</w:t>
      </w:r>
      <w:r w:rsidRPr="008F1DB1">
        <w:rPr>
          <w:rFonts w:cs="Tahoma"/>
          <w:i/>
          <w:vertAlign w:val="subscript"/>
        </w:rPr>
        <w:t>i,j,6.4.2</w:t>
      </w:r>
      <w:r w:rsidRPr="000D284A">
        <w:rPr>
          <w:rFonts w:cs="Tahoma"/>
        </w:rPr>
        <w:tab/>
        <w:t xml:space="preserve">Het aantal oplaadpunten initieel geïnstalleerd in opdracht van de elektriciteitsdistributienetbeheerder </w:t>
      </w:r>
      <w:r w:rsidRPr="008F1DB1">
        <w:rPr>
          <w:rFonts w:cs="Tahoma"/>
          <w:i/>
        </w:rPr>
        <w:t>i</w:t>
      </w:r>
      <w:r w:rsidRPr="000D284A">
        <w:rPr>
          <w:rFonts w:cs="Tahoma"/>
        </w:rPr>
        <w:t xml:space="preserve"> in jaar </w:t>
      </w:r>
      <w:r w:rsidRPr="008F1DB1">
        <w:rPr>
          <w:rFonts w:cs="Tahoma"/>
          <w:i/>
        </w:rPr>
        <w:t>j</w:t>
      </w:r>
      <w:r w:rsidRPr="000D284A">
        <w:rPr>
          <w:rFonts w:cs="Tahoma"/>
        </w:rPr>
        <w:t xml:space="preserve"> volgens art. 6.4.2 van het Energiebesluit. (-)</w:t>
      </w:r>
    </w:p>
    <w:p w14:paraId="5670FFC5" w14:textId="77777777" w:rsidR="000D284A" w:rsidRPr="000D284A" w:rsidRDefault="000D284A" w:rsidP="000D284A">
      <w:pPr>
        <w:tabs>
          <w:tab w:val="left" w:pos="709"/>
        </w:tabs>
        <w:rPr>
          <w:rFonts w:cs="Tahoma"/>
        </w:rPr>
      </w:pPr>
    </w:p>
    <w:p w14:paraId="48110C72" w14:textId="77777777" w:rsidR="000D284A" w:rsidRPr="000D284A" w:rsidRDefault="000D284A" w:rsidP="000D284A">
      <w:pPr>
        <w:rPr>
          <w:rFonts w:cs="Tahoma"/>
        </w:rPr>
      </w:pPr>
      <w:r w:rsidRPr="000D284A">
        <w:rPr>
          <w:rFonts w:cs="Tahoma"/>
        </w:rPr>
        <w:t xml:space="preserve">De kosten en opbrengsten ontstaan vanaf 1 januari van het jaar </w:t>
      </w:r>
      <w:r w:rsidRPr="008F1DB1">
        <w:rPr>
          <w:rFonts w:cs="Tahoma"/>
          <w:i/>
        </w:rPr>
        <w:t>j+11</w:t>
      </w:r>
      <w:r w:rsidRPr="000D284A">
        <w:rPr>
          <w:rFonts w:cs="Tahoma"/>
        </w:rPr>
        <w:t xml:space="preserve"> en verbonden aan de oplaadpunten, in opdracht van een distributienetbeheerder initieel geïnstalleerd in het jaar </w:t>
      </w:r>
      <w:r w:rsidRPr="008F1DB1">
        <w:rPr>
          <w:rFonts w:cs="Tahoma"/>
          <w:i/>
          <w:iCs/>
        </w:rPr>
        <w:t>j</w:t>
      </w:r>
      <w:r w:rsidRPr="000D284A">
        <w:rPr>
          <w:rFonts w:cs="Tahoma"/>
          <w:iCs/>
        </w:rPr>
        <w:t xml:space="preserve"> </w:t>
      </w:r>
      <w:r w:rsidRPr="000D284A">
        <w:rPr>
          <w:rFonts w:cs="Tahoma"/>
        </w:rPr>
        <w:t>volgens art. 6.4.2 van het Energiebesluit</w:t>
      </w:r>
      <w:r w:rsidRPr="000D284A">
        <w:rPr>
          <w:rFonts w:cs="Tahoma"/>
          <w:iCs/>
        </w:rPr>
        <w:t>,</w:t>
      </w:r>
      <w:r w:rsidRPr="000D284A">
        <w:rPr>
          <w:rFonts w:cs="Tahoma"/>
        </w:rPr>
        <w:t xml:space="preserve"> worden zonder compensatie van hun jaarlijks saldo opgenomen in de rapportering van de niet-exogene kosten.</w:t>
      </w:r>
    </w:p>
    <w:p w14:paraId="5117501F" w14:textId="77777777" w:rsidR="000D284A" w:rsidRPr="000D284A" w:rsidRDefault="000D284A" w:rsidP="000D284A">
      <w:pPr>
        <w:tabs>
          <w:tab w:val="left" w:pos="709"/>
        </w:tabs>
        <w:rPr>
          <w:rFonts w:cs="Tahoma"/>
        </w:rPr>
      </w:pPr>
    </w:p>
    <w:p w14:paraId="0669A5E2" w14:textId="77777777" w:rsidR="000D284A" w:rsidRPr="008F1DB1" w:rsidRDefault="000D284A" w:rsidP="008F1DB1">
      <w:pPr>
        <w:pStyle w:val="Kop2"/>
        <w:numPr>
          <w:ilvl w:val="4"/>
          <w:numId w:val="24"/>
        </w:numPr>
        <w:rPr>
          <w:i/>
          <w:sz w:val="22"/>
          <w:szCs w:val="22"/>
        </w:rPr>
      </w:pPr>
      <w:r w:rsidRPr="008F1DB1">
        <w:rPr>
          <w:i/>
          <w:sz w:val="22"/>
          <w:szCs w:val="22"/>
        </w:rPr>
        <w:t>Voor de oplaadpunten geïnstalleerd overeenkomstig Art. 6.4.3 van het Energiebesluit</w:t>
      </w:r>
    </w:p>
    <w:p w14:paraId="1E0D82CE" w14:textId="77777777" w:rsidR="000D284A" w:rsidRPr="000D284A" w:rsidRDefault="000D284A" w:rsidP="000D284A">
      <w:pPr>
        <w:tabs>
          <w:tab w:val="left" w:pos="709"/>
        </w:tabs>
        <w:rPr>
          <w:rFonts w:cs="Tahoma"/>
        </w:rPr>
      </w:pPr>
    </w:p>
    <w:p w14:paraId="075FD90E" w14:textId="77777777" w:rsidR="000D284A" w:rsidRPr="000D284A" w:rsidRDefault="000D284A" w:rsidP="000D284A">
      <w:pPr>
        <w:tabs>
          <w:tab w:val="left" w:pos="709"/>
        </w:tabs>
        <w:rPr>
          <w:rFonts w:cs="Tahoma"/>
        </w:rPr>
      </w:pPr>
      <w:r w:rsidRPr="000D284A">
        <w:rPr>
          <w:rFonts w:cs="Tahoma"/>
        </w:rPr>
        <w:t xml:space="preserve">Per jaar in de periode 2016 t.e.m. 2020 waarin oplaadpunten voor elektrische voertuigen in opdracht van de elektriciteitsdistributienetbeheerder volgens art. 6.4.3. van het Energiebesluit initieel werden geïnstalleerd, houdt deze elektriciteitsdistributienetbeheer jaarlijks een saldo bij van al de kosten en opbrengsten m.b.t. de in dat jaar in opdracht van de distributienetbeheerder geïnstalleerde oplaadpunten. De kosten en opbrengsten van eventuele vervangingsinvesteringen worden rechtstreeks toegewezen aan dat initiële jaar van de eerste installatie. De distributienetbeheerder </w:t>
      </w:r>
      <w:r w:rsidRPr="008341C2">
        <w:rPr>
          <w:rFonts w:cs="Tahoma"/>
          <w:i/>
        </w:rPr>
        <w:t>i</w:t>
      </w:r>
      <w:r w:rsidRPr="000D284A">
        <w:rPr>
          <w:rFonts w:cs="Tahoma"/>
        </w:rPr>
        <w:t xml:space="preserve"> registreert per jaar van initiële installatie voor elk van de tien jaren </w:t>
      </w:r>
      <w:r w:rsidRPr="008341C2">
        <w:rPr>
          <w:rFonts w:cs="Tahoma"/>
          <w:i/>
        </w:rPr>
        <w:t>y</w:t>
      </w:r>
      <w:r w:rsidRPr="000D284A">
        <w:rPr>
          <w:rFonts w:cs="Tahoma"/>
        </w:rPr>
        <w:t xml:space="preserve"> volgend op het jaar </w:t>
      </w:r>
      <w:r w:rsidRPr="008341C2">
        <w:rPr>
          <w:rFonts w:cs="Tahoma"/>
          <w:i/>
        </w:rPr>
        <w:t>j</w:t>
      </w:r>
      <w:r w:rsidRPr="000D284A">
        <w:rPr>
          <w:rFonts w:cs="Tahoma"/>
        </w:rPr>
        <w:t xml:space="preserve"> van de initiële installatie het saldo </w:t>
      </w:r>
      <w:r w:rsidRPr="008341C2">
        <w:rPr>
          <w:rFonts w:cs="Tahoma"/>
          <w:i/>
        </w:rPr>
        <w:t>s</w:t>
      </w:r>
      <w:r w:rsidRPr="008341C2">
        <w:rPr>
          <w:rFonts w:cs="Tahoma"/>
          <w:i/>
          <w:vertAlign w:val="subscript"/>
        </w:rPr>
        <w:t>i,y/j,6.4.3</w:t>
      </w:r>
      <w:r w:rsidRPr="000D284A">
        <w:rPr>
          <w:rFonts w:cs="Tahoma"/>
        </w:rPr>
        <w:t xml:space="preserve"> </w:t>
      </w:r>
      <w:r w:rsidRPr="000D284A">
        <w:rPr>
          <w:rFonts w:cs="Tahoma"/>
          <w:vertAlign w:val="subscript"/>
        </w:rPr>
        <w:t xml:space="preserve"> </w:t>
      </w:r>
      <w:r w:rsidRPr="000D284A">
        <w:rPr>
          <w:rFonts w:cs="Tahoma"/>
        </w:rPr>
        <w:t>als volgt:</w:t>
      </w:r>
    </w:p>
    <w:p w14:paraId="031694C1" w14:textId="77777777" w:rsidR="000D284A" w:rsidRPr="000D284A" w:rsidRDefault="000D284A" w:rsidP="000D284A">
      <w:pPr>
        <w:pStyle w:val="Lijstalinea"/>
        <w:numPr>
          <w:ilvl w:val="0"/>
          <w:numId w:val="26"/>
        </w:numPr>
        <w:tabs>
          <w:tab w:val="left" w:pos="709"/>
        </w:tabs>
        <w:rPr>
          <w:rFonts w:cs="Tahoma"/>
        </w:rPr>
      </w:pPr>
      <w:r w:rsidRPr="000D284A">
        <w:rPr>
          <w:rFonts w:cs="Tahoma"/>
        </w:rPr>
        <w:t>Volgende kosten, in plus:</w:t>
      </w:r>
    </w:p>
    <w:p w14:paraId="1455591A" w14:textId="77777777" w:rsidR="000D284A" w:rsidRPr="000D284A" w:rsidRDefault="000D284A" w:rsidP="000D284A">
      <w:pPr>
        <w:pStyle w:val="Lijstalinea"/>
        <w:numPr>
          <w:ilvl w:val="1"/>
          <w:numId w:val="26"/>
        </w:numPr>
        <w:tabs>
          <w:tab w:val="left" w:pos="709"/>
        </w:tabs>
        <w:rPr>
          <w:rFonts w:cs="Tahoma"/>
        </w:rPr>
      </w:pPr>
      <w:r w:rsidRPr="000D284A">
        <w:rPr>
          <w:rFonts w:cs="Tahoma"/>
        </w:rPr>
        <w:t xml:space="preserve">Een door de VREG veronderstelde kapitaalkost volgens de tariefmethodologie voor dat jaar </w:t>
      </w:r>
      <w:r w:rsidRPr="008341C2">
        <w:rPr>
          <w:rFonts w:cs="Tahoma"/>
          <w:i/>
        </w:rPr>
        <w:t>y</w:t>
      </w:r>
      <w:r w:rsidRPr="000D284A">
        <w:rPr>
          <w:rFonts w:cs="Tahoma"/>
        </w:rPr>
        <w:t xml:space="preserve"> en dit aan de wacc van het jaar vóór vennootschapsbelasting toegepast op de gemiddelde nettoboekwaarde van de activa van de initieel geïnstalleerde oplaadpunten</w:t>
      </w:r>
      <w:r w:rsidRPr="000D284A">
        <w:rPr>
          <w:rStyle w:val="Voetnootmarkering"/>
          <w:rFonts w:cs="Tahoma"/>
        </w:rPr>
        <w:footnoteReference w:id="44"/>
      </w:r>
      <w:r w:rsidRPr="000D284A">
        <w:rPr>
          <w:rFonts w:cs="Tahoma"/>
        </w:rPr>
        <w:t>;</w:t>
      </w:r>
    </w:p>
    <w:p w14:paraId="2947FBA3" w14:textId="77777777" w:rsidR="000D284A" w:rsidRPr="000D284A" w:rsidRDefault="000D284A" w:rsidP="000D284A">
      <w:pPr>
        <w:pStyle w:val="Lijstalinea"/>
        <w:numPr>
          <w:ilvl w:val="1"/>
          <w:numId w:val="26"/>
        </w:numPr>
        <w:tabs>
          <w:tab w:val="left" w:pos="709"/>
        </w:tabs>
        <w:rPr>
          <w:rFonts w:cs="Tahoma"/>
        </w:rPr>
      </w:pPr>
      <w:r w:rsidRPr="000D284A">
        <w:rPr>
          <w:rFonts w:cs="Tahoma"/>
        </w:rPr>
        <w:t xml:space="preserve">Een door de VREG veronderstelde kapitaalkost volgens de tariefmethodologie voor dat jaar </w:t>
      </w:r>
      <w:r w:rsidRPr="008341C2">
        <w:rPr>
          <w:rFonts w:cs="Tahoma"/>
          <w:i/>
        </w:rPr>
        <w:t>y</w:t>
      </w:r>
      <w:r w:rsidRPr="000D284A">
        <w:rPr>
          <w:rFonts w:cs="Tahoma"/>
        </w:rPr>
        <w:t xml:space="preserve"> en dit aan de wacc van het jaar vóór vennootschapsbelasting toegepast op de gemiddelde nettoboekwaarde van de activa van de eventuele vervangingsinvestering(en)</w:t>
      </w:r>
      <w:r w:rsidRPr="000D284A">
        <w:rPr>
          <w:rStyle w:val="Voetnootmarkering"/>
          <w:rFonts w:cs="Tahoma"/>
        </w:rPr>
        <w:footnoteReference w:id="45"/>
      </w:r>
      <w:r w:rsidRPr="000D284A">
        <w:rPr>
          <w:rFonts w:cs="Tahoma"/>
        </w:rPr>
        <w:t>;</w:t>
      </w:r>
    </w:p>
    <w:p w14:paraId="498D67BE" w14:textId="77777777" w:rsidR="000D284A" w:rsidRPr="000D284A" w:rsidRDefault="000D284A" w:rsidP="000D284A">
      <w:pPr>
        <w:pStyle w:val="Lijstalinea"/>
        <w:numPr>
          <w:ilvl w:val="1"/>
          <w:numId w:val="26"/>
        </w:numPr>
        <w:tabs>
          <w:tab w:val="left" w:pos="709"/>
        </w:tabs>
        <w:rPr>
          <w:rFonts w:cs="Tahoma"/>
        </w:rPr>
      </w:pPr>
      <w:r w:rsidRPr="000D284A">
        <w:rPr>
          <w:rFonts w:cs="Tahoma"/>
        </w:rPr>
        <w:t>De (uitzonderlijke) afschrijvingen van de activa van deze oplaadpunten (zowel m.b.t. de initiële installatie als vervangingsinvestering(en));</w:t>
      </w:r>
    </w:p>
    <w:p w14:paraId="50D1C175" w14:textId="77777777" w:rsidR="000D284A" w:rsidRPr="000D284A" w:rsidRDefault="000D284A" w:rsidP="000D284A">
      <w:pPr>
        <w:pStyle w:val="Lijstalinea"/>
        <w:numPr>
          <w:ilvl w:val="1"/>
          <w:numId w:val="26"/>
        </w:numPr>
        <w:tabs>
          <w:tab w:val="left" w:pos="709"/>
        </w:tabs>
        <w:rPr>
          <w:rFonts w:cs="Tahoma"/>
        </w:rPr>
      </w:pPr>
      <w:r w:rsidRPr="000D284A">
        <w:rPr>
          <w:rFonts w:cs="Tahoma"/>
        </w:rPr>
        <w:t>De (uitzonderlijke) waardeverminderingen op deze activa (zowel m.b.t. de initiële installatie als vervangingsinvestering(en)), zoals bij een vroegtijdige uitdienstname;</w:t>
      </w:r>
    </w:p>
    <w:p w14:paraId="19F792C1" w14:textId="77777777" w:rsidR="000D284A" w:rsidRPr="000D284A" w:rsidRDefault="000D284A" w:rsidP="000D284A">
      <w:pPr>
        <w:pStyle w:val="Lijstalinea"/>
        <w:numPr>
          <w:ilvl w:val="1"/>
          <w:numId w:val="26"/>
        </w:numPr>
        <w:tabs>
          <w:tab w:val="left" w:pos="709"/>
        </w:tabs>
        <w:rPr>
          <w:rFonts w:cs="Tahoma"/>
        </w:rPr>
      </w:pPr>
      <w:r w:rsidRPr="000D284A">
        <w:rPr>
          <w:rFonts w:cs="Tahoma"/>
        </w:rPr>
        <w:t>Minderwaarde op de realisatie van de activa (zowel m.b.t. de initiële installatie als vervangingsinvestering(en));</w:t>
      </w:r>
    </w:p>
    <w:p w14:paraId="49C5A325" w14:textId="77777777" w:rsidR="000D284A" w:rsidRPr="000D284A" w:rsidRDefault="000D284A" w:rsidP="000D284A">
      <w:pPr>
        <w:pStyle w:val="Lijstalinea"/>
        <w:numPr>
          <w:ilvl w:val="1"/>
          <w:numId w:val="26"/>
        </w:numPr>
        <w:tabs>
          <w:tab w:val="left" w:pos="709"/>
        </w:tabs>
        <w:rPr>
          <w:rFonts w:cs="Tahoma"/>
        </w:rPr>
      </w:pPr>
      <w:r w:rsidRPr="000D284A">
        <w:rPr>
          <w:rFonts w:cs="Tahoma"/>
        </w:rPr>
        <w:t>De kosten voor de distributienetbeheerder aangerekend door de opdrachtnemer voor de plaatsing en het onderhoud van de oplaadpunten, in het geval er geen gunning kon plaatsvinden voor zowel de plaatsing, het onderhoud en de exploitatie van de oplaadpunten</w:t>
      </w:r>
      <w:r w:rsidRPr="000D284A">
        <w:rPr>
          <w:rStyle w:val="Voetnootmarkering"/>
          <w:rFonts w:cs="Tahoma"/>
        </w:rPr>
        <w:footnoteReference w:id="46"/>
      </w:r>
      <w:r w:rsidRPr="000D284A">
        <w:rPr>
          <w:rFonts w:cs="Tahoma"/>
        </w:rPr>
        <w:t xml:space="preserve"> (zowel m.b.t. de initiële installatie als vervangingsinvestering(en)).</w:t>
      </w:r>
    </w:p>
    <w:p w14:paraId="3E10A2A6" w14:textId="77777777" w:rsidR="000D284A" w:rsidRPr="000D284A" w:rsidRDefault="000D284A" w:rsidP="000D284A">
      <w:pPr>
        <w:pStyle w:val="Lijstalinea"/>
        <w:numPr>
          <w:ilvl w:val="0"/>
          <w:numId w:val="26"/>
        </w:numPr>
        <w:tabs>
          <w:tab w:val="left" w:pos="709"/>
        </w:tabs>
        <w:rPr>
          <w:rFonts w:cs="Tahoma"/>
        </w:rPr>
      </w:pPr>
      <w:r w:rsidRPr="000D284A">
        <w:rPr>
          <w:rFonts w:cs="Tahoma"/>
        </w:rPr>
        <w:t>Volgende opbrengsten, in min:</w:t>
      </w:r>
    </w:p>
    <w:p w14:paraId="1F3C9CD6" w14:textId="77777777" w:rsidR="000D284A" w:rsidRPr="000D284A" w:rsidRDefault="000D284A" w:rsidP="000D284A">
      <w:pPr>
        <w:pStyle w:val="Lijstalinea"/>
        <w:numPr>
          <w:ilvl w:val="1"/>
          <w:numId w:val="26"/>
        </w:numPr>
        <w:tabs>
          <w:tab w:val="left" w:pos="709"/>
        </w:tabs>
        <w:rPr>
          <w:rFonts w:cs="Tahoma"/>
        </w:rPr>
      </w:pPr>
      <w:r w:rsidRPr="000D284A">
        <w:rPr>
          <w:rFonts w:cs="Tahoma"/>
        </w:rPr>
        <w:t>De ontvangsten van de distributienetbeheerder van de opdrachtnemer voor de exploitatie van de oplaadpunten</w:t>
      </w:r>
      <w:r w:rsidRPr="000D284A">
        <w:rPr>
          <w:rStyle w:val="Voetnootmarkering"/>
          <w:rFonts w:cs="Tahoma"/>
        </w:rPr>
        <w:footnoteReference w:id="47"/>
      </w:r>
      <w:r w:rsidRPr="000D284A">
        <w:rPr>
          <w:rFonts w:cs="Tahoma"/>
        </w:rPr>
        <w:t xml:space="preserve"> (zowel m.b.t. de initiële installatie als vervangingsinvestering(en));</w:t>
      </w:r>
    </w:p>
    <w:p w14:paraId="7359921C" w14:textId="77777777" w:rsidR="000D284A" w:rsidRPr="000D284A" w:rsidRDefault="000D284A" w:rsidP="000D284A">
      <w:pPr>
        <w:pStyle w:val="Lijstalinea"/>
        <w:numPr>
          <w:ilvl w:val="1"/>
          <w:numId w:val="26"/>
        </w:numPr>
        <w:tabs>
          <w:tab w:val="left" w:pos="709"/>
        </w:tabs>
        <w:rPr>
          <w:rFonts w:cs="Tahoma"/>
        </w:rPr>
      </w:pPr>
      <w:r w:rsidRPr="000D284A">
        <w:rPr>
          <w:rFonts w:cs="Tahoma"/>
        </w:rPr>
        <w:t>Meerwaarde op de realisatie van de activa (zowel m.b.t. de initiële installatie als vervangingsinvestering(en));</w:t>
      </w:r>
    </w:p>
    <w:p w14:paraId="4E472A3E" w14:textId="77777777" w:rsidR="000D284A" w:rsidRPr="000D284A" w:rsidRDefault="000D284A" w:rsidP="000D284A">
      <w:pPr>
        <w:pStyle w:val="Lijstalinea"/>
        <w:numPr>
          <w:ilvl w:val="1"/>
          <w:numId w:val="26"/>
        </w:numPr>
        <w:tabs>
          <w:tab w:val="left" w:pos="709"/>
        </w:tabs>
        <w:rPr>
          <w:rFonts w:cs="Tahoma"/>
        </w:rPr>
      </w:pPr>
      <w:r w:rsidRPr="000D284A">
        <w:rPr>
          <w:rFonts w:cs="Tahoma"/>
        </w:rPr>
        <w:t>De eventuele ontvangsten uit de recuperatie van herstellingskosten via de verzekering (zowel m.b.t. de initiële installatie als vervangingsinvestering(en)).</w:t>
      </w:r>
    </w:p>
    <w:p w14:paraId="1B2C5FEC" w14:textId="77777777" w:rsidR="000D284A" w:rsidRPr="000D284A" w:rsidRDefault="000D284A" w:rsidP="000D284A">
      <w:pPr>
        <w:tabs>
          <w:tab w:val="left" w:pos="709"/>
        </w:tabs>
        <w:rPr>
          <w:rFonts w:cs="Tahoma"/>
        </w:rPr>
      </w:pPr>
      <w:r w:rsidRPr="000D284A">
        <w:rPr>
          <w:rFonts w:cs="Tahoma"/>
        </w:rPr>
        <w:t>Het saldo van deze kosten en opbrengsten wordt door de distributienetbeheerder afgezonderd buiten de resultatenrekening in een ‘saldo m.b.t. oplaadpunten voor elektrische voertuigen’ en overgezet naar de overlopende rekeningen op de balans. Dit gebeurt per initieel installatiejaar gedurende elf opeenvolgende jaren, het initieel installatiejaar mee in beschouwing nemende. Voor de oplaadpunten initieel geplaatst in 2016 gebeurt dit aldus voor de jaren 2016 t.e.m. 2026. Voor het laatste installatiejaar 2020 gebeurt dit t.e.m. 2030.</w:t>
      </w:r>
    </w:p>
    <w:p w14:paraId="10689A95" w14:textId="77777777" w:rsidR="000D284A" w:rsidRPr="000D284A" w:rsidRDefault="000D284A" w:rsidP="000D284A">
      <w:pPr>
        <w:tabs>
          <w:tab w:val="left" w:pos="709"/>
        </w:tabs>
        <w:rPr>
          <w:rFonts w:cs="Tahoma"/>
        </w:rPr>
      </w:pPr>
    </w:p>
    <w:p w14:paraId="17FF024D" w14:textId="537C15DF" w:rsidR="000D284A" w:rsidRPr="000D284A" w:rsidRDefault="000D284A" w:rsidP="000D284A">
      <w:pPr>
        <w:tabs>
          <w:tab w:val="left" w:pos="709"/>
        </w:tabs>
        <w:rPr>
          <w:rFonts w:cs="Tahoma"/>
        </w:rPr>
      </w:pPr>
      <w:r w:rsidRPr="000D284A">
        <w:rPr>
          <w:rFonts w:cs="Tahoma"/>
        </w:rPr>
        <w:t>De VREG berekent vervolgens elf jaar na het initiële installatiejaar het over alle oplaadpunten bij de distributienetbeheerders gewogen gemiddelde rendement per oplaadpunt geïnstalleerd in dat jaar en in opdracht van de distributienetbeheerder volgens</w:t>
      </w:r>
      <w:r w:rsidR="008341C2">
        <w:rPr>
          <w:rFonts w:cs="Tahoma"/>
        </w:rPr>
        <w:t xml:space="preserve"> </w:t>
      </w:r>
      <w:r w:rsidR="008341C2" w:rsidRPr="008341C2">
        <w:rPr>
          <w:rFonts w:cs="Tahoma"/>
        </w:rPr>
        <w:fldChar w:fldCharType="begin"/>
      </w:r>
      <w:r w:rsidR="008341C2" w:rsidRPr="008341C2">
        <w:rPr>
          <w:rFonts w:cs="Tahoma"/>
        </w:rPr>
        <w:instrText xml:space="preserve"> REF _Ref454359075 \h  \* MERGEFORMAT </w:instrText>
      </w:r>
      <w:r w:rsidR="008341C2" w:rsidRPr="008341C2">
        <w:rPr>
          <w:rFonts w:cs="Tahoma"/>
        </w:rPr>
      </w:r>
      <w:r w:rsidR="008341C2" w:rsidRPr="008341C2">
        <w:rPr>
          <w:rFonts w:cs="Tahoma"/>
        </w:rPr>
        <w:fldChar w:fldCharType="separate"/>
      </w:r>
      <w:r w:rsidR="008341C2" w:rsidRPr="008341C2">
        <w:t xml:space="preserve">formule </w:t>
      </w:r>
      <w:r w:rsidR="008341C2" w:rsidRPr="008341C2">
        <w:rPr>
          <w:noProof/>
        </w:rPr>
        <w:t>19</w:t>
      </w:r>
      <w:r w:rsidR="008341C2" w:rsidRPr="008341C2">
        <w:rPr>
          <w:rFonts w:cs="Tahoma"/>
        </w:rPr>
        <w:fldChar w:fldCharType="end"/>
      </w:r>
      <w:r w:rsidRPr="008341C2">
        <w:rPr>
          <w:rFonts w:cs="Tahoma"/>
        </w:rPr>
        <w:t>.</w:t>
      </w:r>
    </w:p>
    <w:p w14:paraId="2D07F1FB" w14:textId="77777777" w:rsidR="000D284A" w:rsidRPr="000D284A" w:rsidRDefault="000D284A" w:rsidP="000D284A">
      <w:pPr>
        <w:tabs>
          <w:tab w:val="left" w:pos="709"/>
        </w:tabs>
        <w:rPr>
          <w:rFonts w:cs="Tahoma"/>
        </w:rPr>
      </w:pPr>
    </w:p>
    <w:p w14:paraId="24DAF1E4" w14:textId="77777777" w:rsidR="000D284A" w:rsidRPr="000D284A" w:rsidRDefault="000D284A" w:rsidP="000D284A">
      <w:pPr>
        <w:keepNext/>
        <w:pBdr>
          <w:top w:val="dotted" w:sz="4" w:space="1" w:color="auto"/>
          <w:left w:val="dotted" w:sz="4" w:space="4" w:color="auto"/>
          <w:bottom w:val="dotted" w:sz="4" w:space="1" w:color="auto"/>
          <w:right w:val="dotted" w:sz="4" w:space="4" w:color="auto"/>
        </w:pBdr>
        <w:tabs>
          <w:tab w:val="left" w:pos="709"/>
        </w:tabs>
        <w:jc w:val="center"/>
        <w:rPr>
          <w:rFonts w:cs="Tahoma"/>
        </w:rPr>
      </w:pPr>
      <w:r w:rsidRPr="000D284A">
        <w:rPr>
          <w:rFonts w:cs="Tahoma"/>
          <w:position w:val="-62"/>
        </w:rPr>
        <w:object w:dxaOrig="4480" w:dyaOrig="1359" w14:anchorId="1E99640E">
          <v:shape id="_x0000_i1031" type="#_x0000_t75" style="width:224pt;height:67.95pt" o:ole="">
            <v:imagedata r:id="rId32" o:title=""/>
          </v:shape>
          <o:OLEObject Type="Embed" ProgID="Equation.3" ShapeID="_x0000_i1031" DrawAspect="Content" ObjectID="_1528638250" r:id="rId33"/>
        </w:object>
      </w:r>
    </w:p>
    <w:p w14:paraId="63DFCE76" w14:textId="77777777" w:rsidR="000D284A" w:rsidRPr="000D284A" w:rsidRDefault="000D284A" w:rsidP="000D284A">
      <w:pPr>
        <w:pStyle w:val="Bijschrift"/>
        <w:jc w:val="right"/>
        <w:rPr>
          <w:rFonts w:cs="Tahoma"/>
          <w:b w:val="0"/>
          <w:i/>
        </w:rPr>
      </w:pPr>
      <w:bookmarkStart w:id="386" w:name="_Ref454359075"/>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8341C2">
        <w:rPr>
          <w:b w:val="0"/>
          <w:i/>
          <w:noProof/>
        </w:rPr>
        <w:t>19</w:t>
      </w:r>
      <w:r w:rsidRPr="000D284A">
        <w:rPr>
          <w:b w:val="0"/>
          <w:i/>
        </w:rPr>
        <w:fldChar w:fldCharType="end"/>
      </w:r>
      <w:bookmarkEnd w:id="386"/>
    </w:p>
    <w:p w14:paraId="57AD0A0B" w14:textId="77777777" w:rsidR="000D284A" w:rsidRPr="000D284A" w:rsidRDefault="000D284A" w:rsidP="000D284A">
      <w:pPr>
        <w:tabs>
          <w:tab w:val="left" w:pos="709"/>
        </w:tabs>
        <w:rPr>
          <w:rFonts w:cs="Tahoma"/>
        </w:rPr>
      </w:pPr>
      <w:r w:rsidRPr="000D284A">
        <w:rPr>
          <w:rFonts w:cs="Tahoma"/>
        </w:rPr>
        <w:t>Met hierin:</w:t>
      </w:r>
    </w:p>
    <w:p w14:paraId="24672EBA" w14:textId="77777777" w:rsidR="000D284A" w:rsidRPr="000D284A" w:rsidRDefault="000D284A" w:rsidP="000D284A">
      <w:pPr>
        <w:tabs>
          <w:tab w:val="left" w:pos="709"/>
        </w:tabs>
        <w:rPr>
          <w:rFonts w:cs="Tahoma"/>
        </w:rPr>
      </w:pPr>
    </w:p>
    <w:p w14:paraId="25784A2C" w14:textId="77777777" w:rsidR="000D284A" w:rsidRPr="000D284A" w:rsidRDefault="000D284A" w:rsidP="000D284A">
      <w:pPr>
        <w:tabs>
          <w:tab w:val="left" w:pos="1418"/>
        </w:tabs>
        <w:ind w:left="1418" w:hanging="710"/>
        <w:rPr>
          <w:rFonts w:cs="Tahoma"/>
        </w:rPr>
      </w:pPr>
      <w:r w:rsidRPr="00986AD9">
        <w:rPr>
          <w:rFonts w:cs="Tahoma"/>
          <w:i/>
        </w:rPr>
        <w:t>R</w:t>
      </w:r>
      <w:r w:rsidRPr="00986AD9">
        <w:rPr>
          <w:rFonts w:cs="Tahoma"/>
          <w:i/>
          <w:vertAlign w:val="subscript"/>
        </w:rPr>
        <w:t>j,6.4.3</w:t>
      </w:r>
      <w:r w:rsidRPr="000D284A">
        <w:rPr>
          <w:rFonts w:cs="Tahoma"/>
        </w:rPr>
        <w:tab/>
        <w:t xml:space="preserve">Het gewogen gemiddelde rendement per oplaadpunt van de oplaadpunten initieel geïnstalleerd in opdracht van de elektriciteitsdistributienetbeheerders volgens art. 6.4.3 van het Energiebesluit in het jaar </w:t>
      </w:r>
      <w:r w:rsidRPr="00986AD9">
        <w:rPr>
          <w:rFonts w:cs="Tahoma"/>
          <w:i/>
        </w:rPr>
        <w:t>j</w:t>
      </w:r>
      <w:r w:rsidRPr="000D284A">
        <w:rPr>
          <w:rFonts w:cs="Tahoma"/>
        </w:rPr>
        <w:t>. (EUR)</w:t>
      </w:r>
    </w:p>
    <w:p w14:paraId="12C24118" w14:textId="77777777" w:rsidR="000D284A" w:rsidRPr="000D284A" w:rsidRDefault="000D284A" w:rsidP="000D284A">
      <w:pPr>
        <w:tabs>
          <w:tab w:val="left" w:pos="1134"/>
        </w:tabs>
        <w:ind w:left="1842" w:hanging="1134"/>
        <w:rPr>
          <w:rFonts w:cs="Tahoma"/>
        </w:rPr>
      </w:pPr>
    </w:p>
    <w:p w14:paraId="4147F7A8" w14:textId="77777777" w:rsidR="000D284A" w:rsidRPr="000D284A" w:rsidRDefault="000D284A" w:rsidP="000D284A">
      <w:pPr>
        <w:tabs>
          <w:tab w:val="left" w:pos="1418"/>
        </w:tabs>
        <w:ind w:left="1418" w:hanging="710"/>
        <w:rPr>
          <w:rFonts w:cs="Tahoma"/>
        </w:rPr>
      </w:pPr>
      <w:r w:rsidRPr="00986AD9">
        <w:rPr>
          <w:rFonts w:cs="Tahoma"/>
          <w:i/>
        </w:rPr>
        <w:t>j</w:t>
      </w:r>
      <w:r w:rsidRPr="000D284A">
        <w:rPr>
          <w:rFonts w:cs="Tahoma"/>
        </w:rPr>
        <w:tab/>
        <w:t xml:space="preserve">Het jaar </w:t>
      </w:r>
      <w:r w:rsidRPr="00986AD9">
        <w:rPr>
          <w:rFonts w:cs="Tahoma"/>
          <w:i/>
        </w:rPr>
        <w:t>j</w:t>
      </w:r>
      <w:r w:rsidRPr="000D284A">
        <w:rPr>
          <w:rFonts w:cs="Tahoma"/>
        </w:rPr>
        <w:t xml:space="preserve"> van initiële installatie van oplaadpunten in opdracht van de elektriciteitsdistributienetbeheerder volgens art. 6.4.3 van het Energiebesluit. (-)</w:t>
      </w:r>
    </w:p>
    <w:p w14:paraId="00F4BBE1" w14:textId="77777777" w:rsidR="000D284A" w:rsidRPr="000D284A" w:rsidRDefault="000D284A" w:rsidP="000D284A">
      <w:pPr>
        <w:tabs>
          <w:tab w:val="left" w:pos="1134"/>
        </w:tabs>
        <w:ind w:left="708"/>
        <w:rPr>
          <w:rFonts w:cs="Tahoma"/>
        </w:rPr>
      </w:pPr>
    </w:p>
    <w:p w14:paraId="47D86408" w14:textId="77777777" w:rsidR="000D284A" w:rsidRPr="000D284A" w:rsidRDefault="000D284A" w:rsidP="000D284A">
      <w:pPr>
        <w:tabs>
          <w:tab w:val="left" w:pos="1418"/>
        </w:tabs>
        <w:ind w:left="1418" w:hanging="710"/>
        <w:rPr>
          <w:rFonts w:cs="Tahoma"/>
        </w:rPr>
      </w:pPr>
      <w:r w:rsidRPr="00986AD9">
        <w:rPr>
          <w:rFonts w:cs="Tahoma"/>
          <w:i/>
        </w:rPr>
        <w:t>n</w:t>
      </w:r>
      <w:r w:rsidRPr="000D284A">
        <w:rPr>
          <w:rFonts w:cs="Tahoma"/>
        </w:rPr>
        <w:tab/>
        <w:t>Het aantal elektriciteitsdistributienetbeheerders. (-)</w:t>
      </w:r>
    </w:p>
    <w:p w14:paraId="538250B6" w14:textId="77777777" w:rsidR="000D284A" w:rsidRPr="000D284A" w:rsidRDefault="000D284A" w:rsidP="000D284A">
      <w:pPr>
        <w:tabs>
          <w:tab w:val="left" w:pos="1134"/>
        </w:tabs>
        <w:ind w:left="708"/>
        <w:rPr>
          <w:rFonts w:cs="Tahoma"/>
        </w:rPr>
      </w:pPr>
    </w:p>
    <w:p w14:paraId="495F3833" w14:textId="736B7E8B" w:rsidR="000D284A" w:rsidRPr="000D284A" w:rsidRDefault="000D284A" w:rsidP="000D284A">
      <w:pPr>
        <w:tabs>
          <w:tab w:val="left" w:pos="1418"/>
        </w:tabs>
        <w:ind w:left="1418" w:hanging="710"/>
        <w:rPr>
          <w:rFonts w:cs="Tahoma"/>
        </w:rPr>
      </w:pPr>
      <w:r w:rsidRPr="00986AD9">
        <w:rPr>
          <w:rFonts w:cs="Tahoma"/>
          <w:i/>
        </w:rPr>
        <w:t>S</w:t>
      </w:r>
      <w:r w:rsidRPr="00986AD9">
        <w:rPr>
          <w:rFonts w:cs="Tahoma"/>
          <w:i/>
          <w:vertAlign w:val="subscript"/>
        </w:rPr>
        <w:t>i,j,6.4.3</w:t>
      </w:r>
      <w:r w:rsidRPr="000D284A">
        <w:rPr>
          <w:rFonts w:cs="Tahoma"/>
        </w:rPr>
        <w:tab/>
        <w:t xml:space="preserve">Het globaal saldo van distributienetbeheerder </w:t>
      </w:r>
      <w:r w:rsidRPr="00986AD9">
        <w:rPr>
          <w:rFonts w:cs="Tahoma"/>
          <w:i/>
        </w:rPr>
        <w:t>i</w:t>
      </w:r>
      <w:r w:rsidRPr="000D284A">
        <w:rPr>
          <w:rFonts w:cs="Tahoma"/>
        </w:rPr>
        <w:t xml:space="preserve"> m.b.t. oplaadpunten voor elektrische voertuigen in zijn opdracht initieel geïnstalleerd in het jaar j volgens art. 6.4.3 van het Energiebesluit, opgebouwd vanaf jaar </w:t>
      </w:r>
      <w:r w:rsidRPr="0047381B">
        <w:rPr>
          <w:rFonts w:cs="Tahoma"/>
          <w:i/>
        </w:rPr>
        <w:t>j</w:t>
      </w:r>
      <w:r w:rsidRPr="000D284A">
        <w:rPr>
          <w:rFonts w:cs="Tahoma"/>
        </w:rPr>
        <w:t xml:space="preserve"> tot en met jaar </w:t>
      </w:r>
      <w:r w:rsidRPr="0047381B">
        <w:rPr>
          <w:rFonts w:cs="Tahoma"/>
          <w:i/>
        </w:rPr>
        <w:t>j+10</w:t>
      </w:r>
      <w:r w:rsidRPr="000D284A">
        <w:rPr>
          <w:rFonts w:cs="Tahoma"/>
        </w:rPr>
        <w:t xml:space="preserve">. Het voor elk jaar gerapporteerde saldo (zie bijlage 6 van de tariefmethodologie) wordt daartoe eerst omgerekend naar huidige waarde volgens de consumptieprijsindex van de maand juli van dat jaar naar de index van de maand juli van het jaar </w:t>
      </w:r>
      <w:r w:rsidRPr="0047381B">
        <w:rPr>
          <w:rFonts w:cs="Tahoma"/>
          <w:i/>
        </w:rPr>
        <w:t>j+11</w:t>
      </w:r>
      <w:r w:rsidRPr="000D284A">
        <w:rPr>
          <w:rFonts w:cs="Tahoma"/>
        </w:rPr>
        <w:t xml:space="preserve"> volgens</w:t>
      </w:r>
      <w:r w:rsidR="0047381B" w:rsidRPr="0047381B">
        <w:rPr>
          <w:rFonts w:cs="Tahoma"/>
        </w:rPr>
        <w:t xml:space="preserve"> </w:t>
      </w:r>
      <w:r w:rsidR="0047381B" w:rsidRPr="0047381B">
        <w:rPr>
          <w:rFonts w:cs="Tahoma"/>
        </w:rPr>
        <w:fldChar w:fldCharType="begin"/>
      </w:r>
      <w:r w:rsidR="0047381B" w:rsidRPr="0047381B">
        <w:rPr>
          <w:rFonts w:cs="Tahoma"/>
        </w:rPr>
        <w:instrText xml:space="preserve"> REF _Ref454364892 \h  \* MERGEFORMAT </w:instrText>
      </w:r>
      <w:r w:rsidR="0047381B" w:rsidRPr="0047381B">
        <w:rPr>
          <w:rFonts w:cs="Tahoma"/>
        </w:rPr>
      </w:r>
      <w:r w:rsidR="0047381B" w:rsidRPr="0047381B">
        <w:rPr>
          <w:rFonts w:cs="Tahoma"/>
        </w:rPr>
        <w:fldChar w:fldCharType="separate"/>
      </w:r>
      <w:r w:rsidR="0047381B" w:rsidRPr="0047381B">
        <w:t xml:space="preserve">formule </w:t>
      </w:r>
      <w:r w:rsidR="0047381B" w:rsidRPr="0047381B">
        <w:rPr>
          <w:noProof/>
        </w:rPr>
        <w:t>20</w:t>
      </w:r>
      <w:r w:rsidR="0047381B" w:rsidRPr="0047381B">
        <w:rPr>
          <w:rFonts w:cs="Tahoma"/>
        </w:rPr>
        <w:fldChar w:fldCharType="end"/>
      </w:r>
      <w:r w:rsidRPr="0047381B">
        <w:rPr>
          <w:rFonts w:cs="Tahoma"/>
        </w:rPr>
        <w:t>.</w:t>
      </w:r>
      <w:r w:rsidRPr="000D284A">
        <w:rPr>
          <w:rFonts w:cs="Tahoma"/>
        </w:rPr>
        <w:t xml:space="preserve"> (EUR)</w:t>
      </w:r>
    </w:p>
    <w:p w14:paraId="64FBCD73" w14:textId="77777777" w:rsidR="000D284A" w:rsidRPr="000D284A" w:rsidRDefault="000D284A" w:rsidP="000D284A">
      <w:pPr>
        <w:tabs>
          <w:tab w:val="left" w:pos="1418"/>
        </w:tabs>
        <w:ind w:left="1418" w:hanging="710"/>
        <w:rPr>
          <w:rFonts w:cs="Tahoma"/>
        </w:rPr>
      </w:pPr>
    </w:p>
    <w:p w14:paraId="2B059536" w14:textId="77777777" w:rsidR="000D284A" w:rsidRPr="000D284A" w:rsidRDefault="000D284A" w:rsidP="000D284A">
      <w:pPr>
        <w:pStyle w:val="StijlStijlBijschriftCambriaMathNietVetCursiefVet"/>
        <w:keepNext/>
        <w:pBdr>
          <w:top w:val="dotted" w:sz="4" w:space="1" w:color="auto"/>
          <w:left w:val="dotted" w:sz="4" w:space="4" w:color="auto"/>
          <w:bottom w:val="dotted" w:sz="4" w:space="1" w:color="auto"/>
          <w:right w:val="dotted" w:sz="4" w:space="4" w:color="auto"/>
        </w:pBdr>
        <w:ind w:left="1418"/>
        <w:jc w:val="center"/>
        <w:rPr>
          <w:rFonts w:ascii="Tahoma" w:hAnsi="Tahoma" w:cs="Tahoma"/>
        </w:rPr>
      </w:pPr>
      <w:r w:rsidRPr="000D284A">
        <w:rPr>
          <w:rFonts w:ascii="Tahoma" w:eastAsia="Tahoma" w:hAnsi="Tahoma" w:cs="Tahoma"/>
          <w:position w:val="-32"/>
        </w:rPr>
        <w:object w:dxaOrig="4080" w:dyaOrig="760" w14:anchorId="7DA04293">
          <v:shape id="_x0000_i1032" type="#_x0000_t75" style="width:204pt;height:38pt" o:ole="">
            <v:imagedata r:id="rId34" o:title=""/>
          </v:shape>
          <o:OLEObject Type="Embed" ProgID="Equation.3" ShapeID="_x0000_i1032" DrawAspect="Content" ObjectID="_1528638251" r:id="rId35"/>
        </w:object>
      </w:r>
    </w:p>
    <w:p w14:paraId="1C005F3C" w14:textId="77777777" w:rsidR="000D284A" w:rsidRPr="000D284A" w:rsidRDefault="000D284A" w:rsidP="000D284A">
      <w:pPr>
        <w:pStyle w:val="Bijschrift"/>
        <w:jc w:val="right"/>
        <w:rPr>
          <w:rFonts w:cs="Tahoma"/>
          <w:b w:val="0"/>
          <w:i/>
        </w:rPr>
      </w:pPr>
      <w:bookmarkStart w:id="387" w:name="_Ref454364892"/>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20</w:t>
      </w:r>
      <w:r w:rsidRPr="000D284A">
        <w:rPr>
          <w:b w:val="0"/>
          <w:i/>
        </w:rPr>
        <w:fldChar w:fldCharType="end"/>
      </w:r>
      <w:bookmarkEnd w:id="387"/>
    </w:p>
    <w:p w14:paraId="1D92934F" w14:textId="77777777" w:rsidR="000D284A" w:rsidRPr="000D284A" w:rsidRDefault="000D284A" w:rsidP="000D284A">
      <w:pPr>
        <w:tabs>
          <w:tab w:val="left" w:pos="709"/>
        </w:tabs>
        <w:ind w:left="1416"/>
        <w:rPr>
          <w:rFonts w:cs="Tahoma"/>
        </w:rPr>
      </w:pPr>
      <w:r w:rsidRPr="000D284A">
        <w:rPr>
          <w:rFonts w:cs="Tahoma"/>
        </w:rPr>
        <w:t xml:space="preserve">Met hierin: </w:t>
      </w:r>
    </w:p>
    <w:p w14:paraId="1B2A0688" w14:textId="77777777" w:rsidR="000D284A" w:rsidRPr="000D284A" w:rsidRDefault="000D284A" w:rsidP="000D284A">
      <w:pPr>
        <w:tabs>
          <w:tab w:val="left" w:pos="709"/>
        </w:tabs>
        <w:ind w:left="1416"/>
        <w:rPr>
          <w:rFonts w:cs="Tahoma"/>
        </w:rPr>
      </w:pPr>
    </w:p>
    <w:p w14:paraId="3649582A" w14:textId="77777777" w:rsidR="000D284A" w:rsidRPr="000D284A" w:rsidRDefault="000D284A" w:rsidP="000D284A">
      <w:pPr>
        <w:tabs>
          <w:tab w:val="left" w:pos="709"/>
        </w:tabs>
        <w:ind w:left="2835" w:hanging="1417"/>
        <w:rPr>
          <w:rFonts w:cs="Tahoma"/>
        </w:rPr>
      </w:pPr>
      <w:r w:rsidRPr="0047381B">
        <w:rPr>
          <w:rFonts w:cs="Tahoma"/>
          <w:i/>
        </w:rPr>
        <w:t>s</w:t>
      </w:r>
      <w:r w:rsidRPr="0047381B">
        <w:rPr>
          <w:rFonts w:cs="Tahoma"/>
          <w:i/>
          <w:vertAlign w:val="subscript"/>
        </w:rPr>
        <w:t>i,y/j,6.4.3</w:t>
      </w:r>
      <w:r w:rsidRPr="000D284A">
        <w:rPr>
          <w:rFonts w:cs="Tahoma"/>
        </w:rPr>
        <w:tab/>
        <w:t xml:space="preserve">Saldo van de kosten en opbrengsten van distributienetbeheerder </w:t>
      </w:r>
      <w:r w:rsidRPr="0047381B">
        <w:rPr>
          <w:rFonts w:cs="Tahoma"/>
          <w:i/>
        </w:rPr>
        <w:t>i</w:t>
      </w:r>
      <w:r w:rsidRPr="000D284A">
        <w:rPr>
          <w:rFonts w:cs="Tahoma"/>
        </w:rPr>
        <w:t xml:space="preserve"> in jaar </w:t>
      </w:r>
      <w:r w:rsidRPr="0047381B">
        <w:rPr>
          <w:rFonts w:cs="Tahoma"/>
          <w:i/>
        </w:rPr>
        <w:t>y</w:t>
      </w:r>
      <w:r w:rsidRPr="000D284A">
        <w:rPr>
          <w:rFonts w:cs="Tahoma"/>
        </w:rPr>
        <w:t xml:space="preserve"> m.b.t. oplaadpunten voor elektrische voertuigen in zijn opdracht initieel geïnstalleerd in jaar </w:t>
      </w:r>
      <w:r w:rsidRPr="0047381B">
        <w:rPr>
          <w:rFonts w:cs="Tahoma"/>
          <w:i/>
        </w:rPr>
        <w:t>j</w:t>
      </w:r>
      <w:r w:rsidRPr="000D284A">
        <w:rPr>
          <w:rFonts w:cs="Tahoma"/>
        </w:rPr>
        <w:t xml:space="preserve"> volgens art. 6.4.3 van het Energiebesluit, zoals hierboven gespecifieerd. (EUR)</w:t>
      </w:r>
    </w:p>
    <w:p w14:paraId="36C8050C" w14:textId="77777777" w:rsidR="000D284A" w:rsidRPr="000D284A" w:rsidRDefault="000D284A" w:rsidP="000D284A">
      <w:pPr>
        <w:tabs>
          <w:tab w:val="left" w:pos="709"/>
        </w:tabs>
        <w:ind w:left="1416"/>
        <w:rPr>
          <w:rFonts w:cs="Tahoma"/>
        </w:rPr>
      </w:pPr>
    </w:p>
    <w:p w14:paraId="32766345" w14:textId="77777777" w:rsidR="000D284A" w:rsidRPr="000D284A" w:rsidRDefault="000D284A" w:rsidP="000D284A">
      <w:pPr>
        <w:tabs>
          <w:tab w:val="left" w:pos="709"/>
        </w:tabs>
        <w:ind w:left="2835" w:hanging="1417"/>
        <w:rPr>
          <w:rFonts w:cs="Tahoma"/>
        </w:rPr>
      </w:pPr>
      <w:r w:rsidRPr="0047381B">
        <w:rPr>
          <w:rFonts w:cs="Tahoma"/>
          <w:i/>
        </w:rPr>
        <w:t>CPI</w:t>
      </w:r>
      <w:r w:rsidRPr="0047381B">
        <w:rPr>
          <w:rFonts w:cs="Tahoma"/>
          <w:i/>
          <w:vertAlign w:val="subscript"/>
        </w:rPr>
        <w:t>z</w:t>
      </w:r>
      <w:r w:rsidRPr="0047381B">
        <w:rPr>
          <w:rFonts w:ascii="Arial" w:hAnsi="Arial" w:cs="Arial"/>
          <w:i/>
          <w:vertAlign w:val="subscript"/>
        </w:rPr>
        <w:t>→</w:t>
      </w:r>
      <w:r w:rsidRPr="0047381B">
        <w:rPr>
          <w:rFonts w:cs="Tahoma"/>
          <w:i/>
          <w:vertAlign w:val="subscript"/>
        </w:rPr>
        <w:t>z+1</w:t>
      </w:r>
      <w:r w:rsidRPr="000D284A">
        <w:rPr>
          <w:rFonts w:cs="Tahoma"/>
        </w:rPr>
        <w:tab/>
        <w:t xml:space="preserve">De inflatie volgens de evolutie van de consumptieprijsindex, de maand juli in jaar </w:t>
      </w:r>
      <w:r w:rsidRPr="0047381B">
        <w:rPr>
          <w:rFonts w:cs="Tahoma"/>
          <w:i/>
        </w:rPr>
        <w:t>z+1</w:t>
      </w:r>
      <w:r w:rsidRPr="000D284A">
        <w:rPr>
          <w:rFonts w:cs="Tahoma"/>
        </w:rPr>
        <w:t xml:space="preserve"> t.o.v. de maand juli in jaar </w:t>
      </w:r>
      <w:r w:rsidRPr="0047381B">
        <w:rPr>
          <w:rFonts w:cs="Tahoma"/>
          <w:i/>
        </w:rPr>
        <w:t>z</w:t>
      </w:r>
      <w:r w:rsidRPr="000D284A">
        <w:rPr>
          <w:rFonts w:cs="Tahoma"/>
        </w:rPr>
        <w:t>.</w:t>
      </w:r>
    </w:p>
    <w:p w14:paraId="02CB139B" w14:textId="77777777" w:rsidR="000D284A" w:rsidRPr="000D284A" w:rsidRDefault="000D284A" w:rsidP="000D284A">
      <w:pPr>
        <w:tabs>
          <w:tab w:val="left" w:pos="709"/>
        </w:tabs>
        <w:ind w:left="708"/>
        <w:rPr>
          <w:rFonts w:cs="Tahoma"/>
        </w:rPr>
      </w:pPr>
    </w:p>
    <w:p w14:paraId="419B8BEE" w14:textId="47017EEC" w:rsidR="007E43A2" w:rsidRDefault="000D284A" w:rsidP="00DF64EE">
      <w:pPr>
        <w:tabs>
          <w:tab w:val="left" w:pos="1418"/>
        </w:tabs>
        <w:ind w:left="1418" w:hanging="710"/>
        <w:rPr>
          <w:rFonts w:cs="Tahoma"/>
        </w:rPr>
      </w:pPr>
      <w:r w:rsidRPr="0047381B">
        <w:rPr>
          <w:rFonts w:cs="Tahoma"/>
          <w:i/>
        </w:rPr>
        <w:t>L</w:t>
      </w:r>
      <w:r w:rsidRPr="0047381B">
        <w:rPr>
          <w:rFonts w:cs="Tahoma"/>
          <w:i/>
          <w:vertAlign w:val="subscript"/>
        </w:rPr>
        <w:t>i,j,6.4.3</w:t>
      </w:r>
      <w:r w:rsidRPr="000D284A">
        <w:rPr>
          <w:rFonts w:cs="Tahoma"/>
        </w:rPr>
        <w:tab/>
        <w:t xml:space="preserve">Het aantal oplaadpunten initieel geïnstalleerd in opdracht van de elektriciteitsdistributienetbeheerder </w:t>
      </w:r>
      <w:r w:rsidRPr="0047381B">
        <w:rPr>
          <w:rFonts w:cs="Tahoma"/>
          <w:i/>
        </w:rPr>
        <w:t>i</w:t>
      </w:r>
      <w:r w:rsidRPr="000D284A">
        <w:rPr>
          <w:rFonts w:cs="Tahoma"/>
        </w:rPr>
        <w:t xml:space="preserve"> in jaar </w:t>
      </w:r>
      <w:r w:rsidRPr="0047381B">
        <w:rPr>
          <w:rFonts w:cs="Tahoma"/>
          <w:i/>
        </w:rPr>
        <w:t>j</w:t>
      </w:r>
      <w:r w:rsidRPr="000D284A">
        <w:rPr>
          <w:rFonts w:cs="Tahoma"/>
        </w:rPr>
        <w:t xml:space="preserve"> volgens art. 6.4.3 van het Energiebesluit. (-)</w:t>
      </w:r>
    </w:p>
    <w:p w14:paraId="43BBC400" w14:textId="0753EDEF" w:rsidR="000D284A" w:rsidRPr="000D284A" w:rsidRDefault="000D284A" w:rsidP="000D284A">
      <w:pPr>
        <w:tabs>
          <w:tab w:val="left" w:pos="1418"/>
        </w:tabs>
        <w:ind w:left="1418" w:hanging="710"/>
        <w:rPr>
          <w:rFonts w:cs="Tahoma"/>
        </w:rPr>
      </w:pPr>
      <w:r w:rsidRPr="000D284A">
        <w:rPr>
          <w:rFonts w:cs="Tahoma"/>
        </w:rPr>
        <w:tab/>
      </w:r>
    </w:p>
    <w:p w14:paraId="155B11AA" w14:textId="1F6EFACE" w:rsidR="000D284A" w:rsidRPr="000D284A" w:rsidRDefault="000D284A" w:rsidP="000D284A">
      <w:pPr>
        <w:tabs>
          <w:tab w:val="left" w:pos="709"/>
        </w:tabs>
        <w:rPr>
          <w:rFonts w:cs="Tahoma"/>
        </w:rPr>
      </w:pPr>
      <w:r w:rsidRPr="000D284A">
        <w:rPr>
          <w:rFonts w:cs="Tahoma"/>
        </w:rPr>
        <w:t xml:space="preserve">De VREG zal bovenstaande berekening volgens </w:t>
      </w:r>
      <w:r w:rsidR="007E43A2" w:rsidRPr="007E43A2">
        <w:rPr>
          <w:rFonts w:cs="Tahoma"/>
        </w:rPr>
        <w:fldChar w:fldCharType="begin"/>
      </w:r>
      <w:r w:rsidR="007E43A2" w:rsidRPr="007E43A2">
        <w:rPr>
          <w:rFonts w:cs="Tahoma"/>
        </w:rPr>
        <w:instrText xml:space="preserve"> REF _Ref454359075 \h  \* MERGEFORMAT </w:instrText>
      </w:r>
      <w:r w:rsidR="007E43A2" w:rsidRPr="007E43A2">
        <w:rPr>
          <w:rFonts w:cs="Tahoma"/>
        </w:rPr>
      </w:r>
      <w:r w:rsidR="007E43A2" w:rsidRPr="007E43A2">
        <w:rPr>
          <w:rFonts w:cs="Tahoma"/>
        </w:rPr>
        <w:fldChar w:fldCharType="separate"/>
      </w:r>
      <w:r w:rsidR="007E43A2" w:rsidRPr="007E43A2">
        <w:t xml:space="preserve">formule </w:t>
      </w:r>
      <w:r w:rsidR="007E43A2" w:rsidRPr="007E43A2">
        <w:rPr>
          <w:noProof/>
        </w:rPr>
        <w:t>19</w:t>
      </w:r>
      <w:r w:rsidR="007E43A2" w:rsidRPr="007E43A2">
        <w:rPr>
          <w:rFonts w:cs="Tahoma"/>
        </w:rPr>
        <w:fldChar w:fldCharType="end"/>
      </w:r>
      <w:r w:rsidR="007E43A2">
        <w:rPr>
          <w:rFonts w:cs="Tahoma"/>
        </w:rPr>
        <w:t xml:space="preserve"> </w:t>
      </w:r>
      <w:r w:rsidRPr="000D284A">
        <w:rPr>
          <w:rFonts w:cs="Tahoma"/>
        </w:rPr>
        <w:t xml:space="preserve">voor de oplaadpunten initieel in opdracht van de distributienetbeheerder geïnstalleerd in het jaar </w:t>
      </w:r>
      <w:r w:rsidRPr="0047381B">
        <w:rPr>
          <w:rFonts w:cs="Tahoma"/>
          <w:i/>
        </w:rPr>
        <w:t>j</w:t>
      </w:r>
      <w:r w:rsidRPr="000D284A">
        <w:rPr>
          <w:rFonts w:cs="Tahoma"/>
        </w:rPr>
        <w:t xml:space="preserve"> volgens art. 6.4.3 van het Energiebesluit uitvoeren in jaar </w:t>
      </w:r>
      <w:r w:rsidRPr="0047381B">
        <w:rPr>
          <w:rFonts w:cs="Tahoma"/>
          <w:i/>
        </w:rPr>
        <w:t>j+11</w:t>
      </w:r>
      <w:r w:rsidRPr="000D284A">
        <w:rPr>
          <w:rFonts w:cs="Tahoma"/>
        </w:rPr>
        <w:t xml:space="preserve"> op basis van de jaarlijkse rapporteringen van de distributienetbeheerders aan de VREG (volgens bijlage 6 van de tariefmethodologie). De nettokost (of –opbrengst) van de oplaadpunten aan gewogen gemiddelde rendement is voor rekening van de distributienetgebruikers en wordt integraal toegevoegd aan het door de VREG toegelaten niet-exogene inkomen van de distributienetbeheerder uit zijn periodieke distributienettarieven. Het verschil tussen het eigen rendement per oplaadpunt van de distributienetbeheerder en het gewogen gemiddelde rendement is voor 50% voor rekening van de distributienetbeheerder. Tegelijk neemt de distributienetbeheerder het eigen saldo (S</w:t>
      </w:r>
      <w:r w:rsidRPr="000D284A">
        <w:rPr>
          <w:rFonts w:cs="Tahoma"/>
          <w:vertAlign w:val="subscript"/>
        </w:rPr>
        <w:t>i,j,6.4.3</w:t>
      </w:r>
      <w:r w:rsidRPr="000D284A">
        <w:rPr>
          <w:rFonts w:cs="Tahoma"/>
        </w:rPr>
        <w:t xml:space="preserve"> x L</w:t>
      </w:r>
      <w:r w:rsidRPr="000D284A">
        <w:rPr>
          <w:rFonts w:cs="Tahoma"/>
          <w:vertAlign w:val="subscript"/>
        </w:rPr>
        <w:t>i,j,6.4.3</w:t>
      </w:r>
      <w:r w:rsidRPr="000D284A">
        <w:rPr>
          <w:rFonts w:cs="Tahoma"/>
        </w:rPr>
        <w:t>) in resultaat in jaar j+12.</w:t>
      </w:r>
    </w:p>
    <w:p w14:paraId="61C1732F" w14:textId="77777777" w:rsidR="000D284A" w:rsidRPr="000D284A" w:rsidRDefault="000D284A" w:rsidP="000D284A">
      <w:pPr>
        <w:tabs>
          <w:tab w:val="left" w:pos="709"/>
        </w:tabs>
        <w:rPr>
          <w:rFonts w:cs="Tahoma"/>
        </w:rPr>
      </w:pPr>
    </w:p>
    <w:p w14:paraId="556CB667" w14:textId="77777777" w:rsidR="000D284A" w:rsidRPr="000D284A" w:rsidRDefault="000D284A" w:rsidP="000D284A">
      <w:pPr>
        <w:pBdr>
          <w:top w:val="dotted" w:sz="4" w:space="1" w:color="auto"/>
          <w:left w:val="dotted" w:sz="4" w:space="4" w:color="auto"/>
          <w:bottom w:val="dotted" w:sz="4" w:space="1" w:color="auto"/>
          <w:right w:val="dotted" w:sz="4" w:space="4" w:color="auto"/>
        </w:pBdr>
        <w:tabs>
          <w:tab w:val="left" w:pos="709"/>
        </w:tabs>
        <w:jc w:val="center"/>
        <w:rPr>
          <w:rFonts w:cs="Tahoma"/>
        </w:rPr>
      </w:pPr>
      <w:r w:rsidRPr="000D284A">
        <w:rPr>
          <w:rFonts w:cs="Tahoma"/>
          <w:position w:val="-32"/>
        </w:rPr>
        <w:object w:dxaOrig="4640" w:dyaOrig="760" w14:anchorId="08270B46">
          <v:shape id="_x0000_i1033" type="#_x0000_t75" style="width:232pt;height:38.65pt" o:ole="">
            <v:imagedata r:id="rId36" o:title=""/>
          </v:shape>
          <o:OLEObject Type="Embed" ProgID="Equation.3" ShapeID="_x0000_i1033" DrawAspect="Content" ObjectID="_1528638252" r:id="rId37"/>
        </w:object>
      </w:r>
    </w:p>
    <w:p w14:paraId="55523685" w14:textId="77777777" w:rsidR="000D284A" w:rsidRPr="000D284A" w:rsidRDefault="000D284A" w:rsidP="000D284A">
      <w:pPr>
        <w:pStyle w:val="Bijschrift"/>
        <w:jc w:val="right"/>
        <w:rPr>
          <w:rFonts w:cs="Tahoma"/>
          <w:b w:val="0"/>
          <w:i/>
        </w:rPr>
      </w:pPr>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21</w:t>
      </w:r>
      <w:r w:rsidRPr="000D284A">
        <w:rPr>
          <w:b w:val="0"/>
          <w:i/>
        </w:rPr>
        <w:fldChar w:fldCharType="end"/>
      </w:r>
    </w:p>
    <w:p w14:paraId="472B324B" w14:textId="77777777" w:rsidR="000D284A" w:rsidRPr="000D284A" w:rsidRDefault="000D284A" w:rsidP="000D284A">
      <w:pPr>
        <w:rPr>
          <w:rFonts w:cs="Tahoma"/>
          <w:b/>
        </w:rPr>
      </w:pPr>
      <w:r w:rsidRPr="000D284A">
        <w:rPr>
          <w:rFonts w:cs="Tahoma"/>
        </w:rPr>
        <w:t>Met hierin:</w:t>
      </w:r>
    </w:p>
    <w:p w14:paraId="5F35438E" w14:textId="77777777" w:rsidR="000D284A" w:rsidRPr="000D284A" w:rsidRDefault="000D284A" w:rsidP="000D284A">
      <w:pPr>
        <w:tabs>
          <w:tab w:val="left" w:pos="709"/>
        </w:tabs>
        <w:rPr>
          <w:rFonts w:cs="Tahoma"/>
        </w:rPr>
      </w:pPr>
    </w:p>
    <w:p w14:paraId="196D9666" w14:textId="77777777" w:rsidR="000D284A" w:rsidRPr="000D284A" w:rsidRDefault="000D284A" w:rsidP="007E43A2">
      <w:pPr>
        <w:tabs>
          <w:tab w:val="left" w:pos="1560"/>
        </w:tabs>
        <w:ind w:left="1560" w:hanging="993"/>
        <w:rPr>
          <w:rFonts w:cs="Tahoma"/>
        </w:rPr>
      </w:pPr>
      <w:r w:rsidRPr="0047381B">
        <w:rPr>
          <w:rFonts w:cs="Tahoma"/>
          <w:i/>
        </w:rPr>
        <w:t>TI</w:t>
      </w:r>
      <w:r w:rsidRPr="0047381B">
        <w:rPr>
          <w:rFonts w:cs="Tahoma"/>
          <w:i/>
          <w:vertAlign w:val="subscript"/>
        </w:rPr>
        <w:t>i,6.4.3,j+12</w:t>
      </w:r>
      <w:r w:rsidRPr="000D284A">
        <w:rPr>
          <w:rFonts w:cs="Tahoma"/>
        </w:rPr>
        <w:tab/>
        <w:t xml:space="preserve">Het bijkomend door de VREG toegelaten inkomen van distributienetbeheerder i voor zijn niet-exogene kosten uit zijn periodieke distributienettarieven in jaar </w:t>
      </w:r>
      <w:r w:rsidRPr="0047381B">
        <w:rPr>
          <w:rFonts w:cs="Tahoma"/>
          <w:i/>
        </w:rPr>
        <w:t>j+12</w:t>
      </w:r>
      <w:r w:rsidRPr="000D284A">
        <w:rPr>
          <w:rFonts w:cs="Tahoma"/>
        </w:rPr>
        <w:t xml:space="preserve"> m.b.t. de openbaredienstverplichtingen voor de uitbouw van de infrastructuur voor het opladen van elektrische voertuigen volgens art. 6.4.3 van het Energiebesluit. Positieve of negatieve waarde. (EUR)</w:t>
      </w:r>
    </w:p>
    <w:p w14:paraId="1C2F8B8B" w14:textId="77777777" w:rsidR="000D284A" w:rsidRPr="000D284A" w:rsidRDefault="000D284A" w:rsidP="000D284A">
      <w:pPr>
        <w:tabs>
          <w:tab w:val="left" w:pos="709"/>
          <w:tab w:val="left" w:pos="1560"/>
        </w:tabs>
        <w:rPr>
          <w:rFonts w:cs="Tahoma"/>
        </w:rPr>
      </w:pPr>
    </w:p>
    <w:p w14:paraId="670907B8" w14:textId="77777777" w:rsidR="000D284A" w:rsidRPr="000D284A" w:rsidRDefault="000D284A" w:rsidP="007E43A2">
      <w:pPr>
        <w:tabs>
          <w:tab w:val="left" w:pos="1560"/>
        </w:tabs>
        <w:ind w:left="1560" w:hanging="993"/>
        <w:rPr>
          <w:rFonts w:cs="Tahoma"/>
        </w:rPr>
      </w:pPr>
      <w:r w:rsidRPr="0047381B">
        <w:rPr>
          <w:rFonts w:cs="Tahoma"/>
          <w:i/>
        </w:rPr>
        <w:t>R</w:t>
      </w:r>
      <w:r w:rsidRPr="0047381B">
        <w:rPr>
          <w:rFonts w:cs="Tahoma"/>
          <w:i/>
          <w:vertAlign w:val="subscript"/>
        </w:rPr>
        <w:t>j,6.4.3</w:t>
      </w:r>
      <w:r w:rsidRPr="000D284A">
        <w:rPr>
          <w:rFonts w:cs="Tahoma"/>
        </w:rPr>
        <w:tab/>
        <w:t xml:space="preserve">Het gewogen gemiddelde rendement per oplaadpunt van de oplaadpunten initieel geïnstalleerd in opdracht van de elektriciteitsdistributienetbeheerders in het jaar </w:t>
      </w:r>
      <w:r w:rsidRPr="0047381B">
        <w:rPr>
          <w:rFonts w:cs="Tahoma"/>
          <w:i/>
        </w:rPr>
        <w:t>j</w:t>
      </w:r>
      <w:r w:rsidRPr="000D284A">
        <w:rPr>
          <w:rFonts w:cs="Tahoma"/>
        </w:rPr>
        <w:t xml:space="preserve"> volgens art. 6.4.3 van het Energiebesluit. (EUR)</w:t>
      </w:r>
    </w:p>
    <w:p w14:paraId="607A0ED5" w14:textId="77777777" w:rsidR="000D284A" w:rsidRPr="000D284A" w:rsidRDefault="000D284A" w:rsidP="000D284A">
      <w:pPr>
        <w:tabs>
          <w:tab w:val="left" w:pos="1418"/>
          <w:tab w:val="left" w:pos="1560"/>
        </w:tabs>
        <w:ind w:left="1418" w:hanging="710"/>
        <w:rPr>
          <w:rFonts w:cs="Tahoma"/>
        </w:rPr>
      </w:pPr>
    </w:p>
    <w:p w14:paraId="4597FE49" w14:textId="77777777" w:rsidR="000D284A" w:rsidRPr="000D284A" w:rsidRDefault="000D284A" w:rsidP="00DF64EE">
      <w:pPr>
        <w:tabs>
          <w:tab w:val="left" w:pos="1418"/>
        </w:tabs>
        <w:ind w:left="1418" w:hanging="710"/>
        <w:rPr>
          <w:rFonts w:cs="Tahoma"/>
        </w:rPr>
      </w:pPr>
      <w:r w:rsidRPr="0047381B">
        <w:rPr>
          <w:rFonts w:cs="Tahoma"/>
          <w:i/>
        </w:rPr>
        <w:t>L</w:t>
      </w:r>
      <w:r w:rsidRPr="0047381B">
        <w:rPr>
          <w:rFonts w:cs="Tahoma"/>
          <w:i/>
          <w:vertAlign w:val="subscript"/>
        </w:rPr>
        <w:t>i,j,6.4.3</w:t>
      </w:r>
      <w:r w:rsidRPr="000D284A">
        <w:rPr>
          <w:rFonts w:cs="Tahoma"/>
        </w:rPr>
        <w:tab/>
        <w:t xml:space="preserve">Het aantal oplaadpunten initieel geïnstalleerd in opdracht van de elektriciteitsdistributienetbeheerder </w:t>
      </w:r>
      <w:r w:rsidRPr="0047381B">
        <w:rPr>
          <w:rFonts w:cs="Tahoma"/>
          <w:i/>
        </w:rPr>
        <w:t>i</w:t>
      </w:r>
      <w:r w:rsidRPr="000D284A">
        <w:rPr>
          <w:rFonts w:cs="Tahoma"/>
        </w:rPr>
        <w:t xml:space="preserve"> in jaar </w:t>
      </w:r>
      <w:r w:rsidRPr="0047381B">
        <w:rPr>
          <w:rFonts w:cs="Tahoma"/>
          <w:i/>
        </w:rPr>
        <w:t>j</w:t>
      </w:r>
      <w:r w:rsidRPr="000D284A">
        <w:rPr>
          <w:rFonts w:cs="Tahoma"/>
        </w:rPr>
        <w:t xml:space="preserve"> volgens art. 6.4.3 van het Energiebesluit. (-)</w:t>
      </w:r>
    </w:p>
    <w:p w14:paraId="7303087D" w14:textId="77777777" w:rsidR="000D284A" w:rsidRPr="000D284A" w:rsidRDefault="000D284A" w:rsidP="000D284A">
      <w:pPr>
        <w:tabs>
          <w:tab w:val="left" w:pos="709"/>
        </w:tabs>
        <w:rPr>
          <w:rFonts w:cs="Tahoma"/>
        </w:rPr>
      </w:pPr>
    </w:p>
    <w:p w14:paraId="33FA1684" w14:textId="20ACC138" w:rsidR="00D679FA" w:rsidRPr="000D284A" w:rsidRDefault="000D284A" w:rsidP="000D284A">
      <w:pPr>
        <w:rPr>
          <w:rFonts w:cs="Tahoma"/>
          <w:lang w:val="nl-BE"/>
        </w:rPr>
      </w:pPr>
      <w:r w:rsidRPr="000D284A">
        <w:rPr>
          <w:rFonts w:cs="Tahoma"/>
        </w:rPr>
        <w:t xml:space="preserve">De kosten en opbrengsten ontstaan vanaf 1 januari van het jaar </w:t>
      </w:r>
      <w:r w:rsidRPr="0047381B">
        <w:rPr>
          <w:rFonts w:cs="Tahoma"/>
          <w:i/>
        </w:rPr>
        <w:t>j+11</w:t>
      </w:r>
      <w:r w:rsidRPr="000D284A">
        <w:rPr>
          <w:rFonts w:cs="Tahoma"/>
        </w:rPr>
        <w:t xml:space="preserve"> en verbonden aan de oplaadpunten, in opdracht van een distributienetbeheerder initieel geïnstalleerd in het jaar </w:t>
      </w:r>
      <w:r w:rsidRPr="0047381B">
        <w:rPr>
          <w:rFonts w:cs="Tahoma"/>
          <w:i/>
          <w:iCs/>
        </w:rPr>
        <w:t>j</w:t>
      </w:r>
      <w:r w:rsidRPr="000D284A">
        <w:rPr>
          <w:rFonts w:cs="Tahoma"/>
          <w:iCs/>
        </w:rPr>
        <w:t xml:space="preserve"> </w:t>
      </w:r>
      <w:r w:rsidRPr="000D284A">
        <w:rPr>
          <w:rFonts w:cs="Tahoma"/>
        </w:rPr>
        <w:t>volgens art. 6.4.3 van het Energiebesluit</w:t>
      </w:r>
      <w:r w:rsidRPr="000D284A">
        <w:rPr>
          <w:rFonts w:cs="Tahoma"/>
          <w:iCs/>
        </w:rPr>
        <w:t>,</w:t>
      </w:r>
      <w:r w:rsidRPr="000D284A">
        <w:rPr>
          <w:rFonts w:cs="Tahoma"/>
        </w:rPr>
        <w:t xml:space="preserve"> worden zonder compensatie van hun jaarlijks saldo opgenomen in de rapportering van de niet-exogene kosten.</w:t>
      </w:r>
    </w:p>
    <w:p w14:paraId="7F9866DB" w14:textId="77777777" w:rsidR="0047381B" w:rsidRDefault="0047381B" w:rsidP="007514A4">
      <w:pPr>
        <w:tabs>
          <w:tab w:val="left" w:pos="709"/>
        </w:tabs>
        <w:rPr>
          <w:lang w:val="nl-BE"/>
        </w:rPr>
      </w:pPr>
    </w:p>
    <w:p w14:paraId="1C3EA4BD" w14:textId="25EA1CDE" w:rsidR="00D679FA" w:rsidRPr="00043B8D" w:rsidRDefault="0043573F" w:rsidP="007514A4">
      <w:pPr>
        <w:tabs>
          <w:tab w:val="left" w:pos="709"/>
        </w:tabs>
        <w:rPr>
          <w:lang w:val="nl-BE"/>
        </w:rPr>
      </w:pPr>
      <w:r w:rsidRPr="000D284A">
        <w:rPr>
          <w:lang w:val="nl-BE"/>
        </w:rPr>
        <w:t>]</w:t>
      </w:r>
      <w:r w:rsidRPr="000D284A">
        <w:rPr>
          <w:rStyle w:val="Voetnootmarkering"/>
          <w:lang w:val="nl-BE"/>
        </w:rPr>
        <w:footnoteReference w:id="48"/>
      </w:r>
    </w:p>
    <w:p w14:paraId="0E47CF46" w14:textId="77777777" w:rsidR="007514A4" w:rsidRPr="00043B8D" w:rsidRDefault="007514A4" w:rsidP="005251E2">
      <w:pPr>
        <w:pStyle w:val="Kop2"/>
        <w:numPr>
          <w:ilvl w:val="1"/>
          <w:numId w:val="24"/>
        </w:numPr>
        <w:ind w:hanging="644"/>
      </w:pPr>
      <w:bookmarkStart w:id="388" w:name="_Ref397507997"/>
      <w:bookmarkStart w:id="389" w:name="_Toc454186686"/>
      <w:r w:rsidRPr="00043B8D">
        <w:t>Vaststelling van het rekenvolume</w:t>
      </w:r>
      <w:bookmarkEnd w:id="388"/>
      <w:bookmarkEnd w:id="389"/>
    </w:p>
    <w:p w14:paraId="73E7609B" w14:textId="77777777" w:rsidR="007514A4" w:rsidRPr="00043B8D" w:rsidRDefault="007514A4" w:rsidP="007514A4"/>
    <w:p w14:paraId="1444B7AA" w14:textId="006B9DFD" w:rsidR="002F7A15" w:rsidRPr="00043B8D" w:rsidRDefault="007514A4" w:rsidP="007514A4">
      <w:r w:rsidRPr="00043B8D">
        <w:t>De VREG stelt vast hoe de rekenvolumes</w:t>
      </w:r>
      <w:r w:rsidR="00E75103" w:rsidRPr="00043B8D">
        <w:t xml:space="preserve"> van de tariefdragers (</w:t>
      </w:r>
      <w:r w:rsidRPr="00043B8D">
        <w:rPr>
          <w:i/>
        </w:rPr>
        <w:t>v</w:t>
      </w:r>
      <w:r w:rsidRPr="00043B8D">
        <w:rPr>
          <w:i/>
          <w:vertAlign w:val="subscript"/>
        </w:rPr>
        <w:t>rp,i</w:t>
      </w:r>
      <w:r w:rsidRPr="00043B8D">
        <w:t xml:space="preserve"> in </w:t>
      </w:r>
      <w:r w:rsidRPr="00043B8D">
        <w:fldChar w:fldCharType="begin"/>
      </w:r>
      <w:r w:rsidRPr="00043B8D">
        <w:instrText xml:space="preserve"> REF _Ref388616399 \h  \* MERGEFORMAT </w:instrText>
      </w:r>
      <w:r w:rsidRPr="00043B8D">
        <w:fldChar w:fldCharType="separate"/>
      </w:r>
      <w:r w:rsidR="00B30F9B" w:rsidRPr="00B30F9B">
        <w:t xml:space="preserve">formule </w:t>
      </w:r>
      <w:r w:rsidR="00B30F9B" w:rsidRPr="00B30F9B">
        <w:rPr>
          <w:noProof/>
        </w:rPr>
        <w:t>1</w:t>
      </w:r>
      <w:r w:rsidRPr="00043B8D">
        <w:fldChar w:fldCharType="end"/>
      </w:r>
      <w:r w:rsidR="00E75103" w:rsidRPr="00043B8D">
        <w:t>)</w:t>
      </w:r>
      <w:r w:rsidRPr="00043B8D">
        <w:t xml:space="preserve"> worden bepaald en dit na overleg met de distributienetbeheerders. Per reguleringsperiode </w:t>
      </w:r>
      <w:r w:rsidR="008A795D" w:rsidRPr="00043B8D">
        <w:t xml:space="preserve">gebeurt de vaststelling van de rekenvolumes voor elke distributienetbeheerder op </w:t>
      </w:r>
      <w:r w:rsidR="00383F2F" w:rsidRPr="00043B8D">
        <w:t xml:space="preserve">niet-discriminatoire, transparante en </w:t>
      </w:r>
      <w:r w:rsidR="008A795D" w:rsidRPr="00043B8D">
        <w:t>uniforme wijze</w:t>
      </w:r>
      <w:r w:rsidR="006F7C04" w:rsidRPr="00043B8D">
        <w:t xml:space="preserve">. Voor de reguleringsperiode 2015-2016 </w:t>
      </w:r>
      <w:r w:rsidR="001E06F5" w:rsidRPr="00043B8D">
        <w:t>stelt</w:t>
      </w:r>
      <w:r w:rsidR="006F7C04" w:rsidRPr="00043B8D">
        <w:t xml:space="preserve"> de VREG het rekenvolume op volgende manier</w:t>
      </w:r>
      <w:r w:rsidR="001E06F5" w:rsidRPr="00043B8D">
        <w:t xml:space="preserve"> vast</w:t>
      </w:r>
      <w:r w:rsidR="006F7C04" w:rsidRPr="00043B8D">
        <w:t>:</w:t>
      </w:r>
    </w:p>
    <w:p w14:paraId="53FB4949" w14:textId="63D6D2B7" w:rsidR="00DA7B2C" w:rsidRPr="00043B8D" w:rsidRDefault="002F7A15" w:rsidP="005251E2">
      <w:pPr>
        <w:pStyle w:val="Lijstalinea"/>
        <w:numPr>
          <w:ilvl w:val="0"/>
          <w:numId w:val="25"/>
        </w:numPr>
      </w:pPr>
      <w:r w:rsidRPr="00043B8D">
        <w:t xml:space="preserve">Voor </w:t>
      </w:r>
      <w:r w:rsidR="000F6AD4" w:rsidRPr="00043B8D">
        <w:t xml:space="preserve">het aantal </w:t>
      </w:r>
      <w:r w:rsidR="005D6F65" w:rsidRPr="00043B8D">
        <w:t xml:space="preserve">actieve </w:t>
      </w:r>
      <w:r w:rsidR="000F6AD4" w:rsidRPr="00043B8D">
        <w:t>toegangspunten (</w:t>
      </w:r>
      <w:r w:rsidRPr="00043B8D">
        <w:t>EAN’s</w:t>
      </w:r>
      <w:r w:rsidR="000F6AD4" w:rsidRPr="00043B8D">
        <w:t>)</w:t>
      </w:r>
      <w:r w:rsidRPr="00043B8D">
        <w:t>:</w:t>
      </w:r>
      <w:r w:rsidR="004030B0" w:rsidRPr="00043B8D">
        <w:t xml:space="preserve"> </w:t>
      </w:r>
      <w:r w:rsidR="000F6AD4" w:rsidRPr="00043B8D">
        <w:t xml:space="preserve">het rekenvolume is gelijk aan het </w:t>
      </w:r>
      <w:r w:rsidR="004030B0" w:rsidRPr="00043B8D">
        <w:t xml:space="preserve">aantal </w:t>
      </w:r>
      <w:r w:rsidR="000F6AD4" w:rsidRPr="00043B8D">
        <w:t xml:space="preserve">op </w:t>
      </w:r>
      <w:r w:rsidR="004030B0" w:rsidRPr="00043B8D">
        <w:t>31/12/2013.</w:t>
      </w:r>
      <w:r w:rsidRPr="00043B8D">
        <w:t>Voor</w:t>
      </w:r>
      <w:r w:rsidR="000F6AD4" w:rsidRPr="00043B8D">
        <w:t xml:space="preserve"> de</w:t>
      </w:r>
      <w:r w:rsidRPr="00043B8D">
        <w:t xml:space="preserve"> </w:t>
      </w:r>
      <w:r w:rsidR="000F6AD4" w:rsidRPr="00043B8D">
        <w:t>verbruiksgerelateerde</w:t>
      </w:r>
      <w:r w:rsidRPr="00043B8D">
        <w:t xml:space="preserve"> tariefdragers</w:t>
      </w:r>
      <w:r w:rsidR="001E06F5" w:rsidRPr="00043B8D">
        <w:t>:</w:t>
      </w:r>
      <w:r w:rsidR="0077749B" w:rsidRPr="00043B8D">
        <w:t xml:space="preserve"> </w:t>
      </w:r>
    </w:p>
    <w:p w14:paraId="2166D860" w14:textId="6A375E1E" w:rsidR="006F7C04" w:rsidRPr="00043B8D" w:rsidRDefault="006F7C04" w:rsidP="005251E2">
      <w:pPr>
        <w:pStyle w:val="Lijstalinea"/>
        <w:numPr>
          <w:ilvl w:val="1"/>
          <w:numId w:val="25"/>
        </w:numPr>
      </w:pPr>
      <w:r w:rsidRPr="00043B8D">
        <w:t>Gereguleerde activiteit elektriciteit - afname:</w:t>
      </w:r>
    </w:p>
    <w:p w14:paraId="018795FF" w14:textId="5B11BA78" w:rsidR="006F7C04" w:rsidRPr="00043B8D" w:rsidRDefault="006F7C04" w:rsidP="005251E2">
      <w:pPr>
        <w:pStyle w:val="Lijstalinea"/>
        <w:numPr>
          <w:ilvl w:val="2"/>
          <w:numId w:val="25"/>
        </w:numPr>
      </w:pPr>
      <w:r w:rsidRPr="00043B8D">
        <w:t xml:space="preserve">kWh: </w:t>
      </w:r>
      <w:r w:rsidR="00CB36B2" w:rsidRPr="00043B8D">
        <w:t xml:space="preserve">daadwerkelijk </w:t>
      </w:r>
      <w:r w:rsidRPr="00043B8D">
        <w:t>gefactureerde volumes</w:t>
      </w:r>
      <w:r w:rsidR="00CB36B2" w:rsidRPr="00043B8D">
        <w:t xml:space="preserve"> voor de energieafname</w:t>
      </w:r>
      <w:r w:rsidR="004D7482" w:rsidRPr="00043B8D">
        <w:t xml:space="preserve"> die heeft plaatsgevonden</w:t>
      </w:r>
      <w:r w:rsidR="00CB36B2" w:rsidRPr="00043B8D">
        <w:t xml:space="preserve"> in</w:t>
      </w:r>
      <w:r w:rsidRPr="00043B8D">
        <w:t xml:space="preserve"> de periode</w:t>
      </w:r>
      <w:r w:rsidR="00CB36B2" w:rsidRPr="00043B8D">
        <w:t xml:space="preserve"> vanaf 1</w:t>
      </w:r>
      <w:r w:rsidRPr="00043B8D">
        <w:t xml:space="preserve"> september 2013 tot en met </w:t>
      </w:r>
      <w:r w:rsidR="00CB36B2" w:rsidRPr="00043B8D">
        <w:t xml:space="preserve">31 </w:t>
      </w:r>
      <w:r w:rsidRPr="00043B8D">
        <w:t>augustus 2014</w:t>
      </w:r>
    </w:p>
    <w:p w14:paraId="4992172D" w14:textId="522B731F" w:rsidR="006F7C04" w:rsidRPr="00043B8D" w:rsidRDefault="006F7C04" w:rsidP="005251E2">
      <w:pPr>
        <w:pStyle w:val="Lijstalinea"/>
        <w:numPr>
          <w:ilvl w:val="2"/>
          <w:numId w:val="25"/>
        </w:numPr>
      </w:pPr>
      <w:r w:rsidRPr="00043B8D">
        <w:t>kW, kW</w:t>
      </w:r>
      <w:r w:rsidRPr="00043B8D">
        <w:rPr>
          <w:vertAlign w:val="subscript"/>
        </w:rPr>
        <w:t>max</w:t>
      </w:r>
      <w:r w:rsidRPr="00043B8D">
        <w:t xml:space="preserve"> en kVarh: </w:t>
      </w:r>
      <w:r w:rsidR="00CB36B2" w:rsidRPr="00043B8D">
        <w:t xml:space="preserve">daadwerkelijk </w:t>
      </w:r>
      <w:r w:rsidRPr="00043B8D">
        <w:t>gefactureerde volumes</w:t>
      </w:r>
      <w:r w:rsidR="00CB36B2" w:rsidRPr="00043B8D">
        <w:t xml:space="preserve"> voor de energieafname</w:t>
      </w:r>
      <w:r w:rsidRPr="00043B8D">
        <w:t xml:space="preserve"> </w:t>
      </w:r>
      <w:r w:rsidR="004D7482" w:rsidRPr="00043B8D">
        <w:t xml:space="preserve">die heeft plaatsgevonden </w:t>
      </w:r>
      <w:r w:rsidRPr="00043B8D">
        <w:t xml:space="preserve">in </w:t>
      </w:r>
      <w:r w:rsidR="00CB36B2" w:rsidRPr="00043B8D">
        <w:t xml:space="preserve">de periode vanaf 1 januari </w:t>
      </w:r>
      <w:r w:rsidRPr="00043B8D">
        <w:t>2013</w:t>
      </w:r>
      <w:r w:rsidR="00CB36B2" w:rsidRPr="00043B8D">
        <w:t xml:space="preserve"> tot en met 31 december 2013</w:t>
      </w:r>
    </w:p>
    <w:p w14:paraId="187615BF" w14:textId="69A524B1" w:rsidR="004A4288" w:rsidRPr="00043B8D" w:rsidRDefault="004A4288" w:rsidP="005251E2">
      <w:pPr>
        <w:pStyle w:val="Lijstalinea"/>
        <w:numPr>
          <w:ilvl w:val="2"/>
          <w:numId w:val="25"/>
        </w:numPr>
      </w:pPr>
      <w:r w:rsidRPr="00043B8D">
        <w:t>kVA: het aantal kVA opgesteld per 31/12/2013</w:t>
      </w:r>
      <w:r w:rsidR="0004646E" w:rsidRPr="00043B8D">
        <w:t xml:space="preserve"> m.b.t. </w:t>
      </w:r>
      <w:r w:rsidR="00F53812" w:rsidRPr="00043B8D">
        <w:t>alle</w:t>
      </w:r>
      <w:r w:rsidR="0004646E" w:rsidRPr="00043B8D">
        <w:t xml:space="preserve"> decentrale productie-eenhe</w:t>
      </w:r>
      <w:r w:rsidR="00F53812" w:rsidRPr="00043B8D">
        <w:t>den</w:t>
      </w:r>
      <w:r w:rsidR="0004646E" w:rsidRPr="00043B8D">
        <w:t xml:space="preserve"> </w:t>
      </w:r>
      <w:r w:rsidR="0066736A" w:rsidRPr="00043B8D">
        <w:t xml:space="preserve">aangesloten via toegangspunten </w:t>
      </w:r>
      <w:r w:rsidR="006B31F4" w:rsidRPr="00043B8D">
        <w:t xml:space="preserve">van prosumenten </w:t>
      </w:r>
      <w:r w:rsidR="001230B8" w:rsidRPr="00043B8D">
        <w:t xml:space="preserve">met </w:t>
      </w:r>
      <w:r w:rsidR="0004646E" w:rsidRPr="00043B8D">
        <w:t>terugdraaiende teller</w:t>
      </w:r>
      <w:r w:rsidR="005B0146" w:rsidRPr="00043B8D">
        <w:t>[</w:t>
      </w:r>
      <w:r w:rsidR="00802CC6" w:rsidRPr="00043B8D">
        <w:rPr>
          <w:rStyle w:val="Voetnootmarkering"/>
        </w:rPr>
        <w:footnoteReference w:id="49"/>
      </w:r>
      <w:r w:rsidR="005B0146" w:rsidRPr="00043B8D">
        <w:t>]</w:t>
      </w:r>
      <w:r w:rsidR="005B0146" w:rsidRPr="00043B8D">
        <w:rPr>
          <w:rStyle w:val="Voetnootmarkering"/>
        </w:rPr>
        <w:footnoteReference w:id="50"/>
      </w:r>
    </w:p>
    <w:p w14:paraId="048FF464" w14:textId="77777777" w:rsidR="006F7C04" w:rsidRPr="00043B8D" w:rsidRDefault="006F7C04" w:rsidP="005251E2">
      <w:pPr>
        <w:pStyle w:val="Lijstalinea"/>
        <w:numPr>
          <w:ilvl w:val="1"/>
          <w:numId w:val="25"/>
        </w:numPr>
      </w:pPr>
      <w:r w:rsidRPr="00043B8D">
        <w:t xml:space="preserve">Gereguleerde activiteit elektriciteit – injectie: </w:t>
      </w:r>
    </w:p>
    <w:p w14:paraId="219F5382" w14:textId="67EC5648" w:rsidR="006F7C04" w:rsidRPr="00043B8D" w:rsidRDefault="006F7C04" w:rsidP="005251E2">
      <w:pPr>
        <w:pStyle w:val="Lijstalinea"/>
        <w:numPr>
          <w:ilvl w:val="2"/>
          <w:numId w:val="25"/>
        </w:numPr>
      </w:pPr>
      <w:r w:rsidRPr="00043B8D">
        <w:t xml:space="preserve">kWh: </w:t>
      </w:r>
      <w:r w:rsidR="00CB36B2" w:rsidRPr="00043B8D">
        <w:t xml:space="preserve">daadwerkelijk </w:t>
      </w:r>
      <w:r w:rsidRPr="00043B8D">
        <w:t>gefactureerde volumes</w:t>
      </w:r>
      <w:r w:rsidR="00CB36B2" w:rsidRPr="00043B8D">
        <w:t xml:space="preserve"> voor de energie-injectie</w:t>
      </w:r>
      <w:r w:rsidR="004D7482" w:rsidRPr="00043B8D">
        <w:t xml:space="preserve"> die heeft plaatsgevonden</w:t>
      </w:r>
      <w:r w:rsidRPr="00043B8D">
        <w:t xml:space="preserve"> in</w:t>
      </w:r>
      <w:r w:rsidR="00CB36B2" w:rsidRPr="00043B8D">
        <w:t xml:space="preserve"> de periode vanaf 1 januari</w:t>
      </w:r>
      <w:r w:rsidRPr="00043B8D">
        <w:t xml:space="preserve"> 2013</w:t>
      </w:r>
      <w:r w:rsidR="00CB36B2" w:rsidRPr="00043B8D">
        <w:t xml:space="preserve"> tot en met 31 december 2013</w:t>
      </w:r>
    </w:p>
    <w:p w14:paraId="78535806" w14:textId="77777777" w:rsidR="006F7C04" w:rsidRPr="00043B8D" w:rsidRDefault="006F7C04" w:rsidP="005251E2">
      <w:pPr>
        <w:pStyle w:val="Lijstalinea"/>
        <w:numPr>
          <w:ilvl w:val="1"/>
          <w:numId w:val="25"/>
        </w:numPr>
      </w:pPr>
      <w:r w:rsidRPr="00043B8D">
        <w:t>Gereguleerde activiteit elektriciteit – doorvoer:</w:t>
      </w:r>
    </w:p>
    <w:p w14:paraId="3064C80E" w14:textId="70B7092E" w:rsidR="006F7C04" w:rsidRPr="00043B8D" w:rsidRDefault="006F7C04" w:rsidP="005251E2">
      <w:pPr>
        <w:pStyle w:val="Lijstalinea"/>
        <w:numPr>
          <w:ilvl w:val="2"/>
          <w:numId w:val="25"/>
        </w:numPr>
      </w:pPr>
      <w:r w:rsidRPr="00043B8D">
        <w:t xml:space="preserve">kWh: </w:t>
      </w:r>
      <w:r w:rsidR="00CB36B2" w:rsidRPr="00043B8D">
        <w:t xml:space="preserve">daadwerkelijk </w:t>
      </w:r>
      <w:r w:rsidRPr="00043B8D">
        <w:t>gefactureerde volumes</w:t>
      </w:r>
      <w:r w:rsidR="00CB36B2" w:rsidRPr="00043B8D">
        <w:t xml:space="preserve"> voor </w:t>
      </w:r>
      <w:r w:rsidR="00CB36B2" w:rsidRPr="00043B8D">
        <w:rPr>
          <w:rFonts w:cs="Arial"/>
        </w:rPr>
        <w:t>de doorvoer van energie tussen de distributienetbeheerders onderling</w:t>
      </w:r>
      <w:r w:rsidR="004D7482" w:rsidRPr="00043B8D">
        <w:rPr>
          <w:rFonts w:cs="Arial"/>
        </w:rPr>
        <w:t xml:space="preserve"> die heeft plaatsgevonden</w:t>
      </w:r>
      <w:r w:rsidR="00CB36B2" w:rsidRPr="00043B8D">
        <w:t xml:space="preserve"> </w:t>
      </w:r>
      <w:r w:rsidRPr="00043B8D">
        <w:t xml:space="preserve">in </w:t>
      </w:r>
      <w:r w:rsidR="00CB36B2" w:rsidRPr="00043B8D">
        <w:t xml:space="preserve">de periode vanaf 1 januari </w:t>
      </w:r>
      <w:r w:rsidRPr="00043B8D">
        <w:t>2013</w:t>
      </w:r>
      <w:r w:rsidR="00CB36B2" w:rsidRPr="00043B8D">
        <w:t xml:space="preserve"> tot en met 31 december 2013</w:t>
      </w:r>
    </w:p>
    <w:p w14:paraId="255B8DE4" w14:textId="77777777" w:rsidR="006F7C04" w:rsidRPr="00043B8D" w:rsidRDefault="006F7C04" w:rsidP="005251E2">
      <w:pPr>
        <w:pStyle w:val="Lijstalinea"/>
        <w:numPr>
          <w:ilvl w:val="1"/>
          <w:numId w:val="25"/>
        </w:numPr>
      </w:pPr>
      <w:r w:rsidRPr="00043B8D">
        <w:t>Gereguleerde activiteit gas</w:t>
      </w:r>
      <w:r w:rsidRPr="00043B8D">
        <w:rPr>
          <w:rStyle w:val="Voetnootmarkering"/>
        </w:rPr>
        <w:footnoteReference w:id="51"/>
      </w:r>
      <w:r w:rsidRPr="00043B8D">
        <w:t>:</w:t>
      </w:r>
    </w:p>
    <w:p w14:paraId="445F1E46" w14:textId="77777777" w:rsidR="006F7C04" w:rsidRPr="00043B8D" w:rsidRDefault="006F7C04" w:rsidP="005251E2">
      <w:pPr>
        <w:pStyle w:val="Lijstalinea"/>
        <w:numPr>
          <w:ilvl w:val="2"/>
          <w:numId w:val="25"/>
        </w:numPr>
      </w:pPr>
      <w:r w:rsidRPr="00043B8D">
        <w:t>Voor klanten met een jaarverbruik &lt;= 1.000.000 kWh</w:t>
      </w:r>
    </w:p>
    <w:p w14:paraId="101930FC" w14:textId="38E821AC" w:rsidR="006F7C04" w:rsidRPr="00043B8D" w:rsidRDefault="006F7C04" w:rsidP="005251E2">
      <w:pPr>
        <w:pStyle w:val="Lijstalinea"/>
        <w:numPr>
          <w:ilvl w:val="3"/>
          <w:numId w:val="25"/>
        </w:numPr>
      </w:pPr>
      <w:r w:rsidRPr="00043B8D">
        <w:t xml:space="preserve">kWh: </w:t>
      </w:r>
      <w:r w:rsidR="00CB36B2" w:rsidRPr="00043B8D">
        <w:t xml:space="preserve">daadwerkelijk </w:t>
      </w:r>
      <w:r w:rsidRPr="00043B8D">
        <w:t>gefactureerde volumes</w:t>
      </w:r>
      <w:r w:rsidR="00CB36B2" w:rsidRPr="00043B8D">
        <w:t xml:space="preserve"> voor de energieafname</w:t>
      </w:r>
      <w:r w:rsidR="004D7482" w:rsidRPr="00043B8D">
        <w:t xml:space="preserve"> die heeft plaatsgevonden</w:t>
      </w:r>
      <w:r w:rsidRPr="00043B8D">
        <w:t xml:space="preserve"> in</w:t>
      </w:r>
      <w:r w:rsidR="00CB36B2" w:rsidRPr="00043B8D">
        <w:t xml:space="preserve"> de</w:t>
      </w:r>
      <w:r w:rsidRPr="00043B8D">
        <w:t xml:space="preserve"> </w:t>
      </w:r>
      <w:r w:rsidR="00CB36B2" w:rsidRPr="00043B8D">
        <w:t xml:space="preserve">periode vanaf 1 januari </w:t>
      </w:r>
      <w:r w:rsidRPr="00043B8D">
        <w:t>2013</w:t>
      </w:r>
      <w:r w:rsidR="00CB36B2" w:rsidRPr="00043B8D">
        <w:t xml:space="preserve"> tot en met 31 december 2013</w:t>
      </w:r>
      <w:r w:rsidRPr="00043B8D">
        <w:t>, genormaliseerd op basis van de graaddagen van de laatste 10 jaar</w:t>
      </w:r>
    </w:p>
    <w:p w14:paraId="3178E6F3" w14:textId="77777777" w:rsidR="006F7C04" w:rsidRPr="00043B8D" w:rsidRDefault="006F7C04" w:rsidP="005251E2">
      <w:pPr>
        <w:pStyle w:val="Lijstalinea"/>
        <w:numPr>
          <w:ilvl w:val="2"/>
          <w:numId w:val="25"/>
        </w:numPr>
      </w:pPr>
      <w:r w:rsidRPr="00043B8D">
        <w:t xml:space="preserve">Voor klanten met een jaarverbruik &gt; 1.000.000 kWh </w:t>
      </w:r>
    </w:p>
    <w:p w14:paraId="0640C2FC" w14:textId="3C6095FB" w:rsidR="006F7C04" w:rsidRPr="00043B8D" w:rsidRDefault="006F7C04" w:rsidP="005251E2">
      <w:pPr>
        <w:pStyle w:val="Lijstalinea"/>
        <w:numPr>
          <w:ilvl w:val="3"/>
          <w:numId w:val="25"/>
        </w:numPr>
      </w:pPr>
      <w:r w:rsidRPr="00043B8D">
        <w:t xml:space="preserve">kWh: </w:t>
      </w:r>
      <w:r w:rsidR="00CB36B2" w:rsidRPr="00043B8D">
        <w:t xml:space="preserve">daadwerkelijk </w:t>
      </w:r>
      <w:r w:rsidRPr="00043B8D">
        <w:t xml:space="preserve">gefactureerde volumes </w:t>
      </w:r>
      <w:r w:rsidR="00CB36B2" w:rsidRPr="00043B8D">
        <w:t>voor de energieafname</w:t>
      </w:r>
      <w:r w:rsidR="004D7482" w:rsidRPr="00043B8D">
        <w:t xml:space="preserve"> die heeft plaatsgevonden</w:t>
      </w:r>
      <w:r w:rsidR="00CB36B2" w:rsidRPr="00043B8D">
        <w:t xml:space="preserve"> </w:t>
      </w:r>
      <w:r w:rsidRPr="00043B8D">
        <w:t xml:space="preserve">in </w:t>
      </w:r>
      <w:r w:rsidR="00CB36B2" w:rsidRPr="00043B8D">
        <w:t xml:space="preserve">de periode vanaf 1 januari </w:t>
      </w:r>
      <w:r w:rsidRPr="00043B8D">
        <w:t>2013</w:t>
      </w:r>
      <w:r w:rsidR="00CB36B2" w:rsidRPr="00043B8D">
        <w:t xml:space="preserve"> tot en met 31 december 2013</w:t>
      </w:r>
    </w:p>
    <w:p w14:paraId="7D84F4B1" w14:textId="6066977F" w:rsidR="006F7C04" w:rsidRPr="00043B8D" w:rsidRDefault="006F7C04" w:rsidP="005251E2">
      <w:pPr>
        <w:pStyle w:val="Lijstalinea"/>
        <w:numPr>
          <w:ilvl w:val="3"/>
          <w:numId w:val="25"/>
        </w:numPr>
      </w:pPr>
      <w:r w:rsidRPr="00043B8D">
        <w:t xml:space="preserve">MAXCAP: </w:t>
      </w:r>
      <w:r w:rsidR="00CB36B2" w:rsidRPr="00043B8D">
        <w:t xml:space="preserve">daadwerkelijk </w:t>
      </w:r>
      <w:r w:rsidRPr="00043B8D">
        <w:t>gefactureerde volumes</w:t>
      </w:r>
      <w:r w:rsidR="00CB36B2" w:rsidRPr="00043B8D">
        <w:t xml:space="preserve"> voor de energieafname</w:t>
      </w:r>
      <w:r w:rsidRPr="00043B8D">
        <w:t xml:space="preserve"> </w:t>
      </w:r>
      <w:r w:rsidR="004D7482" w:rsidRPr="00043B8D">
        <w:t xml:space="preserve">die heeft plaatsgevonden </w:t>
      </w:r>
      <w:r w:rsidRPr="00043B8D">
        <w:t>in</w:t>
      </w:r>
      <w:r w:rsidR="00CB36B2" w:rsidRPr="00043B8D">
        <w:t xml:space="preserve"> de periode vanaf 1 januari 2013 tot en met 31 december</w:t>
      </w:r>
      <w:r w:rsidRPr="00043B8D">
        <w:t xml:space="preserve"> 2013</w:t>
      </w:r>
    </w:p>
    <w:p w14:paraId="70AC1E83" w14:textId="77777777" w:rsidR="006F7C04" w:rsidRPr="00043B8D" w:rsidRDefault="006F7C04" w:rsidP="005251E2">
      <w:pPr>
        <w:pStyle w:val="Lijstalinea"/>
        <w:numPr>
          <w:ilvl w:val="2"/>
          <w:numId w:val="25"/>
        </w:numPr>
      </w:pPr>
      <w:r w:rsidRPr="00043B8D">
        <w:t>Doorvoer</w:t>
      </w:r>
    </w:p>
    <w:p w14:paraId="5D41DA0C" w14:textId="5ACED0C1" w:rsidR="006F7C04" w:rsidRPr="00043B8D" w:rsidRDefault="006F7C04" w:rsidP="005251E2">
      <w:pPr>
        <w:pStyle w:val="Lijstalinea"/>
        <w:numPr>
          <w:ilvl w:val="3"/>
          <w:numId w:val="25"/>
        </w:numPr>
      </w:pPr>
      <w:r w:rsidRPr="00043B8D">
        <w:t xml:space="preserve">kWh: </w:t>
      </w:r>
      <w:r w:rsidR="00CB36B2" w:rsidRPr="00043B8D">
        <w:t xml:space="preserve">daadwerkelijk </w:t>
      </w:r>
      <w:r w:rsidRPr="00043B8D">
        <w:t>gefactureerde volumes</w:t>
      </w:r>
      <w:r w:rsidR="00CB36B2" w:rsidRPr="00043B8D">
        <w:t xml:space="preserve"> voor de doorvoer van energie tussen de distributienetbeheerders onderling</w:t>
      </w:r>
      <w:r w:rsidRPr="00043B8D">
        <w:t xml:space="preserve"> </w:t>
      </w:r>
      <w:r w:rsidR="004D7482" w:rsidRPr="00043B8D">
        <w:t xml:space="preserve">die heeft plaatsgevonden </w:t>
      </w:r>
      <w:r w:rsidRPr="00043B8D">
        <w:t>in</w:t>
      </w:r>
      <w:r w:rsidR="00CB36B2" w:rsidRPr="00043B8D">
        <w:t xml:space="preserve"> de periode vanaf 1 januari</w:t>
      </w:r>
      <w:r w:rsidRPr="00043B8D">
        <w:t xml:space="preserve"> 2013</w:t>
      </w:r>
      <w:r w:rsidR="00CB36B2" w:rsidRPr="00043B8D">
        <w:t xml:space="preserve"> tot en met 31 december 2013</w:t>
      </w:r>
    </w:p>
    <w:p w14:paraId="22BDF083" w14:textId="77777777" w:rsidR="00B17862" w:rsidRPr="00043B8D" w:rsidRDefault="00B17862" w:rsidP="002F7A15"/>
    <w:p w14:paraId="0E7212A6" w14:textId="4841E368" w:rsidR="007514A4" w:rsidRPr="00043B8D" w:rsidRDefault="007514A4" w:rsidP="002F7A15">
      <w:r w:rsidRPr="00043B8D">
        <w:t>D</w:t>
      </w:r>
      <w:r w:rsidR="008A795D" w:rsidRPr="00043B8D">
        <w:t>e</w:t>
      </w:r>
      <w:r w:rsidR="001E6DD0" w:rsidRPr="00043B8D">
        <w:t xml:space="preserve"> </w:t>
      </w:r>
      <w:r w:rsidRPr="00043B8D">
        <w:t xml:space="preserve">rekenvolumes </w:t>
      </w:r>
      <w:r w:rsidR="001E6DD0" w:rsidRPr="00043B8D">
        <w:t xml:space="preserve">voor het eerste jaar </w:t>
      </w:r>
      <w:r w:rsidR="001E06F5" w:rsidRPr="00043B8D">
        <w:t xml:space="preserve">(nu 2015) </w:t>
      </w:r>
      <w:r w:rsidRPr="00043B8D">
        <w:t xml:space="preserve">worden in </w:t>
      </w:r>
      <w:r w:rsidR="001E6DD0" w:rsidRPr="00043B8D">
        <w:t xml:space="preserve">één </w:t>
      </w:r>
      <w:r w:rsidRPr="00043B8D">
        <w:t xml:space="preserve">reguleringsperiode jaarlijks opnieuw gebruikt voor de omzetting van </w:t>
      </w:r>
      <w:r w:rsidR="001E6DD0" w:rsidRPr="00043B8D">
        <w:t xml:space="preserve">de </w:t>
      </w:r>
      <w:r w:rsidRPr="00043B8D">
        <w:t>toegelaten inkomen</w:t>
      </w:r>
      <w:r w:rsidR="001E6DD0" w:rsidRPr="00043B8D">
        <w:t>s</w:t>
      </w:r>
      <w:r w:rsidRPr="00043B8D">
        <w:t xml:space="preserve"> naar distributienettarieven</w:t>
      </w:r>
      <w:r w:rsidR="001E6DD0" w:rsidRPr="00043B8D">
        <w:t>,</w:t>
      </w:r>
      <w:r w:rsidR="00E75103" w:rsidRPr="00043B8D">
        <w:t xml:space="preserve"> tenzij </w:t>
      </w:r>
      <w:r w:rsidR="007B58E0" w:rsidRPr="00043B8D">
        <w:t xml:space="preserve">de VREG </w:t>
      </w:r>
      <w:r w:rsidR="001E6DD0" w:rsidRPr="00043B8D">
        <w:t xml:space="preserve">om </w:t>
      </w:r>
      <w:r w:rsidR="00E75103" w:rsidRPr="00043B8D">
        <w:t xml:space="preserve">gemotiveerde reden hiervan </w:t>
      </w:r>
      <w:r w:rsidR="007B58E0" w:rsidRPr="00043B8D">
        <w:t>wenst af te wijken</w:t>
      </w:r>
      <w:r w:rsidRPr="00043B8D">
        <w:t xml:space="preserve">. </w:t>
      </w:r>
    </w:p>
    <w:p w14:paraId="494212FE" w14:textId="77777777" w:rsidR="00A2270C" w:rsidRPr="00043B8D" w:rsidRDefault="00A2270C" w:rsidP="007514A4"/>
    <w:p w14:paraId="06DF65F4" w14:textId="77777777" w:rsidR="007514A4" w:rsidRPr="00043B8D" w:rsidRDefault="007514A4" w:rsidP="005251E2">
      <w:pPr>
        <w:pStyle w:val="Kop2"/>
        <w:numPr>
          <w:ilvl w:val="1"/>
          <w:numId w:val="24"/>
        </w:numPr>
        <w:ind w:hanging="644"/>
      </w:pPr>
      <w:bookmarkStart w:id="390" w:name="_Toc454186687"/>
      <w:r w:rsidRPr="00043B8D">
        <w:t>Prijsevoluties tussen opeenvolgende jaren in één reguleringsperiode</w:t>
      </w:r>
      <w:bookmarkEnd w:id="390"/>
    </w:p>
    <w:p w14:paraId="435706A6" w14:textId="77777777" w:rsidR="007514A4" w:rsidRPr="00043B8D" w:rsidRDefault="007514A4" w:rsidP="007514A4"/>
    <w:p w14:paraId="7CA6F34E" w14:textId="6198E593" w:rsidR="007514A4" w:rsidRPr="00043B8D" w:rsidRDefault="007514A4" w:rsidP="007514A4">
      <w:r w:rsidRPr="00043B8D">
        <w:t>Binnen de huidige</w:t>
      </w:r>
      <w:r w:rsidR="00A2270C" w:rsidRPr="00043B8D">
        <w:t>,</w:t>
      </w:r>
      <w:r w:rsidRPr="00043B8D">
        <w:t xml:space="preserve"> bestaande tariefstructuur kan een periodiek distributienettarief </w:t>
      </w:r>
      <w:r w:rsidRPr="00043B8D">
        <w:rPr>
          <w:i/>
        </w:rPr>
        <w:t>t</w:t>
      </w:r>
      <w:r w:rsidRPr="00043B8D">
        <w:t xml:space="preserve"> van een bepaalde distributienetbeheerder </w:t>
      </w:r>
      <w:r w:rsidRPr="00043B8D">
        <w:rPr>
          <w:i/>
        </w:rPr>
        <w:t>i</w:t>
      </w:r>
      <w:r w:rsidRPr="00043B8D">
        <w:t xml:space="preserve"> voor een bepaald jaar </w:t>
      </w:r>
      <w:r w:rsidRPr="00043B8D">
        <w:rPr>
          <w:i/>
        </w:rPr>
        <w:t>j</w:t>
      </w:r>
      <w:r w:rsidRPr="00043B8D">
        <w:t xml:space="preserve"> worden opgebouwd als de som van een tarief voor exogene kosten en een tarief </w:t>
      </w:r>
      <w:r w:rsidR="00177AC1" w:rsidRPr="00043B8D">
        <w:t>voor</w:t>
      </w:r>
      <w:r w:rsidRPr="00043B8D">
        <w:t xml:space="preserve"> niet-exogene kosten. Het tarief </w:t>
      </w:r>
      <w:r w:rsidRPr="00043B8D">
        <w:rPr>
          <w:i/>
        </w:rPr>
        <w:t>t</w:t>
      </w:r>
      <w:r w:rsidRPr="00043B8D">
        <w:rPr>
          <w:i/>
          <w:vertAlign w:val="subscript"/>
        </w:rPr>
        <w:t>j,i</w:t>
      </w:r>
      <w:r w:rsidRPr="00043B8D">
        <w:t xml:space="preserve"> in </w:t>
      </w:r>
      <w:r w:rsidRPr="00043B8D">
        <w:fldChar w:fldCharType="begin"/>
      </w:r>
      <w:r w:rsidRPr="00043B8D">
        <w:instrText xml:space="preserve"> REF _Ref388616399 \h  \* MERGEFORMAT </w:instrText>
      </w:r>
      <w:r w:rsidRPr="00043B8D">
        <w:fldChar w:fldCharType="separate"/>
      </w:r>
      <w:r w:rsidR="00B30F9B" w:rsidRPr="00B30F9B">
        <w:t xml:space="preserve">formule </w:t>
      </w:r>
      <w:r w:rsidR="00B30F9B" w:rsidRPr="00B30F9B">
        <w:rPr>
          <w:noProof/>
        </w:rPr>
        <w:t>1</w:t>
      </w:r>
      <w:r w:rsidRPr="00043B8D">
        <w:fldChar w:fldCharType="end"/>
      </w:r>
      <w:r w:rsidRPr="00043B8D">
        <w:t xml:space="preserve"> kan dan als volgt uitgeschreven worden</w:t>
      </w:r>
      <w:r w:rsidR="00154610" w:rsidRPr="00043B8D">
        <w:t xml:space="preserve"> (</w:t>
      </w:r>
      <w:r w:rsidR="00154610" w:rsidRPr="00043B8D">
        <w:fldChar w:fldCharType="begin"/>
      </w:r>
      <w:r w:rsidR="00154610" w:rsidRPr="00043B8D">
        <w:instrText xml:space="preserve"> REF _Ref391992307 \h  \* MERGEFORMAT </w:instrText>
      </w:r>
      <w:r w:rsidR="00154610" w:rsidRPr="00043B8D">
        <w:fldChar w:fldCharType="separate"/>
      </w:r>
      <w:r w:rsidR="00B30F9B" w:rsidRPr="00B30F9B">
        <w:t xml:space="preserve">formule </w:t>
      </w:r>
      <w:r w:rsidR="00B30F9B" w:rsidRPr="00B30F9B">
        <w:rPr>
          <w:noProof/>
        </w:rPr>
        <w:t>18</w:t>
      </w:r>
      <w:r w:rsidR="00154610" w:rsidRPr="00043B8D">
        <w:fldChar w:fldCharType="end"/>
      </w:r>
      <w:r w:rsidR="00154610" w:rsidRPr="00043B8D">
        <w:t>)</w:t>
      </w:r>
      <w:r w:rsidR="00177AC1" w:rsidRPr="00043B8D">
        <w:t>:</w:t>
      </w:r>
    </w:p>
    <w:p w14:paraId="2BD0F1D8" w14:textId="77777777" w:rsidR="007514A4" w:rsidRPr="00043B8D" w:rsidRDefault="007514A4" w:rsidP="007514A4"/>
    <w:p w14:paraId="09DAC4B6" w14:textId="77777777" w:rsidR="007514A4" w:rsidRPr="00043B8D" w:rsidRDefault="000937A6" w:rsidP="007514A4">
      <w:pPr>
        <w:pStyle w:val="StijlStijlBijschriftCambriaMathNietVetCursiefVet"/>
        <w:pBdr>
          <w:top w:val="dotted" w:sz="4" w:space="1" w:color="auto"/>
          <w:left w:val="dotted" w:sz="4" w:space="4" w:color="auto"/>
          <w:bottom w:val="dotted" w:sz="4" w:space="1" w:color="auto"/>
          <w:right w:val="dotted" w:sz="4" w:space="4" w:color="auto"/>
        </w:pBdr>
        <w:jc w:val="center"/>
        <w:rPr>
          <w:b w:val="0"/>
          <w:i/>
        </w:rPr>
      </w:pPr>
      <m:oMath>
        <m:sSub>
          <m:sSubPr>
            <m:ctrlPr>
              <w:rPr>
                <w:b w:val="0"/>
                <w:i/>
              </w:rPr>
            </m:ctrlPr>
          </m:sSubPr>
          <m:e>
            <m:r>
              <m:rPr>
                <m:sty m:val="bi"/>
              </m:rPr>
              <m:t>t</m:t>
            </m:r>
          </m:e>
          <m:sub>
            <m:r>
              <m:rPr>
                <m:sty m:val="bi"/>
              </m:rPr>
              <m:t>j,i</m:t>
            </m:r>
          </m:sub>
        </m:sSub>
        <m:r>
          <m:rPr>
            <m:sty m:val="bi"/>
          </m:rPr>
          <m:t>=</m:t>
        </m:r>
        <m:sSub>
          <m:sSubPr>
            <m:ctrlPr>
              <w:rPr>
                <w:b w:val="0"/>
                <w:i/>
              </w:rPr>
            </m:ctrlPr>
          </m:sSubPr>
          <m:e>
            <m:r>
              <m:rPr>
                <m:sty m:val="bi"/>
              </m:rPr>
              <m:t>t</m:t>
            </m:r>
          </m:e>
          <m:sub>
            <m:r>
              <m:rPr>
                <m:sty m:val="bi"/>
              </m:rPr>
              <m:t>ex,,j,i</m:t>
            </m:r>
          </m:sub>
        </m:sSub>
        <m:r>
          <m:rPr>
            <m:sty m:val="bi"/>
          </m:rPr>
          <m:t>+</m:t>
        </m:r>
        <m:sSub>
          <m:sSubPr>
            <m:ctrlPr>
              <w:rPr>
                <w:b w:val="0"/>
                <w:i/>
              </w:rPr>
            </m:ctrlPr>
          </m:sSubPr>
          <m:e>
            <m:r>
              <m:rPr>
                <m:sty m:val="bi"/>
              </m:rPr>
              <m:t>t</m:t>
            </m:r>
          </m:e>
          <m:sub>
            <m:r>
              <m:rPr>
                <m:sty m:val="bi"/>
              </m:rPr>
              <m:t>n-ex,j,i</m:t>
            </m:r>
          </m:sub>
        </m:sSub>
      </m:oMath>
      <w:r w:rsidR="007514A4" w:rsidRPr="00043B8D">
        <w:rPr>
          <w:b w:val="0"/>
          <w:i/>
        </w:rPr>
        <w:tab/>
      </w:r>
      <w:r w:rsidR="007514A4" w:rsidRPr="00043B8D">
        <w:rPr>
          <w:b w:val="0"/>
          <w:i/>
        </w:rPr>
        <w:tab/>
      </w:r>
    </w:p>
    <w:p w14:paraId="28B93A68" w14:textId="69567177" w:rsidR="007514A4" w:rsidRPr="000D284A" w:rsidRDefault="007514A4" w:rsidP="000D284A">
      <w:pPr>
        <w:pStyle w:val="Bijschrift"/>
        <w:jc w:val="right"/>
        <w:rPr>
          <w:b w:val="0"/>
          <w:i/>
        </w:rPr>
      </w:pPr>
      <w:r w:rsidRPr="000D284A">
        <w:rPr>
          <w:b w:val="0"/>
          <w:i/>
        </w:rPr>
        <w:tab/>
      </w:r>
      <w:bookmarkStart w:id="391" w:name="_Ref391992307"/>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22</w:t>
      </w:r>
      <w:r w:rsidRPr="000D284A">
        <w:rPr>
          <w:b w:val="0"/>
          <w:i/>
        </w:rPr>
        <w:fldChar w:fldCharType="end"/>
      </w:r>
      <w:bookmarkEnd w:id="391"/>
    </w:p>
    <w:p w14:paraId="65027BC6" w14:textId="77777777" w:rsidR="007514A4" w:rsidRPr="00043B8D" w:rsidRDefault="007514A4" w:rsidP="007514A4"/>
    <w:p w14:paraId="2B534C86" w14:textId="77777777" w:rsidR="007514A4" w:rsidRPr="00043B8D" w:rsidRDefault="007514A4" w:rsidP="007514A4">
      <w:pPr>
        <w:tabs>
          <w:tab w:val="left" w:pos="1701"/>
        </w:tabs>
        <w:rPr>
          <w:rFonts w:cs="Tahoma"/>
          <w:lang w:val="nl-BE"/>
        </w:rPr>
      </w:pPr>
      <w:r w:rsidRPr="00043B8D">
        <w:rPr>
          <w:rFonts w:cs="Tahoma"/>
          <w:lang w:val="nl-BE"/>
        </w:rPr>
        <w:t>Met hierin:</w:t>
      </w:r>
    </w:p>
    <w:p w14:paraId="35AB723E" w14:textId="4E3AD891" w:rsidR="007514A4" w:rsidRPr="00043B8D" w:rsidRDefault="007514A4" w:rsidP="007514A4">
      <w:pPr>
        <w:ind w:left="1418" w:hanging="709"/>
        <w:rPr>
          <w:rFonts w:cs="Tahoma"/>
          <w:i/>
          <w:lang w:val="nl-BE"/>
        </w:rPr>
      </w:pPr>
      <w:r w:rsidRPr="00043B8D">
        <w:rPr>
          <w:rFonts w:cs="Tahoma"/>
          <w:i/>
          <w:lang w:val="nl-BE"/>
        </w:rPr>
        <w:t>t</w:t>
      </w:r>
      <w:r w:rsidRPr="00043B8D">
        <w:rPr>
          <w:rFonts w:cs="Tahoma"/>
          <w:i/>
          <w:vertAlign w:val="subscript"/>
          <w:lang w:val="nl-BE"/>
        </w:rPr>
        <w:t>j,i</w:t>
      </w:r>
      <w:r w:rsidRPr="00043B8D">
        <w:rPr>
          <w:rFonts w:cs="Tahoma"/>
          <w:i/>
          <w:lang w:val="nl-BE"/>
        </w:rPr>
        <w:tab/>
        <w:t>Het periodiek distributienettarief van distributienetbeheerder i voor jaar j voor een bepaalde klantengroep en een bepaalde categorie in de tariefstructuur.</w:t>
      </w:r>
      <w:r w:rsidR="00D022CF" w:rsidRPr="00043B8D">
        <w:rPr>
          <w:rFonts w:cs="Tahoma"/>
          <w:i/>
          <w:lang w:val="nl-BE"/>
        </w:rPr>
        <w:t xml:space="preserve"> (EUR/tariefdrager)</w:t>
      </w:r>
    </w:p>
    <w:p w14:paraId="0D4A8BE5" w14:textId="77777777" w:rsidR="007514A4" w:rsidRPr="00043B8D" w:rsidRDefault="007514A4" w:rsidP="007514A4">
      <w:pPr>
        <w:tabs>
          <w:tab w:val="left" w:pos="1701"/>
        </w:tabs>
        <w:rPr>
          <w:rFonts w:cs="Tahoma"/>
          <w:lang w:val="nl-BE"/>
        </w:rPr>
      </w:pPr>
    </w:p>
    <w:p w14:paraId="7FE57BB9" w14:textId="1A0F3C54" w:rsidR="007514A4" w:rsidRPr="00043B8D" w:rsidRDefault="007514A4" w:rsidP="007514A4">
      <w:pPr>
        <w:tabs>
          <w:tab w:val="left" w:pos="1418"/>
        </w:tabs>
        <w:ind w:left="1418" w:hanging="710"/>
      </w:pPr>
      <w:r w:rsidRPr="00043B8D">
        <w:rPr>
          <w:rFonts w:cs="Tahoma"/>
          <w:i/>
        </w:rPr>
        <w:t>t</w:t>
      </w:r>
      <w:r w:rsidRPr="00043B8D">
        <w:rPr>
          <w:rFonts w:cs="Tahoma"/>
          <w:i/>
          <w:vertAlign w:val="subscript"/>
        </w:rPr>
        <w:t>ex,j,i</w:t>
      </w:r>
      <w:r w:rsidRPr="00043B8D">
        <w:rPr>
          <w:rFonts w:cs="Tahoma"/>
          <w:i/>
        </w:rPr>
        <w:tab/>
        <w:t xml:space="preserve">Het deel van het </w:t>
      </w:r>
      <w:r w:rsidRPr="00043B8D">
        <w:rPr>
          <w:rFonts w:cs="Tahoma"/>
          <w:i/>
          <w:lang w:val="nl-BE"/>
        </w:rPr>
        <w:t>periodiek distributienettarief t</w:t>
      </w:r>
      <w:r w:rsidRPr="00043B8D">
        <w:rPr>
          <w:rFonts w:cs="Tahoma"/>
          <w:i/>
          <w:vertAlign w:val="subscript"/>
          <w:lang w:val="nl-BE"/>
        </w:rPr>
        <w:t>j,i</w:t>
      </w:r>
      <w:r w:rsidRPr="00043B8D">
        <w:rPr>
          <w:rFonts w:cs="Tahoma"/>
          <w:i/>
          <w:lang w:val="nl-BE"/>
        </w:rPr>
        <w:t xml:space="preserve"> van distributienetbeheerder i voor jaar j voor een bepaalde klantengroep en een bepaalde categorie in de tariefstructuur dat werd afgeleid uit </w:t>
      </w:r>
      <w:r w:rsidR="00F435BF" w:rsidRPr="00043B8D">
        <w:rPr>
          <w:rFonts w:cs="Tahoma"/>
          <w:i/>
          <w:lang w:val="nl-BE"/>
        </w:rPr>
        <w:t>het</w:t>
      </w:r>
      <w:r w:rsidRPr="00043B8D">
        <w:rPr>
          <w:rFonts w:cs="Tahoma"/>
          <w:i/>
          <w:lang w:val="nl-BE"/>
        </w:rPr>
        <w:t xml:space="preserve"> </w:t>
      </w:r>
      <w:r w:rsidR="007B6D1D" w:rsidRPr="00043B8D">
        <w:rPr>
          <w:rFonts w:cs="Tahoma"/>
          <w:i/>
          <w:lang w:val="nl-BE"/>
        </w:rPr>
        <w:t xml:space="preserve">toegelaten inkomen voor </w:t>
      </w:r>
      <w:r w:rsidRPr="00043B8D">
        <w:rPr>
          <w:rFonts w:cs="Tahoma"/>
          <w:i/>
          <w:lang w:val="nl-BE"/>
        </w:rPr>
        <w:t>exogene kosten voor dat jaar j.</w:t>
      </w:r>
      <w:r w:rsidR="00D022CF" w:rsidRPr="00043B8D">
        <w:rPr>
          <w:rFonts w:cs="Tahoma"/>
          <w:i/>
          <w:lang w:val="nl-BE"/>
        </w:rPr>
        <w:t xml:space="preserve"> (EUR/tariefdrager)</w:t>
      </w:r>
      <w:r w:rsidRPr="00043B8D">
        <w:rPr>
          <w:rFonts w:cs="Tahoma"/>
          <w:i/>
          <w:lang w:val="nl-BE"/>
        </w:rPr>
        <w:t xml:space="preserve"> </w:t>
      </w:r>
    </w:p>
    <w:p w14:paraId="21C85681" w14:textId="77777777" w:rsidR="007514A4" w:rsidRPr="00043B8D" w:rsidRDefault="007514A4" w:rsidP="007514A4"/>
    <w:p w14:paraId="1DAB54BA" w14:textId="558A3130" w:rsidR="007514A4" w:rsidRPr="00043B8D" w:rsidRDefault="007514A4" w:rsidP="007514A4">
      <w:pPr>
        <w:tabs>
          <w:tab w:val="left" w:pos="1418"/>
        </w:tabs>
        <w:ind w:left="1418" w:hanging="710"/>
      </w:pPr>
      <w:r w:rsidRPr="00043B8D">
        <w:rPr>
          <w:rFonts w:cs="Tahoma"/>
          <w:i/>
        </w:rPr>
        <w:t>t</w:t>
      </w:r>
      <w:r w:rsidRPr="00043B8D">
        <w:rPr>
          <w:rFonts w:cs="Tahoma"/>
          <w:i/>
          <w:vertAlign w:val="subscript"/>
        </w:rPr>
        <w:t>n-ex,j,i</w:t>
      </w:r>
      <w:r w:rsidRPr="00043B8D">
        <w:rPr>
          <w:rFonts w:cs="Tahoma"/>
          <w:i/>
        </w:rPr>
        <w:tab/>
        <w:t xml:space="preserve">Het deel van het </w:t>
      </w:r>
      <w:r w:rsidRPr="00043B8D">
        <w:rPr>
          <w:rFonts w:cs="Tahoma"/>
          <w:i/>
          <w:lang w:val="nl-BE"/>
        </w:rPr>
        <w:t>periodiek distributienettarief t</w:t>
      </w:r>
      <w:r w:rsidRPr="00043B8D">
        <w:rPr>
          <w:rFonts w:cs="Tahoma"/>
          <w:i/>
          <w:vertAlign w:val="subscript"/>
          <w:lang w:val="nl-BE"/>
        </w:rPr>
        <w:t>j,i</w:t>
      </w:r>
      <w:r w:rsidRPr="00043B8D">
        <w:rPr>
          <w:rFonts w:cs="Tahoma"/>
          <w:i/>
          <w:lang w:val="nl-BE"/>
        </w:rPr>
        <w:t xml:space="preserve"> van distributienetbeheerder i voor jaar j voor een bepaalde klantengroep en een bepaalde categorie in de tariefstructuur dat werd afgeleid uit </w:t>
      </w:r>
      <w:r w:rsidR="00F435BF" w:rsidRPr="00043B8D">
        <w:rPr>
          <w:rFonts w:cs="Tahoma"/>
          <w:i/>
          <w:lang w:val="nl-BE"/>
        </w:rPr>
        <w:t>het</w:t>
      </w:r>
      <w:r w:rsidR="007B6D1D" w:rsidRPr="00043B8D">
        <w:rPr>
          <w:rFonts w:cs="Tahoma"/>
          <w:i/>
          <w:lang w:val="nl-BE"/>
        </w:rPr>
        <w:t xml:space="preserve"> </w:t>
      </w:r>
      <w:r w:rsidR="001667E1" w:rsidRPr="00043B8D">
        <w:rPr>
          <w:rFonts w:cs="Tahoma"/>
          <w:i/>
          <w:lang w:val="nl-BE"/>
        </w:rPr>
        <w:t>toegelaten</w:t>
      </w:r>
      <w:r w:rsidRPr="00043B8D">
        <w:rPr>
          <w:rFonts w:cs="Tahoma"/>
          <w:i/>
          <w:lang w:val="nl-BE"/>
        </w:rPr>
        <w:t xml:space="preserve"> inkomen</w:t>
      </w:r>
      <w:r w:rsidR="007B6D1D" w:rsidRPr="00043B8D">
        <w:rPr>
          <w:rFonts w:cs="Tahoma"/>
          <w:i/>
          <w:lang w:val="nl-BE"/>
        </w:rPr>
        <w:t xml:space="preserve"> voor</w:t>
      </w:r>
      <w:r w:rsidRPr="00043B8D">
        <w:rPr>
          <w:rFonts w:cs="Tahoma"/>
          <w:i/>
          <w:lang w:val="nl-BE"/>
        </w:rPr>
        <w:t xml:space="preserve"> niet-exogene kosten voor dat jaar j.</w:t>
      </w:r>
      <w:r w:rsidR="00D022CF" w:rsidRPr="00043B8D">
        <w:rPr>
          <w:rFonts w:cs="Tahoma"/>
          <w:i/>
          <w:lang w:val="nl-BE"/>
        </w:rPr>
        <w:t xml:space="preserve"> (EUR/tariefdrager)</w:t>
      </w:r>
      <w:r w:rsidRPr="00043B8D">
        <w:rPr>
          <w:rFonts w:cs="Tahoma"/>
          <w:i/>
          <w:lang w:val="nl-BE"/>
        </w:rPr>
        <w:t xml:space="preserve"> </w:t>
      </w:r>
    </w:p>
    <w:p w14:paraId="50DE3072" w14:textId="77777777" w:rsidR="007514A4" w:rsidRPr="00043B8D" w:rsidRDefault="007514A4" w:rsidP="007514A4">
      <w:pPr>
        <w:tabs>
          <w:tab w:val="left" w:pos="1418"/>
        </w:tabs>
        <w:rPr>
          <w:rFonts w:cs="Tahoma"/>
        </w:rPr>
      </w:pPr>
    </w:p>
    <w:p w14:paraId="76F56D30" w14:textId="05D69190" w:rsidR="007514A4" w:rsidRPr="00043B8D" w:rsidRDefault="007514A4" w:rsidP="007514A4">
      <w:pPr>
        <w:tabs>
          <w:tab w:val="left" w:pos="1701"/>
        </w:tabs>
        <w:rPr>
          <w:rFonts w:cs="Tahoma"/>
        </w:rPr>
      </w:pPr>
      <w:r w:rsidRPr="00043B8D">
        <w:rPr>
          <w:rFonts w:cs="Tahoma"/>
        </w:rPr>
        <w:t xml:space="preserve">Een opdeling van de tariefstructuur </w:t>
      </w:r>
      <w:r w:rsidR="000C03DF" w:rsidRPr="00043B8D">
        <w:rPr>
          <w:rFonts w:cs="Tahoma"/>
        </w:rPr>
        <w:t xml:space="preserve">volgens </w:t>
      </w:r>
      <w:r w:rsidR="000C03DF" w:rsidRPr="00043B8D">
        <w:rPr>
          <w:rFonts w:cs="Tahoma"/>
        </w:rPr>
        <w:fldChar w:fldCharType="begin"/>
      </w:r>
      <w:r w:rsidR="000C03DF" w:rsidRPr="00043B8D">
        <w:rPr>
          <w:rFonts w:cs="Tahoma"/>
        </w:rPr>
        <w:instrText xml:space="preserve"> REF _Ref391992307 \h  \* MERGEFORMAT </w:instrText>
      </w:r>
      <w:r w:rsidR="000C03DF" w:rsidRPr="00043B8D">
        <w:rPr>
          <w:rFonts w:cs="Tahoma"/>
        </w:rPr>
      </w:r>
      <w:r w:rsidR="000C03DF" w:rsidRPr="00043B8D">
        <w:rPr>
          <w:rFonts w:cs="Tahoma"/>
        </w:rPr>
        <w:fldChar w:fldCharType="separate"/>
      </w:r>
      <w:r w:rsidR="00B30F9B" w:rsidRPr="00B30F9B">
        <w:t xml:space="preserve">formule </w:t>
      </w:r>
      <w:r w:rsidR="00B30F9B" w:rsidRPr="00B30F9B">
        <w:rPr>
          <w:noProof/>
        </w:rPr>
        <w:t>18</w:t>
      </w:r>
      <w:r w:rsidR="000C03DF" w:rsidRPr="00043B8D">
        <w:rPr>
          <w:rFonts w:cs="Tahoma"/>
        </w:rPr>
        <w:fldChar w:fldCharType="end"/>
      </w:r>
      <w:r w:rsidR="000C03DF" w:rsidRPr="00043B8D">
        <w:rPr>
          <w:rFonts w:cs="Tahoma"/>
        </w:rPr>
        <w:t xml:space="preserve"> met</w:t>
      </w:r>
      <w:r w:rsidR="00E114DE" w:rsidRPr="00043B8D">
        <w:rPr>
          <w:rFonts w:cs="Tahoma"/>
        </w:rPr>
        <w:t xml:space="preserve"> </w:t>
      </w:r>
      <w:r w:rsidR="00177AC1" w:rsidRPr="00043B8D">
        <w:rPr>
          <w:rFonts w:cs="Tahoma"/>
        </w:rPr>
        <w:t xml:space="preserve">een </w:t>
      </w:r>
      <w:r w:rsidRPr="00043B8D">
        <w:rPr>
          <w:rFonts w:cs="Tahoma"/>
        </w:rPr>
        <w:t xml:space="preserve">inkomen </w:t>
      </w:r>
      <w:r w:rsidR="00177AC1" w:rsidRPr="00043B8D">
        <w:rPr>
          <w:rFonts w:cs="Tahoma"/>
        </w:rPr>
        <w:t>voor</w:t>
      </w:r>
      <w:r w:rsidRPr="00043B8D">
        <w:rPr>
          <w:rFonts w:cs="Tahoma"/>
        </w:rPr>
        <w:t xml:space="preserve"> exogene en niet-exogene kosten zou </w:t>
      </w:r>
      <w:r w:rsidR="000C03DF" w:rsidRPr="00043B8D">
        <w:rPr>
          <w:rFonts w:cs="Tahoma"/>
        </w:rPr>
        <w:t xml:space="preserve">misschien </w:t>
      </w:r>
      <w:r w:rsidR="00E114DE" w:rsidRPr="00043B8D">
        <w:rPr>
          <w:rFonts w:cs="Tahoma"/>
        </w:rPr>
        <w:t xml:space="preserve">de </w:t>
      </w:r>
      <w:r w:rsidR="000C03DF" w:rsidRPr="00043B8D">
        <w:rPr>
          <w:rFonts w:cs="Tahoma"/>
        </w:rPr>
        <w:t xml:space="preserve">duidelijkheid voor de </w:t>
      </w:r>
      <w:r w:rsidR="00055821" w:rsidRPr="00043B8D">
        <w:rPr>
          <w:rFonts w:cs="Tahoma"/>
        </w:rPr>
        <w:t>distributienetgebruiker</w:t>
      </w:r>
      <w:r w:rsidR="00E114DE" w:rsidRPr="00043B8D">
        <w:rPr>
          <w:rFonts w:cs="Tahoma"/>
        </w:rPr>
        <w:t xml:space="preserve"> ten goede kunnen komen</w:t>
      </w:r>
      <w:r w:rsidR="000C03DF" w:rsidRPr="00043B8D">
        <w:rPr>
          <w:rFonts w:cs="Tahoma"/>
        </w:rPr>
        <w:t>, indien hij daar behoefte aan zou hebben,</w:t>
      </w:r>
      <w:r w:rsidR="00E114DE" w:rsidRPr="00043B8D">
        <w:rPr>
          <w:rFonts w:cs="Tahoma"/>
        </w:rPr>
        <w:t xml:space="preserve"> </w:t>
      </w:r>
      <w:r w:rsidRPr="00043B8D">
        <w:rPr>
          <w:rFonts w:cs="Tahoma"/>
        </w:rPr>
        <w:t xml:space="preserve">maar </w:t>
      </w:r>
      <w:r w:rsidR="00F435BF" w:rsidRPr="00043B8D">
        <w:rPr>
          <w:rFonts w:cs="Tahoma"/>
        </w:rPr>
        <w:t xml:space="preserve">is in </w:t>
      </w:r>
      <w:r w:rsidRPr="00043B8D">
        <w:rPr>
          <w:rFonts w:cs="Tahoma"/>
        </w:rPr>
        <w:t xml:space="preserve">de korte tijdspanne die rest tot begin </w:t>
      </w:r>
      <w:r w:rsidR="00F30305" w:rsidRPr="00043B8D">
        <w:rPr>
          <w:rFonts w:cs="Tahoma"/>
        </w:rPr>
        <w:t xml:space="preserve">2015 </w:t>
      </w:r>
      <w:r w:rsidR="00E114DE" w:rsidRPr="00043B8D">
        <w:rPr>
          <w:rFonts w:cs="Tahoma"/>
        </w:rPr>
        <w:t>niet haalbaar.</w:t>
      </w:r>
    </w:p>
    <w:p w14:paraId="406ABA3B" w14:textId="77777777" w:rsidR="007514A4" w:rsidRPr="00043B8D" w:rsidRDefault="007514A4" w:rsidP="007514A4">
      <w:pPr>
        <w:tabs>
          <w:tab w:val="left" w:pos="1701"/>
        </w:tabs>
        <w:rPr>
          <w:rFonts w:cs="Tahoma"/>
        </w:rPr>
      </w:pPr>
    </w:p>
    <w:p w14:paraId="59774392" w14:textId="3C378956" w:rsidR="007514A4" w:rsidRPr="00043B8D" w:rsidRDefault="007514A4" w:rsidP="007514A4">
      <w:pPr>
        <w:tabs>
          <w:tab w:val="left" w:pos="1701"/>
        </w:tabs>
        <w:rPr>
          <w:rFonts w:cs="Tahoma"/>
        </w:rPr>
      </w:pPr>
      <w:r w:rsidRPr="00043B8D">
        <w:rPr>
          <w:rFonts w:cs="Tahoma"/>
        </w:rPr>
        <w:t xml:space="preserve">Om redenen van niet-discriminatie, transparantie en stabiliteit evolueert de tariefcomponent m.b.t. de niet-exogene kosten binnen een reguleringsperiode jaar-op-jaar </w:t>
      </w:r>
      <w:r w:rsidR="00590DE6" w:rsidRPr="00043B8D">
        <w:rPr>
          <w:rFonts w:cs="Tahoma"/>
        </w:rPr>
        <w:t>in analogie</w:t>
      </w:r>
      <w:r w:rsidRPr="00043B8D">
        <w:rPr>
          <w:rFonts w:cs="Tahoma"/>
        </w:rPr>
        <w:t xml:space="preserve"> met de evolutie van het aan de distributienetbeheerder toegelaten inkomen voor niet-exogene kosten</w:t>
      </w:r>
      <w:r w:rsidR="00416122" w:rsidRPr="00043B8D">
        <w:rPr>
          <w:rStyle w:val="Voetnootmarkering"/>
          <w:rFonts w:cs="Tahoma"/>
        </w:rPr>
        <w:footnoteReference w:id="52"/>
      </w:r>
      <w:r w:rsidRPr="00043B8D">
        <w:rPr>
          <w:rFonts w:cs="Tahoma"/>
        </w:rPr>
        <w:t xml:space="preserve">. Dit wordt weergegeven in </w:t>
      </w:r>
      <w:r w:rsidRPr="00043B8D">
        <w:rPr>
          <w:rFonts w:cs="Tahoma"/>
        </w:rPr>
        <w:fldChar w:fldCharType="begin"/>
      </w:r>
      <w:r w:rsidRPr="00043B8D">
        <w:rPr>
          <w:rFonts w:cs="Tahoma"/>
        </w:rPr>
        <w:instrText xml:space="preserve"> REF _Ref388627708 \h  \* MERGEFORMAT </w:instrText>
      </w:r>
      <w:r w:rsidRPr="00043B8D">
        <w:rPr>
          <w:rFonts w:cs="Tahoma"/>
        </w:rPr>
      </w:r>
      <w:r w:rsidRPr="00043B8D">
        <w:rPr>
          <w:rFonts w:cs="Tahoma"/>
        </w:rPr>
        <w:fldChar w:fldCharType="separate"/>
      </w:r>
      <w:r w:rsidR="00B30F9B" w:rsidRPr="00B30F9B">
        <w:t xml:space="preserve">formule </w:t>
      </w:r>
      <w:r w:rsidR="00B30F9B" w:rsidRPr="00B30F9B">
        <w:rPr>
          <w:noProof/>
        </w:rPr>
        <w:t>19</w:t>
      </w:r>
      <w:r w:rsidRPr="00043B8D">
        <w:rPr>
          <w:rFonts w:cs="Tahoma"/>
        </w:rPr>
        <w:fldChar w:fldCharType="end"/>
      </w:r>
      <w:r w:rsidRPr="00043B8D">
        <w:rPr>
          <w:rFonts w:cs="Tahoma"/>
        </w:rPr>
        <w:t xml:space="preserve"> voor een bepaalde distributienetbeheerder.</w:t>
      </w:r>
    </w:p>
    <w:p w14:paraId="1A6A46CD" w14:textId="77777777" w:rsidR="00D37FA0" w:rsidRPr="00043B8D" w:rsidRDefault="00D37FA0" w:rsidP="007514A4">
      <w:pPr>
        <w:tabs>
          <w:tab w:val="left" w:pos="1701"/>
        </w:tabs>
        <w:rPr>
          <w:rFonts w:cs="Tahoma"/>
        </w:rPr>
      </w:pPr>
    </w:p>
    <w:p w14:paraId="6976B465" w14:textId="77777777" w:rsidR="007514A4" w:rsidRPr="00043B8D" w:rsidRDefault="000937A6" w:rsidP="007514A4">
      <w:pPr>
        <w:pStyle w:val="StijlStijlBijschriftCambriaMathNietVetCursiefVet"/>
        <w:pBdr>
          <w:top w:val="dotted" w:sz="4" w:space="1" w:color="auto"/>
          <w:left w:val="dotted" w:sz="4" w:space="5" w:color="auto"/>
          <w:bottom w:val="dotted" w:sz="4" w:space="1" w:color="auto"/>
          <w:right w:val="dotted" w:sz="4" w:space="4" w:color="auto"/>
        </w:pBdr>
        <w:jc w:val="center"/>
        <w:rPr>
          <w:b w:val="0"/>
          <w:i/>
        </w:rPr>
      </w:pPr>
      <m:oMath>
        <m:sSub>
          <m:sSubPr>
            <m:ctrlPr>
              <w:rPr>
                <w:b w:val="0"/>
                <w:i/>
              </w:rPr>
            </m:ctrlPr>
          </m:sSubPr>
          <m:e>
            <m:r>
              <m:rPr>
                <m:sty m:val="bi"/>
              </m:rPr>
              <m:t>t</m:t>
            </m:r>
          </m:e>
          <m:sub>
            <m:r>
              <m:rPr>
                <m:sty m:val="bi"/>
              </m:rPr>
              <m:t>n-ex,j,i</m:t>
            </m:r>
          </m:sub>
        </m:sSub>
        <m:r>
          <m:rPr>
            <m:sty m:val="bi"/>
          </m:rPr>
          <m:t xml:space="preserve">= </m:t>
        </m:r>
        <m:sSub>
          <m:sSubPr>
            <m:ctrlPr>
              <w:rPr>
                <w:b w:val="0"/>
                <w:i/>
              </w:rPr>
            </m:ctrlPr>
          </m:sSubPr>
          <m:e>
            <m:r>
              <m:rPr>
                <m:sty m:val="bi"/>
              </m:rPr>
              <m:t>t</m:t>
            </m:r>
          </m:e>
          <m:sub>
            <m:r>
              <m:rPr>
                <m:sty m:val="bi"/>
              </m:rPr>
              <m:t>n-ex,j-1,i</m:t>
            </m:r>
          </m:sub>
        </m:sSub>
        <m:r>
          <m:rPr>
            <m:sty m:val="bi"/>
          </m:rPr>
          <m:t>×</m:t>
        </m:r>
        <m:d>
          <m:dPr>
            <m:ctrlPr>
              <w:rPr>
                <w:b w:val="0"/>
                <w:i/>
              </w:rPr>
            </m:ctrlPr>
          </m:dPr>
          <m:e>
            <m:r>
              <m:rPr>
                <m:sty m:val="bi"/>
              </m:rPr>
              <m:t>1+CPI-x+</m:t>
            </m:r>
            <m:sSub>
              <m:sSubPr>
                <m:ctrlPr>
                  <w:rPr>
                    <w:i/>
                  </w:rPr>
                </m:ctrlPr>
              </m:sSubPr>
              <m:e>
                <m:r>
                  <m:rPr>
                    <m:sty m:val="bi"/>
                  </m:rPr>
                  <m:t>q</m:t>
                </m:r>
              </m:e>
              <m:sub>
                <m:r>
                  <m:rPr>
                    <m:sty m:val="bi"/>
                  </m:rPr>
                  <m:t>i</m:t>
                </m:r>
              </m:sub>
            </m:sSub>
          </m:e>
        </m:d>
      </m:oMath>
      <w:r w:rsidR="007514A4" w:rsidRPr="00043B8D">
        <w:rPr>
          <w:b w:val="0"/>
          <w:i/>
        </w:rPr>
        <w:t xml:space="preserve"> </w:t>
      </w:r>
      <w:r w:rsidR="007514A4" w:rsidRPr="00043B8D">
        <w:rPr>
          <w:b w:val="0"/>
          <w:i/>
        </w:rPr>
        <w:tab/>
      </w:r>
    </w:p>
    <w:p w14:paraId="09F37CC8" w14:textId="344BDB77" w:rsidR="007514A4" w:rsidRPr="000D284A" w:rsidRDefault="007514A4" w:rsidP="000D284A">
      <w:pPr>
        <w:pStyle w:val="Bijschrift"/>
        <w:jc w:val="right"/>
        <w:rPr>
          <w:b w:val="0"/>
          <w:i/>
        </w:rPr>
      </w:pPr>
      <w:r w:rsidRPr="000D284A">
        <w:rPr>
          <w:b w:val="0"/>
          <w:i/>
        </w:rPr>
        <w:tab/>
      </w:r>
      <w:bookmarkStart w:id="392" w:name="_Ref388627708"/>
      <w:r w:rsidRPr="000D284A">
        <w:rPr>
          <w:b w:val="0"/>
          <w:i/>
        </w:rPr>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23</w:t>
      </w:r>
      <w:r w:rsidRPr="000D284A">
        <w:rPr>
          <w:b w:val="0"/>
          <w:i/>
        </w:rPr>
        <w:fldChar w:fldCharType="end"/>
      </w:r>
      <w:bookmarkEnd w:id="392"/>
    </w:p>
    <w:p w14:paraId="5D06C252" w14:textId="77777777" w:rsidR="007514A4" w:rsidRPr="00043B8D" w:rsidRDefault="007514A4" w:rsidP="007514A4">
      <w:pPr>
        <w:rPr>
          <w:rFonts w:cs="Tahoma"/>
        </w:rPr>
      </w:pPr>
      <w:r w:rsidRPr="00043B8D">
        <w:rPr>
          <w:rFonts w:cs="Tahoma"/>
        </w:rPr>
        <w:t>Met hierin:</w:t>
      </w:r>
    </w:p>
    <w:p w14:paraId="6759B06F" w14:textId="77777777" w:rsidR="007514A4" w:rsidRPr="00043B8D" w:rsidRDefault="007514A4" w:rsidP="007514A4">
      <w:pPr>
        <w:rPr>
          <w:rFonts w:cs="Tahoma"/>
        </w:rPr>
      </w:pPr>
    </w:p>
    <w:p w14:paraId="76D27AB2" w14:textId="331D5722" w:rsidR="007514A4" w:rsidRPr="00043B8D" w:rsidRDefault="007514A4" w:rsidP="007514A4">
      <w:pPr>
        <w:tabs>
          <w:tab w:val="left" w:pos="1418"/>
        </w:tabs>
        <w:ind w:left="1418" w:hanging="710"/>
      </w:pPr>
      <w:r w:rsidRPr="00043B8D">
        <w:rPr>
          <w:rFonts w:cs="Tahoma"/>
          <w:i/>
        </w:rPr>
        <w:t>t</w:t>
      </w:r>
      <w:r w:rsidRPr="00043B8D">
        <w:rPr>
          <w:rFonts w:cs="Tahoma"/>
          <w:i/>
          <w:vertAlign w:val="subscript"/>
        </w:rPr>
        <w:t>n-ex,j,i</w:t>
      </w:r>
      <w:r w:rsidRPr="00043B8D">
        <w:rPr>
          <w:rFonts w:cs="Tahoma"/>
          <w:i/>
        </w:rPr>
        <w:tab/>
        <w:t xml:space="preserve">Het </w:t>
      </w:r>
      <w:r w:rsidRPr="00043B8D">
        <w:rPr>
          <w:rFonts w:cs="Tahoma"/>
          <w:i/>
          <w:lang w:val="nl-BE"/>
        </w:rPr>
        <w:t xml:space="preserve">periodiek distributienettarief </w:t>
      </w:r>
      <w:r w:rsidR="00056A17" w:rsidRPr="00043B8D">
        <w:rPr>
          <w:rFonts w:cs="Tahoma"/>
          <w:i/>
          <w:lang w:val="nl-BE"/>
        </w:rPr>
        <w:t xml:space="preserve">m.b.t. de niet-exogene kosten </w:t>
      </w:r>
      <w:r w:rsidRPr="00043B8D">
        <w:rPr>
          <w:rFonts w:cs="Tahoma"/>
          <w:i/>
          <w:lang w:val="nl-BE"/>
        </w:rPr>
        <w:t xml:space="preserve">van distributienetbeheerder i voor jaar j voor een bepaalde klantengroep en een bepaalde categorie in de tariefstructuur, afgeleid </w:t>
      </w:r>
      <w:r w:rsidR="00056A17" w:rsidRPr="00043B8D">
        <w:rPr>
          <w:rFonts w:cs="Tahoma"/>
          <w:i/>
          <w:lang w:val="nl-BE"/>
        </w:rPr>
        <w:t xml:space="preserve">d.m.v. de rekenvolumes </w:t>
      </w:r>
      <w:r w:rsidRPr="00043B8D">
        <w:rPr>
          <w:rFonts w:cs="Tahoma"/>
          <w:i/>
          <w:lang w:val="nl-BE"/>
        </w:rPr>
        <w:t xml:space="preserve">uit </w:t>
      </w:r>
      <w:r w:rsidR="00056A17" w:rsidRPr="00043B8D">
        <w:rPr>
          <w:rFonts w:cs="Tahoma"/>
          <w:i/>
          <w:lang w:val="nl-BE"/>
        </w:rPr>
        <w:t xml:space="preserve">zijn </w:t>
      </w:r>
      <w:r w:rsidR="001667E1" w:rsidRPr="00043B8D">
        <w:rPr>
          <w:rFonts w:cs="Tahoma"/>
          <w:i/>
          <w:lang w:val="nl-BE"/>
        </w:rPr>
        <w:t>toegelaten</w:t>
      </w:r>
      <w:r w:rsidRPr="00043B8D">
        <w:rPr>
          <w:rFonts w:cs="Tahoma"/>
          <w:i/>
          <w:lang w:val="nl-BE"/>
        </w:rPr>
        <w:t xml:space="preserve"> inkomsten m.b.t. niet-exogene kosten voor dat jaar j (EUR/tariefdrager). </w:t>
      </w:r>
    </w:p>
    <w:p w14:paraId="03B9FFD8" w14:textId="77777777" w:rsidR="007514A4" w:rsidRPr="00043B8D" w:rsidRDefault="007514A4" w:rsidP="007514A4">
      <w:pPr>
        <w:rPr>
          <w:rFonts w:cs="Tahoma"/>
        </w:rPr>
      </w:pPr>
    </w:p>
    <w:p w14:paraId="1198BAA4" w14:textId="4F19DEDA" w:rsidR="0046422E" w:rsidRPr="00043B8D" w:rsidRDefault="007514A4" w:rsidP="0046422E">
      <w:pPr>
        <w:tabs>
          <w:tab w:val="left" w:pos="1418"/>
        </w:tabs>
        <w:ind w:left="1418" w:hanging="710"/>
      </w:pPr>
      <w:r w:rsidRPr="00043B8D">
        <w:rPr>
          <w:rFonts w:cs="Tahoma"/>
          <w:i/>
        </w:rPr>
        <w:t>t</w:t>
      </w:r>
      <w:r w:rsidRPr="00043B8D">
        <w:rPr>
          <w:rFonts w:cs="Tahoma"/>
          <w:i/>
          <w:vertAlign w:val="subscript"/>
        </w:rPr>
        <w:t>n-ex,j-1,i</w:t>
      </w:r>
      <w:r w:rsidRPr="00043B8D">
        <w:rPr>
          <w:rFonts w:cs="Tahoma"/>
          <w:i/>
        </w:rPr>
        <w:tab/>
      </w:r>
      <w:r w:rsidR="0046422E" w:rsidRPr="00043B8D">
        <w:rPr>
          <w:rFonts w:cs="Tahoma"/>
          <w:i/>
        </w:rPr>
        <w:t xml:space="preserve">Het </w:t>
      </w:r>
      <w:r w:rsidR="0046422E" w:rsidRPr="00043B8D">
        <w:rPr>
          <w:rFonts w:cs="Tahoma"/>
          <w:i/>
          <w:lang w:val="nl-BE"/>
        </w:rPr>
        <w:t xml:space="preserve">periodiek distributienettarief m.b.t. de niet-exogene kosten van distributienetbeheerder i voor jaar j-1 voor een bepaalde klantengroep en een bepaalde categorie in de tariefstructuur, afgeleid d.m.v. de rekenvolumes uit zijn </w:t>
      </w:r>
      <w:r w:rsidR="001667E1" w:rsidRPr="00043B8D">
        <w:rPr>
          <w:rFonts w:cs="Tahoma"/>
          <w:i/>
          <w:lang w:val="nl-BE"/>
        </w:rPr>
        <w:t>toegelaten</w:t>
      </w:r>
      <w:r w:rsidR="0046422E" w:rsidRPr="00043B8D">
        <w:rPr>
          <w:rFonts w:cs="Tahoma"/>
          <w:i/>
          <w:lang w:val="nl-BE"/>
        </w:rPr>
        <w:t xml:space="preserve"> inkomsten m.b.t. niet-exogene kosten voor dat jaar j-1 (EUR/tariefdrager). </w:t>
      </w:r>
    </w:p>
    <w:p w14:paraId="2B3CEFC2" w14:textId="77777777" w:rsidR="007514A4" w:rsidRPr="00043B8D" w:rsidRDefault="007514A4" w:rsidP="007514A4">
      <w:pPr>
        <w:rPr>
          <w:rFonts w:cs="Tahoma"/>
        </w:rPr>
      </w:pPr>
    </w:p>
    <w:p w14:paraId="5BC6B892" w14:textId="45C6BF53" w:rsidR="007514A4" w:rsidRPr="00043B8D" w:rsidRDefault="007514A4" w:rsidP="007514A4">
      <w:pPr>
        <w:ind w:left="1418" w:hanging="709"/>
        <w:rPr>
          <w:rFonts w:cs="Tahoma"/>
          <w:i/>
        </w:rPr>
      </w:pPr>
      <w:r w:rsidRPr="00043B8D">
        <w:rPr>
          <w:rFonts w:cs="Tahoma"/>
          <w:i/>
        </w:rPr>
        <w:t>CPI</w:t>
      </w:r>
      <w:r w:rsidRPr="00043B8D">
        <w:rPr>
          <w:rFonts w:cs="Tahoma"/>
          <w:i/>
        </w:rPr>
        <w:tab/>
        <w:t xml:space="preserve">Idem als in </w:t>
      </w:r>
      <w:r w:rsidRPr="00043B8D">
        <w:rPr>
          <w:rFonts w:cs="Tahoma"/>
          <w:i/>
        </w:rPr>
        <w:fldChar w:fldCharType="begin"/>
      </w:r>
      <w:r w:rsidRPr="00043B8D">
        <w:rPr>
          <w:rFonts w:cs="Tahoma"/>
          <w:i/>
        </w:rPr>
        <w:instrText xml:space="preserve"> REF _Ref388628565 \h  \* MERGEFORMAT </w:instrText>
      </w:r>
      <w:r w:rsidRPr="00043B8D">
        <w:rPr>
          <w:rFonts w:cs="Tahoma"/>
          <w:i/>
        </w:rPr>
      </w:r>
      <w:r w:rsidRPr="00043B8D">
        <w:rPr>
          <w:rFonts w:cs="Tahoma"/>
          <w:i/>
        </w:rPr>
        <w:fldChar w:fldCharType="separate"/>
      </w:r>
      <w:r w:rsidR="00B30F9B" w:rsidRPr="00B30F9B">
        <w:rPr>
          <w:i/>
        </w:rPr>
        <w:t xml:space="preserve">formule </w:t>
      </w:r>
      <w:r w:rsidR="00B30F9B" w:rsidRPr="00B30F9B">
        <w:rPr>
          <w:i/>
          <w:noProof/>
        </w:rPr>
        <w:t>2</w:t>
      </w:r>
      <w:r w:rsidRPr="00043B8D">
        <w:rPr>
          <w:rFonts w:cs="Tahoma"/>
          <w:i/>
        </w:rPr>
        <w:fldChar w:fldCharType="end"/>
      </w:r>
      <w:r w:rsidRPr="00043B8D">
        <w:rPr>
          <w:rFonts w:cs="Tahoma"/>
          <w:i/>
        </w:rPr>
        <w:t>.</w:t>
      </w:r>
    </w:p>
    <w:p w14:paraId="71A3A3BC" w14:textId="77777777" w:rsidR="007514A4" w:rsidRPr="00043B8D" w:rsidRDefault="007514A4" w:rsidP="007514A4">
      <w:pPr>
        <w:ind w:left="1418" w:hanging="709"/>
        <w:rPr>
          <w:rFonts w:cs="Tahoma"/>
          <w:i/>
        </w:rPr>
      </w:pPr>
    </w:p>
    <w:p w14:paraId="2DCD5650" w14:textId="399ABA32" w:rsidR="007514A4" w:rsidRPr="00043B8D" w:rsidRDefault="007514A4" w:rsidP="007514A4">
      <w:pPr>
        <w:ind w:left="1418" w:hanging="709"/>
        <w:rPr>
          <w:rFonts w:cs="Tahoma"/>
          <w:i/>
        </w:rPr>
      </w:pPr>
      <w:r w:rsidRPr="00043B8D">
        <w:rPr>
          <w:rFonts w:cs="Tahoma"/>
          <w:i/>
        </w:rPr>
        <w:t>x</w:t>
      </w:r>
      <w:r w:rsidRPr="00043B8D">
        <w:rPr>
          <w:rFonts w:cs="Tahoma"/>
          <w:i/>
        </w:rPr>
        <w:tab/>
        <w:t xml:space="preserve">Idem als in </w:t>
      </w:r>
      <w:r w:rsidRPr="00043B8D">
        <w:rPr>
          <w:rFonts w:cs="Tahoma"/>
          <w:i/>
        </w:rPr>
        <w:fldChar w:fldCharType="begin"/>
      </w:r>
      <w:r w:rsidRPr="00043B8D">
        <w:rPr>
          <w:rFonts w:cs="Tahoma"/>
          <w:i/>
        </w:rPr>
        <w:instrText xml:space="preserve"> REF _Ref388628565 \h  \* MERGEFORMAT </w:instrText>
      </w:r>
      <w:r w:rsidRPr="00043B8D">
        <w:rPr>
          <w:rFonts w:cs="Tahoma"/>
          <w:i/>
        </w:rPr>
      </w:r>
      <w:r w:rsidRPr="00043B8D">
        <w:rPr>
          <w:rFonts w:cs="Tahoma"/>
          <w:i/>
        </w:rPr>
        <w:fldChar w:fldCharType="separate"/>
      </w:r>
      <w:r w:rsidR="00B30F9B" w:rsidRPr="00B30F9B">
        <w:rPr>
          <w:i/>
        </w:rPr>
        <w:t xml:space="preserve">formule </w:t>
      </w:r>
      <w:r w:rsidR="00B30F9B" w:rsidRPr="00B30F9B">
        <w:rPr>
          <w:i/>
          <w:noProof/>
        </w:rPr>
        <w:t>2</w:t>
      </w:r>
      <w:r w:rsidRPr="00043B8D">
        <w:rPr>
          <w:rFonts w:cs="Tahoma"/>
          <w:i/>
        </w:rPr>
        <w:fldChar w:fldCharType="end"/>
      </w:r>
      <w:r w:rsidRPr="00043B8D">
        <w:rPr>
          <w:rFonts w:cs="Tahoma"/>
          <w:i/>
        </w:rPr>
        <w:t>.</w:t>
      </w:r>
    </w:p>
    <w:p w14:paraId="39750E02" w14:textId="77777777" w:rsidR="007514A4" w:rsidRPr="00043B8D" w:rsidRDefault="007514A4" w:rsidP="007514A4">
      <w:pPr>
        <w:ind w:left="1418" w:hanging="709"/>
        <w:rPr>
          <w:rFonts w:cs="Tahoma"/>
          <w:i/>
        </w:rPr>
      </w:pPr>
    </w:p>
    <w:p w14:paraId="5AA73F7D" w14:textId="31970250" w:rsidR="007514A4" w:rsidRPr="00043B8D" w:rsidRDefault="007514A4" w:rsidP="007514A4">
      <w:pPr>
        <w:ind w:left="1418" w:hanging="709"/>
        <w:rPr>
          <w:rFonts w:cs="Tahoma"/>
          <w:i/>
        </w:rPr>
      </w:pPr>
      <w:r w:rsidRPr="00043B8D">
        <w:rPr>
          <w:rFonts w:cs="Tahoma"/>
          <w:i/>
        </w:rPr>
        <w:t>q</w:t>
      </w:r>
      <w:r w:rsidRPr="00043B8D">
        <w:rPr>
          <w:rFonts w:cs="Tahoma"/>
          <w:i/>
          <w:vertAlign w:val="subscript"/>
        </w:rPr>
        <w:t>i</w:t>
      </w:r>
      <w:r w:rsidRPr="00043B8D">
        <w:rPr>
          <w:rFonts w:cs="Tahoma"/>
          <w:i/>
        </w:rPr>
        <w:tab/>
        <w:t xml:space="preserve">Idem als in </w:t>
      </w:r>
      <w:r w:rsidRPr="00043B8D">
        <w:rPr>
          <w:rFonts w:cs="Tahoma"/>
          <w:i/>
        </w:rPr>
        <w:fldChar w:fldCharType="begin"/>
      </w:r>
      <w:r w:rsidRPr="00043B8D">
        <w:rPr>
          <w:rFonts w:cs="Tahoma"/>
          <w:i/>
        </w:rPr>
        <w:instrText xml:space="preserve"> REF _Ref388628565 \h  \* MERGEFORMAT </w:instrText>
      </w:r>
      <w:r w:rsidRPr="00043B8D">
        <w:rPr>
          <w:rFonts w:cs="Tahoma"/>
          <w:i/>
        </w:rPr>
      </w:r>
      <w:r w:rsidRPr="00043B8D">
        <w:rPr>
          <w:rFonts w:cs="Tahoma"/>
          <w:i/>
        </w:rPr>
        <w:fldChar w:fldCharType="separate"/>
      </w:r>
      <w:r w:rsidR="00B30F9B" w:rsidRPr="00B30F9B">
        <w:rPr>
          <w:i/>
        </w:rPr>
        <w:t xml:space="preserve">formule </w:t>
      </w:r>
      <w:r w:rsidR="00B30F9B" w:rsidRPr="00B30F9B">
        <w:rPr>
          <w:i/>
          <w:noProof/>
        </w:rPr>
        <w:t>2</w:t>
      </w:r>
      <w:r w:rsidRPr="00043B8D">
        <w:rPr>
          <w:rFonts w:cs="Tahoma"/>
          <w:i/>
        </w:rPr>
        <w:fldChar w:fldCharType="end"/>
      </w:r>
      <w:r w:rsidRPr="00043B8D">
        <w:rPr>
          <w:rFonts w:cs="Tahoma"/>
          <w:i/>
        </w:rPr>
        <w:t>.</w:t>
      </w:r>
    </w:p>
    <w:p w14:paraId="5D3B734D" w14:textId="77777777" w:rsidR="007514A4" w:rsidRPr="00043B8D" w:rsidRDefault="007514A4" w:rsidP="007514A4">
      <w:pPr>
        <w:tabs>
          <w:tab w:val="left" w:pos="1701"/>
        </w:tabs>
        <w:rPr>
          <w:rFonts w:cs="Tahoma"/>
          <w:lang w:val="nl-BE"/>
        </w:rPr>
      </w:pPr>
    </w:p>
    <w:p w14:paraId="4CC34975" w14:textId="49520773" w:rsidR="007514A4" w:rsidRPr="00043B8D" w:rsidRDefault="007514A4" w:rsidP="007514A4">
      <w:pPr>
        <w:tabs>
          <w:tab w:val="left" w:pos="1701"/>
        </w:tabs>
        <w:rPr>
          <w:rFonts w:cs="Tahoma"/>
          <w:lang w:val="nl-BE"/>
        </w:rPr>
      </w:pPr>
      <w:r w:rsidRPr="00043B8D">
        <w:rPr>
          <w:rFonts w:cs="Tahoma"/>
          <w:lang w:val="nl-BE"/>
        </w:rPr>
        <w:t xml:space="preserve">Omdat het volumerisico </w:t>
      </w:r>
      <w:r w:rsidR="0068071B" w:rsidRPr="00043B8D">
        <w:rPr>
          <w:rFonts w:cs="Tahoma"/>
          <w:lang w:val="nl-BE"/>
        </w:rPr>
        <w:t xml:space="preserve">voor de distributienetbeheerder </w:t>
      </w:r>
      <w:r w:rsidR="00064B3F" w:rsidRPr="00043B8D">
        <w:rPr>
          <w:rFonts w:cs="Tahoma"/>
          <w:lang w:val="nl-BE"/>
        </w:rPr>
        <w:t xml:space="preserve">in de reguleringsperiode 2015-2016 </w:t>
      </w:r>
      <w:r w:rsidR="0068071B" w:rsidRPr="00043B8D">
        <w:rPr>
          <w:rFonts w:cs="Tahoma"/>
          <w:lang w:val="nl-BE"/>
        </w:rPr>
        <w:t xml:space="preserve">grotendeels </w:t>
      </w:r>
      <w:r w:rsidRPr="00043B8D">
        <w:rPr>
          <w:rFonts w:cs="Tahoma"/>
          <w:lang w:val="nl-BE"/>
        </w:rPr>
        <w:t>zal gedekt worden</w:t>
      </w:r>
      <w:r w:rsidR="009B479B" w:rsidRPr="00043B8D">
        <w:rPr>
          <w:rFonts w:cs="Tahoma"/>
          <w:lang w:val="nl-BE"/>
        </w:rPr>
        <w:t xml:space="preserve"> (zie par</w:t>
      </w:r>
      <w:r w:rsidR="000B4252" w:rsidRPr="00043B8D">
        <w:rPr>
          <w:rFonts w:cs="Tahoma"/>
          <w:lang w:val="nl-BE"/>
        </w:rPr>
        <w:t>.</w:t>
      </w:r>
      <w:r w:rsidR="009B479B" w:rsidRPr="00043B8D">
        <w:rPr>
          <w:rFonts w:cs="Tahoma"/>
          <w:lang w:val="nl-BE"/>
        </w:rPr>
        <w:t xml:space="preserve"> </w:t>
      </w:r>
      <w:r w:rsidR="009B479B" w:rsidRPr="00043B8D">
        <w:rPr>
          <w:rFonts w:cs="Tahoma"/>
          <w:lang w:val="nl-BE"/>
        </w:rPr>
        <w:fldChar w:fldCharType="begin"/>
      </w:r>
      <w:r w:rsidR="009B479B" w:rsidRPr="00043B8D">
        <w:rPr>
          <w:rFonts w:cs="Tahoma"/>
          <w:lang w:val="nl-BE"/>
        </w:rPr>
        <w:instrText xml:space="preserve"> REF _Ref390418117 \r \h </w:instrText>
      </w:r>
      <w:r w:rsidR="00043B8D">
        <w:rPr>
          <w:rFonts w:cs="Tahoma"/>
          <w:lang w:val="nl-BE"/>
        </w:rPr>
        <w:instrText xml:space="preserve"> \* MERGEFORMAT </w:instrText>
      </w:r>
      <w:r w:rsidR="009B479B" w:rsidRPr="00043B8D">
        <w:rPr>
          <w:rFonts w:cs="Tahoma"/>
          <w:lang w:val="nl-BE"/>
        </w:rPr>
      </w:r>
      <w:r w:rsidR="009B479B" w:rsidRPr="00043B8D">
        <w:rPr>
          <w:rFonts w:cs="Tahoma"/>
          <w:lang w:val="nl-BE"/>
        </w:rPr>
        <w:fldChar w:fldCharType="separate"/>
      </w:r>
      <w:r w:rsidR="00B30F9B">
        <w:rPr>
          <w:rFonts w:cs="Tahoma"/>
          <w:lang w:val="nl-BE"/>
        </w:rPr>
        <w:t>5.5.2</w:t>
      </w:r>
      <w:r w:rsidR="009B479B" w:rsidRPr="00043B8D">
        <w:rPr>
          <w:rFonts w:cs="Tahoma"/>
          <w:lang w:val="nl-BE"/>
        </w:rPr>
        <w:fldChar w:fldCharType="end"/>
      </w:r>
      <w:r w:rsidR="009B479B" w:rsidRPr="00043B8D">
        <w:rPr>
          <w:rFonts w:cs="Tahoma"/>
          <w:lang w:val="nl-BE"/>
        </w:rPr>
        <w:t>)</w:t>
      </w:r>
      <w:r w:rsidRPr="00043B8D">
        <w:rPr>
          <w:rFonts w:cs="Tahoma"/>
          <w:lang w:val="nl-BE"/>
        </w:rPr>
        <w:t xml:space="preserve"> en gezien de korte duur van d</w:t>
      </w:r>
      <w:r w:rsidR="00064B3F" w:rsidRPr="00043B8D">
        <w:rPr>
          <w:rFonts w:cs="Tahoma"/>
          <w:lang w:val="nl-BE"/>
        </w:rPr>
        <w:t>i</w:t>
      </w:r>
      <w:r w:rsidRPr="00043B8D">
        <w:rPr>
          <w:rFonts w:cs="Tahoma"/>
          <w:lang w:val="nl-BE"/>
        </w:rPr>
        <w:t xml:space="preserve">e reguleringsperiode, is er volgens de VREG nu geen behoefte aan ruimte voor de distributienetbeheerder om aanpassingen aan specifieke distributienettarieven voor niet-exogene </w:t>
      </w:r>
      <w:r w:rsidR="00177AC1" w:rsidRPr="00043B8D">
        <w:rPr>
          <w:rFonts w:cs="Tahoma"/>
          <w:lang w:val="nl-BE"/>
        </w:rPr>
        <w:t xml:space="preserve">kosten </w:t>
      </w:r>
      <w:r w:rsidRPr="00043B8D">
        <w:rPr>
          <w:rFonts w:cs="Tahoma"/>
          <w:lang w:val="nl-BE"/>
        </w:rPr>
        <w:t>toe te laten</w:t>
      </w:r>
      <w:r w:rsidR="009B479B" w:rsidRPr="00043B8D">
        <w:rPr>
          <w:rFonts w:cs="Tahoma"/>
          <w:lang w:val="nl-BE"/>
        </w:rPr>
        <w:t>,</w:t>
      </w:r>
      <w:r w:rsidRPr="00043B8D">
        <w:rPr>
          <w:rFonts w:cs="Tahoma"/>
          <w:lang w:val="nl-BE"/>
        </w:rPr>
        <w:t xml:space="preserve"> die afwijken van de jaarlijkse indexering op het inkomen volgens </w:t>
      </w:r>
      <w:r w:rsidRPr="00043B8D">
        <w:rPr>
          <w:rFonts w:cs="Tahoma"/>
          <w:lang w:val="nl-BE"/>
        </w:rPr>
        <w:fldChar w:fldCharType="begin"/>
      </w:r>
      <w:r w:rsidRPr="00043B8D">
        <w:rPr>
          <w:rFonts w:cs="Tahoma"/>
          <w:lang w:val="nl-BE"/>
        </w:rPr>
        <w:instrText xml:space="preserve"> REF _Ref388627708 \h  \* MERGEFORMAT </w:instrText>
      </w:r>
      <w:r w:rsidRPr="00043B8D">
        <w:rPr>
          <w:rFonts w:cs="Tahoma"/>
          <w:lang w:val="nl-BE"/>
        </w:rPr>
      </w:r>
      <w:r w:rsidRPr="00043B8D">
        <w:rPr>
          <w:rFonts w:cs="Tahoma"/>
          <w:lang w:val="nl-BE"/>
        </w:rPr>
        <w:fldChar w:fldCharType="separate"/>
      </w:r>
      <w:r w:rsidR="00B30F9B" w:rsidRPr="00B30F9B">
        <w:t xml:space="preserve">formule </w:t>
      </w:r>
      <w:r w:rsidR="00B30F9B" w:rsidRPr="00B30F9B">
        <w:rPr>
          <w:noProof/>
        </w:rPr>
        <w:t>19</w:t>
      </w:r>
      <w:r w:rsidRPr="00043B8D">
        <w:rPr>
          <w:rFonts w:cs="Tahoma"/>
          <w:lang w:val="nl-BE"/>
        </w:rPr>
        <w:fldChar w:fldCharType="end"/>
      </w:r>
      <w:r w:rsidRPr="00043B8D">
        <w:rPr>
          <w:rStyle w:val="Voetnootmarkering"/>
          <w:rFonts w:cs="Tahoma"/>
          <w:lang w:val="nl-BE"/>
        </w:rPr>
        <w:footnoteReference w:id="53"/>
      </w:r>
      <w:r w:rsidR="002D4EF3" w:rsidRPr="00043B8D">
        <w:rPr>
          <w:rFonts w:cs="Tahoma"/>
          <w:lang w:val="nl-BE"/>
        </w:rPr>
        <w:t>.</w:t>
      </w:r>
      <w:r w:rsidRPr="00043B8D">
        <w:rPr>
          <w:rFonts w:cs="Tahoma"/>
          <w:lang w:val="nl-BE"/>
        </w:rPr>
        <w:t xml:space="preserve"> </w:t>
      </w:r>
    </w:p>
    <w:p w14:paraId="7AE5EA56" w14:textId="77777777" w:rsidR="007514A4" w:rsidRPr="00043B8D" w:rsidRDefault="007514A4" w:rsidP="007514A4">
      <w:pPr>
        <w:tabs>
          <w:tab w:val="left" w:pos="709"/>
          <w:tab w:val="left" w:pos="5245"/>
        </w:tabs>
        <w:rPr>
          <w:rFonts w:cs="Tahoma"/>
          <w:lang w:val="nl-BE"/>
        </w:rPr>
      </w:pPr>
    </w:p>
    <w:p w14:paraId="615BE777" w14:textId="77777777" w:rsidR="007514A4" w:rsidRPr="00043B8D" w:rsidRDefault="007514A4" w:rsidP="005251E2">
      <w:pPr>
        <w:pStyle w:val="Kop2"/>
        <w:numPr>
          <w:ilvl w:val="1"/>
          <w:numId w:val="24"/>
        </w:numPr>
        <w:ind w:hanging="644"/>
      </w:pPr>
      <w:bookmarkStart w:id="393" w:name="_Toc454186688"/>
      <w:r w:rsidRPr="00043B8D">
        <w:t>Opmaak van het tariefvoorstel</w:t>
      </w:r>
      <w:bookmarkEnd w:id="393"/>
      <w:r w:rsidRPr="00043B8D">
        <w:t xml:space="preserve"> </w:t>
      </w:r>
    </w:p>
    <w:p w14:paraId="1DCBB4BF" w14:textId="77777777" w:rsidR="007514A4" w:rsidRPr="00043B8D" w:rsidRDefault="007514A4" w:rsidP="007514A4"/>
    <w:p w14:paraId="2AE1C82C" w14:textId="77777777" w:rsidR="00247289" w:rsidRPr="00043B8D" w:rsidRDefault="00247289" w:rsidP="005251E2">
      <w:pPr>
        <w:pStyle w:val="Kop2"/>
        <w:numPr>
          <w:ilvl w:val="2"/>
          <w:numId w:val="24"/>
        </w:numPr>
        <w:ind w:left="993" w:hanging="993"/>
        <w:rPr>
          <w:i/>
          <w:sz w:val="22"/>
          <w:szCs w:val="22"/>
        </w:rPr>
      </w:pPr>
      <w:bookmarkStart w:id="394" w:name="_Toc454186689"/>
      <w:r w:rsidRPr="00043B8D">
        <w:rPr>
          <w:i/>
          <w:sz w:val="22"/>
          <w:szCs w:val="22"/>
        </w:rPr>
        <w:t>Rapporteringsmodel tariefvoorstel</w:t>
      </w:r>
      <w:bookmarkEnd w:id="394"/>
    </w:p>
    <w:p w14:paraId="32C91015" w14:textId="77777777" w:rsidR="00247289" w:rsidRPr="00043B8D" w:rsidRDefault="00247289" w:rsidP="007514A4"/>
    <w:p w14:paraId="3FE34BA0" w14:textId="77777777" w:rsidR="00DA0A21" w:rsidRDefault="007514A4" w:rsidP="007514A4">
      <w:r w:rsidRPr="00043B8D">
        <w:t xml:space="preserve">De distributienetbeheerder vertaalt de </w:t>
      </w:r>
      <w:r w:rsidR="001667E1" w:rsidRPr="00043B8D">
        <w:t>toegelaten</w:t>
      </w:r>
      <w:r w:rsidRPr="00043B8D">
        <w:t xml:space="preserve"> inkomsten voor exogene</w:t>
      </w:r>
      <w:r w:rsidR="00553288" w:rsidRPr="00043B8D">
        <w:t>-</w:t>
      </w:r>
      <w:r w:rsidRPr="00043B8D">
        <w:t xml:space="preserve"> en niet-exogene kosten in een tariefvoorstel </w:t>
      </w:r>
      <w:r w:rsidR="00B03EC1" w:rsidRPr="00043B8D">
        <w:t xml:space="preserve">voor </w:t>
      </w:r>
      <w:r w:rsidR="003A72C4" w:rsidRPr="00043B8D">
        <w:t xml:space="preserve">zijn </w:t>
      </w:r>
      <w:r w:rsidR="00B03EC1" w:rsidRPr="00043B8D">
        <w:t xml:space="preserve">periodieke </w:t>
      </w:r>
      <w:r w:rsidRPr="00043B8D">
        <w:t>distributienettarieven overeenkomstig de tariefstructuur en de klantengroepen (</w:t>
      </w:r>
      <w:r w:rsidR="00B03EC1" w:rsidRPr="00043B8D">
        <w:t>zie par</w:t>
      </w:r>
      <w:r w:rsidR="000B4252" w:rsidRPr="00043B8D">
        <w:t>.</w:t>
      </w:r>
      <w:r w:rsidR="00B03EC1" w:rsidRPr="00043B8D">
        <w:t xml:space="preserve"> </w:t>
      </w:r>
      <w:r w:rsidRPr="00043B8D">
        <w:fldChar w:fldCharType="begin"/>
      </w:r>
      <w:r w:rsidRPr="00043B8D">
        <w:instrText xml:space="preserve"> REF _Ref390241304 \r \h </w:instrText>
      </w:r>
      <w:r w:rsidR="00043B8D">
        <w:instrText xml:space="preserve"> \* MERGEFORMAT </w:instrText>
      </w:r>
      <w:r w:rsidRPr="00043B8D">
        <w:fldChar w:fldCharType="separate"/>
      </w:r>
      <w:r w:rsidR="00B30F9B">
        <w:t>6</w:t>
      </w:r>
      <w:r w:rsidRPr="00043B8D">
        <w:fldChar w:fldCharType="end"/>
      </w:r>
      <w:r w:rsidRPr="00043B8D">
        <w:t xml:space="preserve">). Hij gebruikt hiertoe </w:t>
      </w:r>
      <w:r w:rsidR="00AA0D37" w:rsidRPr="00043B8D">
        <w:t xml:space="preserve">het bij de tariefmethodologie horende </w:t>
      </w:r>
      <w:r w:rsidRPr="00043B8D">
        <w:t xml:space="preserve">rapporteringsmodel </w:t>
      </w:r>
      <w:r w:rsidR="009B479B" w:rsidRPr="00043B8D">
        <w:t>voor de vertaling van het toegestaan inkomen naar een tariefvoorstel</w:t>
      </w:r>
      <w:r w:rsidRPr="00043B8D">
        <w:t xml:space="preserve"> (</w:t>
      </w:r>
      <w:r w:rsidR="00B03EC1" w:rsidRPr="00043B8D">
        <w:t>zie par</w:t>
      </w:r>
      <w:r w:rsidR="000B4252" w:rsidRPr="00043B8D">
        <w:t>.</w:t>
      </w:r>
      <w:r w:rsidR="00B03EC1" w:rsidRPr="00043B8D">
        <w:t xml:space="preserve"> </w:t>
      </w:r>
      <w:r w:rsidRPr="00043B8D">
        <w:fldChar w:fldCharType="begin"/>
      </w:r>
      <w:r w:rsidRPr="00043B8D">
        <w:instrText xml:space="preserve"> REF _Ref390328906 \r \h </w:instrText>
      </w:r>
      <w:r w:rsidR="00043B8D">
        <w:instrText xml:space="preserve"> \* MERGEFORMAT </w:instrText>
      </w:r>
      <w:r w:rsidRPr="00043B8D">
        <w:fldChar w:fldCharType="separate"/>
      </w:r>
      <w:r w:rsidR="00B30F9B">
        <w:t>8</w:t>
      </w:r>
      <w:r w:rsidRPr="00043B8D">
        <w:fldChar w:fldCharType="end"/>
      </w:r>
      <w:r w:rsidRPr="00043B8D">
        <w:t>)</w:t>
      </w:r>
      <w:r w:rsidR="003A72C4" w:rsidRPr="00043B8D">
        <w:t xml:space="preserve"> gebruik makend van de rekenvolumes</w:t>
      </w:r>
      <w:r w:rsidRPr="00043B8D">
        <w:t>.</w:t>
      </w:r>
      <w:r w:rsidR="003A72C4" w:rsidRPr="00043B8D">
        <w:t xml:space="preserve"> </w:t>
      </w:r>
    </w:p>
    <w:p w14:paraId="5A800D7F" w14:textId="77777777" w:rsidR="00DA0A21" w:rsidRDefault="00DA0A21" w:rsidP="007514A4"/>
    <w:p w14:paraId="7DDC1C33" w14:textId="63773F88" w:rsidR="009D1459" w:rsidRDefault="005A2A71" w:rsidP="00A571D5">
      <w:r>
        <w:t>[</w:t>
      </w:r>
      <w:r w:rsidR="00DA0A21" w:rsidRPr="005A2A71">
        <w:t>De distributienettarieven</w:t>
      </w:r>
      <w:r w:rsidR="00BB3CDB" w:rsidRPr="005A2A71">
        <w:t xml:space="preserve"> </w:t>
      </w:r>
      <w:r w:rsidR="00DA0A21" w:rsidRPr="005A2A71">
        <w:t xml:space="preserve">zijn dezelfde voor alle distributienetgebruikers in het netgebied van </w:t>
      </w:r>
      <w:r w:rsidR="002264A3" w:rsidRPr="005A2A71">
        <w:t>de</w:t>
      </w:r>
      <w:r w:rsidR="00DA0A21" w:rsidRPr="005A2A71">
        <w:t xml:space="preserve"> distributienetbeheerder</w:t>
      </w:r>
      <w:r w:rsidR="00EB3790" w:rsidRPr="005A2A71">
        <w:t xml:space="preserve">, </w:t>
      </w:r>
      <w:r w:rsidR="00275A6A" w:rsidRPr="005A2A71">
        <w:t xml:space="preserve">tenzij de VREG een </w:t>
      </w:r>
      <w:r w:rsidR="002264A3" w:rsidRPr="005A2A71">
        <w:t>overgangsmaatregel</w:t>
      </w:r>
      <w:r w:rsidR="00275A6A" w:rsidRPr="005A2A71">
        <w:t xml:space="preserve"> toepast bij fusie, partiële splitsing of splitsing zoals beschreven </w:t>
      </w:r>
      <w:r w:rsidR="002264A3" w:rsidRPr="005A2A71">
        <w:t>in</w:t>
      </w:r>
      <w:r w:rsidR="00EB3790" w:rsidRPr="005A2A71">
        <w:t xml:space="preserve"> par. </w:t>
      </w:r>
      <w:r w:rsidR="006E008E" w:rsidRPr="005A2A71">
        <w:fldChar w:fldCharType="begin"/>
      </w:r>
      <w:r w:rsidR="006E008E" w:rsidRPr="005A2A71">
        <w:instrText xml:space="preserve"> REF _Ref434407912 \r \h </w:instrText>
      </w:r>
      <w:r>
        <w:instrText xml:space="preserve"> \* MERGEFORMAT </w:instrText>
      </w:r>
      <w:r w:rsidR="006E008E" w:rsidRPr="005A2A71">
        <w:fldChar w:fldCharType="separate"/>
      </w:r>
      <w:r w:rsidR="00B30F9B">
        <w:t>9</w:t>
      </w:r>
      <w:r w:rsidR="006E008E" w:rsidRPr="005A2A71">
        <w:fldChar w:fldCharType="end"/>
      </w:r>
      <w:r w:rsidR="00DA0A21" w:rsidRPr="005A2A71">
        <w:t>.</w:t>
      </w:r>
      <w:r>
        <w:t>]</w:t>
      </w:r>
      <w:r>
        <w:rPr>
          <w:rStyle w:val="Voetnootmarkering"/>
        </w:rPr>
        <w:footnoteReference w:id="54"/>
      </w:r>
      <w:r w:rsidR="00AA429B" w:rsidRPr="005A2A71">
        <w:t xml:space="preserve"> </w:t>
      </w:r>
    </w:p>
    <w:p w14:paraId="706FDA5C" w14:textId="77777777" w:rsidR="00247289" w:rsidRPr="00043B8D" w:rsidRDefault="00247289" w:rsidP="005251E2">
      <w:pPr>
        <w:pStyle w:val="Kop2"/>
        <w:numPr>
          <w:ilvl w:val="2"/>
          <w:numId w:val="24"/>
        </w:numPr>
        <w:ind w:left="993" w:hanging="993"/>
        <w:rPr>
          <w:i/>
          <w:sz w:val="22"/>
          <w:szCs w:val="22"/>
        </w:rPr>
      </w:pPr>
      <w:bookmarkStart w:id="395" w:name="_Ref436814247"/>
      <w:bookmarkStart w:id="396" w:name="_Toc454186690"/>
      <w:r w:rsidRPr="00043B8D">
        <w:rPr>
          <w:i/>
          <w:sz w:val="22"/>
          <w:szCs w:val="22"/>
        </w:rPr>
        <w:t>Werkwijze</w:t>
      </w:r>
      <w:bookmarkEnd w:id="395"/>
      <w:bookmarkEnd w:id="396"/>
      <w:r w:rsidRPr="00043B8D">
        <w:rPr>
          <w:i/>
          <w:sz w:val="22"/>
          <w:szCs w:val="22"/>
        </w:rPr>
        <w:t xml:space="preserve"> </w:t>
      </w:r>
    </w:p>
    <w:p w14:paraId="0E18EAFE" w14:textId="77777777" w:rsidR="00247289" w:rsidRPr="00043B8D" w:rsidRDefault="00247289" w:rsidP="007514A4"/>
    <w:p w14:paraId="6CFBD794" w14:textId="1BDFF8C0" w:rsidR="003A72C4" w:rsidRPr="00043B8D" w:rsidRDefault="003A72C4" w:rsidP="003A72C4">
      <w:r w:rsidRPr="00043B8D">
        <w:t xml:space="preserve">Het verwachte inkomen van de distributienetbeheerder uit zijn periodieke distributienettarieven voor niet-exogene kosten, volgend uit zijn tariefvoorstel en de daarbij gehanteerde rekenvolumes, mag het </w:t>
      </w:r>
      <w:r w:rsidR="001667E1" w:rsidRPr="00043B8D">
        <w:t>toegelaten</w:t>
      </w:r>
      <w:r w:rsidRPr="00043B8D">
        <w:t xml:space="preserve"> inkomen voor niet-exogene kosten niet overschrijden. </w:t>
      </w:r>
    </w:p>
    <w:p w14:paraId="148A49A5" w14:textId="77777777" w:rsidR="003A72C4" w:rsidRPr="00043B8D" w:rsidRDefault="003A72C4" w:rsidP="003A72C4"/>
    <w:p w14:paraId="1838029B" w14:textId="5B81CD2D" w:rsidR="003A72C4" w:rsidRPr="00043B8D" w:rsidRDefault="003A72C4" w:rsidP="003A72C4">
      <w:r w:rsidRPr="00043B8D">
        <w:t xml:space="preserve">Het verwachte inkomen van de distributienetbeheerder uit zijn periodieke distributienettarieven </w:t>
      </w:r>
      <w:r w:rsidR="00313965" w:rsidRPr="00043B8D">
        <w:t>m.b.t.</w:t>
      </w:r>
      <w:r w:rsidRPr="00043B8D">
        <w:t xml:space="preserve"> exogene kosten, volgend uit zijn tariefvoorstel en de daarbij gehanteerde rekenvolumes, dient gelijk te zijn</w:t>
      </w:r>
      <w:r w:rsidR="004F3830" w:rsidRPr="00043B8D">
        <w:t xml:space="preserve">, eventueel </w:t>
      </w:r>
      <w:r w:rsidRPr="00043B8D">
        <w:t xml:space="preserve">op afrondingsfouten na, aan het </w:t>
      </w:r>
      <w:r w:rsidR="001667E1" w:rsidRPr="00043B8D">
        <w:t>toegelaten</w:t>
      </w:r>
      <w:r w:rsidRPr="00043B8D">
        <w:t xml:space="preserve"> inkomen voor exogene kosten.</w:t>
      </w:r>
    </w:p>
    <w:p w14:paraId="37C8A89C" w14:textId="77777777" w:rsidR="008A7755" w:rsidRPr="00043B8D" w:rsidRDefault="008A7755" w:rsidP="007514A4">
      <w:pPr>
        <w:rPr>
          <w:rFonts w:cs="Tahoma"/>
        </w:rPr>
      </w:pPr>
    </w:p>
    <w:p w14:paraId="27F93A45" w14:textId="6DEAF676" w:rsidR="0036521A" w:rsidRPr="00043B8D" w:rsidRDefault="009B479B" w:rsidP="0036521A">
      <w:pPr>
        <w:rPr>
          <w:rFonts w:cs="Tahoma"/>
        </w:rPr>
      </w:pPr>
      <w:r w:rsidRPr="00043B8D">
        <w:t>De distributienetbeheerder rekent het toegelaten inkomen voor exogene en niet-exogene kosten toe aan de verschillende tariefcomponenten. Hierbij wordt het inkomen in eerste instantie toegerekend aan de diensten of activiteiten waarop deze betrekking hebben, op basis van aantoonbare causaliteit (‘directe kosten’).</w:t>
      </w:r>
      <w:r w:rsidR="0036521A" w:rsidRPr="00043B8D">
        <w:t xml:space="preserve"> De indirecte kosten, waarvoor geen aantoonbaar direct verband kan gelegd worden met een dienst of activiteit, moeten door de distributienetbeheerder verdeeld worden op basis van verdeelsleutels. Deze verdeelsleutels moeten aan de volgende voorwaarden voldoen:</w:t>
      </w:r>
    </w:p>
    <w:p w14:paraId="1F3D3B7D" w14:textId="77777777" w:rsidR="0036521A" w:rsidRPr="00043B8D" w:rsidRDefault="0036521A" w:rsidP="00B376D5">
      <w:pPr>
        <w:pStyle w:val="Lijstalinea"/>
        <w:numPr>
          <w:ilvl w:val="0"/>
          <w:numId w:val="19"/>
        </w:numPr>
      </w:pPr>
      <w:r w:rsidRPr="00043B8D">
        <w:t>Ze moeten objectief zijn.</w:t>
      </w:r>
    </w:p>
    <w:p w14:paraId="0B1FFCC3" w14:textId="77777777" w:rsidR="0036521A" w:rsidRPr="00043B8D" w:rsidRDefault="0036521A" w:rsidP="00B376D5">
      <w:pPr>
        <w:pStyle w:val="Lijstalinea"/>
        <w:numPr>
          <w:ilvl w:val="0"/>
          <w:numId w:val="19"/>
        </w:numPr>
      </w:pPr>
      <w:r w:rsidRPr="00043B8D">
        <w:t>Ze worden op een consistente wijze toegepast bij de toewijzing van indirecte kosten.</w:t>
      </w:r>
    </w:p>
    <w:p w14:paraId="653069DA" w14:textId="77777777" w:rsidR="0036521A" w:rsidRPr="00043B8D" w:rsidRDefault="0036521A" w:rsidP="00B376D5">
      <w:pPr>
        <w:pStyle w:val="Lijstalinea"/>
        <w:numPr>
          <w:ilvl w:val="0"/>
          <w:numId w:val="19"/>
        </w:numPr>
      </w:pPr>
      <w:r w:rsidRPr="00043B8D">
        <w:t xml:space="preserve">Ze moeten transparant zijn. </w:t>
      </w:r>
    </w:p>
    <w:p w14:paraId="0D59C610" w14:textId="77777777" w:rsidR="0036521A" w:rsidRPr="00043B8D" w:rsidRDefault="0036521A" w:rsidP="00B376D5">
      <w:pPr>
        <w:pStyle w:val="Lijstalinea"/>
        <w:numPr>
          <w:ilvl w:val="0"/>
          <w:numId w:val="19"/>
        </w:numPr>
      </w:pPr>
      <w:r w:rsidRPr="00043B8D">
        <w:t>Ze worden door de distributienetbeheerder op overtuigende wijze verantwoord en gedocumenteerd.</w:t>
      </w:r>
    </w:p>
    <w:p w14:paraId="480FFC93" w14:textId="77777777" w:rsidR="0036521A" w:rsidRPr="00043B8D" w:rsidRDefault="0036521A" w:rsidP="00B376D5">
      <w:pPr>
        <w:pStyle w:val="Lijstalinea"/>
        <w:numPr>
          <w:ilvl w:val="0"/>
          <w:numId w:val="19"/>
        </w:numPr>
      </w:pPr>
      <w:r w:rsidRPr="00043B8D">
        <w:t>Ze mogen geen opzettelijke discriminatie tussen distributienetgebruikers inhouden.</w:t>
      </w:r>
    </w:p>
    <w:p w14:paraId="2859660D" w14:textId="77777777" w:rsidR="0036521A" w:rsidRPr="00043B8D" w:rsidRDefault="0036521A" w:rsidP="00B376D5">
      <w:pPr>
        <w:pStyle w:val="Lijstalinea"/>
        <w:numPr>
          <w:ilvl w:val="0"/>
          <w:numId w:val="19"/>
        </w:numPr>
        <w:rPr>
          <w:rFonts w:cs="Tahoma"/>
        </w:rPr>
      </w:pPr>
      <w:r w:rsidRPr="00043B8D">
        <w:t>Ze weerspiegelen zo goed als mogelijk de werkelijke relatieve inzet van de productiemiddelen die de kosten hebben veroorzaakt voor een bepaalde dienst of activiteit (bijvoorbeeld via een systeem van Activity Based Costing).</w:t>
      </w:r>
    </w:p>
    <w:p w14:paraId="08ACC19D" w14:textId="77777777" w:rsidR="007514A4" w:rsidRPr="00043B8D" w:rsidRDefault="007514A4" w:rsidP="007514A4"/>
    <w:p w14:paraId="668C630C" w14:textId="77777777" w:rsidR="007514A4" w:rsidRPr="00043B8D" w:rsidRDefault="007514A4" w:rsidP="007514A4">
      <w:pPr>
        <w:rPr>
          <w:rFonts w:cs="Arial"/>
        </w:rPr>
      </w:pPr>
      <w:r w:rsidRPr="00043B8D">
        <w:rPr>
          <w:rFonts w:cs="Arial"/>
        </w:rPr>
        <w:t xml:space="preserve">Bij de toerekening door de elektriciteitsdistributienetbeheerder van kosten m.b.t. het ‘gebruik van het net’ en het ‘gebruik van het transmissienet’ aan de onderscheiden klantengroepen wordt gebruik gemaakt van het cascadebeginsel waarbij kosten van een net op een hoger spanningsniveau toegerekend worden aan een net op een lager spanningsniveau </w:t>
      </w:r>
      <w:r w:rsidR="00C13491" w:rsidRPr="00043B8D">
        <w:rPr>
          <w:rFonts w:cs="Arial"/>
        </w:rPr>
        <w:t xml:space="preserve">in verhouding tot </w:t>
      </w:r>
      <w:r w:rsidRPr="00043B8D">
        <w:rPr>
          <w:rFonts w:cs="Arial"/>
        </w:rPr>
        <w:t>het aandeel energie afgenomen op laatstgenoemde net in de totale afname van energie van het eerstgenoemde net.</w:t>
      </w:r>
    </w:p>
    <w:p w14:paraId="32C0BA59" w14:textId="77777777" w:rsidR="007514A4" w:rsidRPr="00043B8D" w:rsidRDefault="007514A4" w:rsidP="007514A4">
      <w:pPr>
        <w:rPr>
          <w:rFonts w:cs="Tahoma"/>
        </w:rPr>
      </w:pPr>
    </w:p>
    <w:p w14:paraId="26B9ACE5" w14:textId="77777777" w:rsidR="007514A4" w:rsidRPr="00043B8D" w:rsidRDefault="007514A4" w:rsidP="005251E2">
      <w:pPr>
        <w:pStyle w:val="Kop2"/>
        <w:numPr>
          <w:ilvl w:val="1"/>
          <w:numId w:val="24"/>
        </w:numPr>
        <w:ind w:hanging="644"/>
      </w:pPr>
      <w:bookmarkStart w:id="397" w:name="_Toc454186691"/>
      <w:r w:rsidRPr="00043B8D">
        <w:t>Lengte van de reguleringsperiode</w:t>
      </w:r>
      <w:bookmarkEnd w:id="397"/>
    </w:p>
    <w:p w14:paraId="3C2A8863" w14:textId="77777777" w:rsidR="007514A4" w:rsidRPr="00043B8D" w:rsidRDefault="007514A4" w:rsidP="007514A4"/>
    <w:p w14:paraId="46BF0479" w14:textId="6B1C781A" w:rsidR="007514A4" w:rsidRPr="00043B8D" w:rsidRDefault="007514A4" w:rsidP="007514A4">
      <w:r w:rsidRPr="00043B8D">
        <w:t xml:space="preserve">In een tariefmethode met een onderdeel inkomstenregulering omvat één reguleringsperiode normaliter meerdere opeenvolgende kalenderjaren. Het doel is immers de </w:t>
      </w:r>
      <w:r w:rsidR="006C6449" w:rsidRPr="00043B8D">
        <w:t xml:space="preserve">ondernemingen </w:t>
      </w:r>
      <w:r w:rsidRPr="00043B8D">
        <w:t xml:space="preserve">te stimuleren tot het maken van efficiëntiewinsten. </w:t>
      </w:r>
      <w:r w:rsidR="006C6449" w:rsidRPr="00043B8D">
        <w:t xml:space="preserve">Zij zullen </w:t>
      </w:r>
      <w:r w:rsidRPr="00043B8D">
        <w:t xml:space="preserve">deze pas realiseren indien </w:t>
      </w:r>
      <w:r w:rsidR="006C6449" w:rsidRPr="00043B8D">
        <w:t xml:space="preserve">zij </w:t>
      </w:r>
      <w:r w:rsidRPr="00043B8D">
        <w:t xml:space="preserve">ook werkelijk de vruchten </w:t>
      </w:r>
      <w:r w:rsidR="006C6449" w:rsidRPr="00043B8D">
        <w:t xml:space="preserve">kunnen </w:t>
      </w:r>
      <w:r w:rsidRPr="00043B8D">
        <w:t xml:space="preserve">plukken van </w:t>
      </w:r>
      <w:r w:rsidR="006C6449" w:rsidRPr="00043B8D">
        <w:t xml:space="preserve">hun </w:t>
      </w:r>
      <w:r w:rsidRPr="00043B8D">
        <w:t xml:space="preserve">inspanningen. Indien de efficiëntiewinsten snel zouden worden afgeroomd door een verlaging van de </w:t>
      </w:r>
      <w:r w:rsidR="006C6449" w:rsidRPr="00043B8D">
        <w:t xml:space="preserve">inkomsten </w:t>
      </w:r>
      <w:r w:rsidRPr="00043B8D">
        <w:t xml:space="preserve">in de volgende </w:t>
      </w:r>
      <w:r w:rsidR="00A00ABE" w:rsidRPr="00043B8D">
        <w:t>reguleringsperiode</w:t>
      </w:r>
      <w:r w:rsidRPr="00043B8D">
        <w:t xml:space="preserve">, zal de stimulans beperkt zijn. Indien de reguleringsperiode zeer lang zou zijn, zal de incentive maximaal zijn maar zouden de tarieven voor de </w:t>
      </w:r>
      <w:r w:rsidR="00055821" w:rsidRPr="00043B8D">
        <w:t>distributienetgebruikers</w:t>
      </w:r>
      <w:r w:rsidRPr="00043B8D">
        <w:t xml:space="preserve"> te lang op een te hoog niveau kunnen blijven.</w:t>
      </w:r>
    </w:p>
    <w:p w14:paraId="291B6CE0" w14:textId="77777777" w:rsidR="007514A4" w:rsidRPr="00043B8D" w:rsidRDefault="007514A4" w:rsidP="007514A4"/>
    <w:p w14:paraId="1C2C9BD4" w14:textId="77777777" w:rsidR="002876A4" w:rsidRPr="00043B8D" w:rsidRDefault="007514A4" w:rsidP="007514A4">
      <w:r w:rsidRPr="00043B8D">
        <w:t>Rekening houden</w:t>
      </w:r>
      <w:r w:rsidR="0036521A" w:rsidRPr="00043B8D">
        <w:t>d</w:t>
      </w:r>
      <w:r w:rsidRPr="00043B8D">
        <w:t xml:space="preserve"> met de vermelde aspecten, </w:t>
      </w:r>
      <w:r w:rsidR="002876A4" w:rsidRPr="00043B8D">
        <w:t xml:space="preserve">meent </w:t>
      </w:r>
      <w:r w:rsidRPr="00043B8D">
        <w:t xml:space="preserve">de VREG </w:t>
      </w:r>
      <w:r w:rsidR="002876A4" w:rsidRPr="00043B8D">
        <w:t xml:space="preserve">dat het </w:t>
      </w:r>
      <w:r w:rsidRPr="00043B8D">
        <w:t xml:space="preserve">op termijn </w:t>
      </w:r>
      <w:r w:rsidR="002876A4" w:rsidRPr="00043B8D">
        <w:t xml:space="preserve">goed zou zijn om </w:t>
      </w:r>
      <w:r w:rsidRPr="00043B8D">
        <w:t xml:space="preserve">een periodieke reguleringsperiode in te voeren </w:t>
      </w:r>
      <w:r w:rsidR="002876A4" w:rsidRPr="00043B8D">
        <w:t xml:space="preserve">die langer is dan twee </w:t>
      </w:r>
      <w:r w:rsidRPr="00043B8D">
        <w:t>jaar</w:t>
      </w:r>
      <w:r w:rsidR="002876A4" w:rsidRPr="00043B8D">
        <w:t>.</w:t>
      </w:r>
    </w:p>
    <w:p w14:paraId="7662CE4F" w14:textId="77777777" w:rsidR="007514A4" w:rsidRPr="00043B8D" w:rsidRDefault="002876A4" w:rsidP="007514A4">
      <w:r w:rsidRPr="00043B8D">
        <w:t xml:space="preserve"> </w:t>
      </w:r>
    </w:p>
    <w:p w14:paraId="479192AD" w14:textId="77777777" w:rsidR="007514A4" w:rsidRPr="00043B8D" w:rsidRDefault="007514A4" w:rsidP="007514A4">
      <w:r w:rsidRPr="00043B8D">
        <w:t>De VREG stelde tijdens de consultatie over de tariefmethodologie</w:t>
      </w:r>
      <w:r w:rsidR="002876A4" w:rsidRPr="00043B8D">
        <w:t xml:space="preserve"> in het najaar van 2013</w:t>
      </w:r>
      <w:r w:rsidRPr="00043B8D">
        <w:t xml:space="preserve"> vast dat de stakeholders die reageerden op de </w:t>
      </w:r>
      <w:r w:rsidR="002876A4" w:rsidRPr="00043B8D">
        <w:t xml:space="preserve">toen door de VREG </w:t>
      </w:r>
      <w:r w:rsidRPr="00043B8D">
        <w:t>voorgestelde lengte van vier jaar, pleitten voor een kortere eerste reguleringsperiode. De VREG meent dat het inderdaad opportuun kan zijn om, gezien de transitie van de bevoegdheid over de distributienettarieven met afloop van de huidige distributienettarieven al einde 2014, de lengte van de eerste reguleringsperiode</w:t>
      </w:r>
      <w:r w:rsidR="0036521A" w:rsidRPr="00043B8D">
        <w:t xml:space="preserve"> te</w:t>
      </w:r>
      <w:r w:rsidRPr="00043B8D">
        <w:t xml:space="preserve"> beperken tot twee jaar, van 1 januari 2015 tot en met 31 december 2016. Het biedt de VREG ook de gelegenheid om de tariefmethodologie </w:t>
      </w:r>
      <w:r w:rsidR="002876A4" w:rsidRPr="00043B8D">
        <w:t xml:space="preserve">eventueel </w:t>
      </w:r>
      <w:r w:rsidR="0036521A" w:rsidRPr="00043B8D">
        <w:t>bij te sturen</w:t>
      </w:r>
      <w:r w:rsidRPr="00043B8D">
        <w:t xml:space="preserve"> indien de omstandigheden dat zouden vragen.</w:t>
      </w:r>
    </w:p>
    <w:p w14:paraId="36B4D8EE" w14:textId="77777777" w:rsidR="008E4DF2" w:rsidRPr="00043B8D" w:rsidRDefault="008E4DF2" w:rsidP="007514A4">
      <w:pPr>
        <w:rPr>
          <w:rFonts w:cs="Tahoma"/>
          <w:i/>
        </w:rPr>
      </w:pPr>
    </w:p>
    <w:p w14:paraId="52F2F362" w14:textId="77777777" w:rsidR="00C91A04" w:rsidRPr="00043B8D" w:rsidRDefault="00721D00" w:rsidP="005251E2">
      <w:pPr>
        <w:pStyle w:val="Kop2"/>
        <w:numPr>
          <w:ilvl w:val="1"/>
          <w:numId w:val="24"/>
        </w:numPr>
        <w:ind w:hanging="644"/>
      </w:pPr>
      <w:bookmarkStart w:id="398" w:name="_Ref363635595"/>
      <w:bookmarkStart w:id="399" w:name="_Ref363639353"/>
      <w:bookmarkStart w:id="400" w:name="_Toc454186692"/>
      <w:r w:rsidRPr="00043B8D">
        <w:t>K</w:t>
      </w:r>
      <w:r w:rsidR="0093576D" w:rsidRPr="00043B8D">
        <w:t>waliteitsbewaking</w:t>
      </w:r>
      <w:bookmarkEnd w:id="398"/>
      <w:bookmarkEnd w:id="399"/>
      <w:bookmarkEnd w:id="400"/>
    </w:p>
    <w:p w14:paraId="4D6FD709" w14:textId="77777777" w:rsidR="0093576D" w:rsidRPr="00043B8D" w:rsidRDefault="0093576D" w:rsidP="00C91A04"/>
    <w:p w14:paraId="56994557" w14:textId="5ADA2C3B" w:rsidR="001A0B92" w:rsidRPr="00043B8D" w:rsidRDefault="008E4DF2" w:rsidP="00C91A04">
      <w:r w:rsidRPr="00043B8D">
        <w:t xml:space="preserve">De </w:t>
      </w:r>
      <w:r w:rsidR="001A0B92" w:rsidRPr="00043B8D">
        <w:t xml:space="preserve">kwaliteit van de dienstverlening door een distributienetbeheerder kan op </w:t>
      </w:r>
      <w:r w:rsidR="003C4797" w:rsidRPr="00043B8D">
        <w:t>een aantal</w:t>
      </w:r>
      <w:r w:rsidR="001A0B92" w:rsidRPr="00043B8D">
        <w:t xml:space="preserve"> wijzen </w:t>
      </w:r>
      <w:r w:rsidRPr="00043B8D">
        <w:t xml:space="preserve">beoordeeld </w:t>
      </w:r>
      <w:r w:rsidR="001A0B92" w:rsidRPr="00043B8D">
        <w:t xml:space="preserve">worden. Enerzijds zijn er de objectieve waarnemingen omtrent de onderbrekingen in </w:t>
      </w:r>
      <w:r w:rsidR="00291FA1" w:rsidRPr="00043B8D">
        <w:t>de</w:t>
      </w:r>
      <w:r w:rsidR="001A0B92" w:rsidRPr="00043B8D">
        <w:t xml:space="preserve"> energiedistributie </w:t>
      </w:r>
      <w:r w:rsidR="00B6650A" w:rsidRPr="00043B8D">
        <w:t xml:space="preserve">en </w:t>
      </w:r>
      <w:r w:rsidR="001A0B92" w:rsidRPr="00043B8D">
        <w:t xml:space="preserve">de snelheid waarmee </w:t>
      </w:r>
      <w:r w:rsidR="00B6650A" w:rsidRPr="00043B8D">
        <w:t xml:space="preserve">hij </w:t>
      </w:r>
      <w:r w:rsidR="001A0B92" w:rsidRPr="00043B8D">
        <w:t xml:space="preserve">ingaat op </w:t>
      </w:r>
      <w:r w:rsidR="00291FA1" w:rsidRPr="00043B8D">
        <w:t xml:space="preserve">bepaalde </w:t>
      </w:r>
      <w:r w:rsidR="001A0B92" w:rsidRPr="00043B8D">
        <w:t>verzoek</w:t>
      </w:r>
      <w:r w:rsidR="00291FA1" w:rsidRPr="00043B8D">
        <w:t>en</w:t>
      </w:r>
      <w:r w:rsidR="001A0B92" w:rsidRPr="00043B8D">
        <w:t xml:space="preserve"> van </w:t>
      </w:r>
      <w:r w:rsidR="00055821" w:rsidRPr="00043B8D">
        <w:t>distributienetgebruikers</w:t>
      </w:r>
      <w:r w:rsidR="001A0B92" w:rsidRPr="00043B8D">
        <w:t xml:space="preserve">. Anderzijds zijn er de meer subjectieve beoordelingen door </w:t>
      </w:r>
      <w:r w:rsidR="00055821" w:rsidRPr="00043B8D">
        <w:t xml:space="preserve">de distributienetgebruikers </w:t>
      </w:r>
      <w:r w:rsidR="001A0B92" w:rsidRPr="00043B8D">
        <w:t xml:space="preserve">en </w:t>
      </w:r>
      <w:r w:rsidR="00B6650A" w:rsidRPr="00043B8D">
        <w:t xml:space="preserve">hun </w:t>
      </w:r>
      <w:r w:rsidR="001A0B92" w:rsidRPr="00043B8D">
        <w:t xml:space="preserve">klachten </w:t>
      </w:r>
      <w:r w:rsidRPr="00043B8D">
        <w:t xml:space="preserve">over </w:t>
      </w:r>
      <w:r w:rsidR="001A0B92" w:rsidRPr="00043B8D">
        <w:t>of vragen</w:t>
      </w:r>
      <w:r w:rsidR="00B6650A" w:rsidRPr="00043B8D">
        <w:t xml:space="preserve"> aan </w:t>
      </w:r>
      <w:r w:rsidRPr="00043B8D">
        <w:t xml:space="preserve">hun </w:t>
      </w:r>
      <w:r w:rsidR="002F24EE" w:rsidRPr="00043B8D">
        <w:t>distributienetbeheerder</w:t>
      </w:r>
      <w:r w:rsidR="001A0B92" w:rsidRPr="00043B8D">
        <w:t xml:space="preserve">.   </w:t>
      </w:r>
    </w:p>
    <w:p w14:paraId="510608F9" w14:textId="77777777" w:rsidR="001A0B92" w:rsidRPr="00043B8D" w:rsidRDefault="001A0B92" w:rsidP="00C91A04"/>
    <w:p w14:paraId="6F9327A6" w14:textId="512B99EB" w:rsidR="008E4DF2" w:rsidRPr="00043B8D" w:rsidRDefault="001A0B92" w:rsidP="00C91A04">
      <w:r w:rsidRPr="00043B8D">
        <w:t>De prikkel voor kwaliteit (</w:t>
      </w:r>
      <w:r w:rsidR="00B6650A" w:rsidRPr="00043B8D">
        <w:t>kwaliteitsterm</w:t>
      </w:r>
      <w:r w:rsidR="00421763" w:rsidRPr="00043B8D">
        <w:t xml:space="preserve"> of q-factor</w:t>
      </w:r>
      <w:r w:rsidR="00B6650A" w:rsidRPr="00043B8D">
        <w:t xml:space="preserve"> </w:t>
      </w:r>
      <w:r w:rsidRPr="00043B8D">
        <w:rPr>
          <w:i/>
        </w:rPr>
        <w:t>q</w:t>
      </w:r>
      <w:r w:rsidRPr="00043B8D">
        <w:rPr>
          <w:i/>
          <w:vertAlign w:val="subscript"/>
        </w:rPr>
        <w:t>i</w:t>
      </w:r>
      <w:r w:rsidRPr="00043B8D">
        <w:t xml:space="preserve"> in </w:t>
      </w:r>
      <w:r w:rsidRPr="00043B8D">
        <w:fldChar w:fldCharType="begin"/>
      </w:r>
      <w:r w:rsidRPr="00043B8D">
        <w:instrText xml:space="preserve"> REF _Ref388628565 \h  \* MERGEFORMAT </w:instrText>
      </w:r>
      <w:r w:rsidRPr="00043B8D">
        <w:fldChar w:fldCharType="separate"/>
      </w:r>
      <w:r w:rsidR="00B30F9B" w:rsidRPr="00B30F9B">
        <w:t xml:space="preserve">formule </w:t>
      </w:r>
      <w:r w:rsidR="00B30F9B" w:rsidRPr="00B30F9B">
        <w:rPr>
          <w:noProof/>
        </w:rPr>
        <w:t>2</w:t>
      </w:r>
      <w:r w:rsidRPr="00043B8D">
        <w:fldChar w:fldCharType="end"/>
      </w:r>
      <w:r w:rsidRPr="00043B8D">
        <w:t xml:space="preserve">) is </w:t>
      </w:r>
      <w:r w:rsidR="00061191" w:rsidRPr="00043B8D">
        <w:t>de</w:t>
      </w:r>
      <w:r w:rsidRPr="00043B8D">
        <w:t xml:space="preserve"> vertaling van </w:t>
      </w:r>
      <w:r w:rsidR="00B6650A" w:rsidRPr="00043B8D">
        <w:t xml:space="preserve">de </w:t>
      </w:r>
      <w:r w:rsidRPr="00043B8D">
        <w:t xml:space="preserve">beoordeling van het niveau van de geleverde kwaliteit door een distributienetbeheerder </w:t>
      </w:r>
      <w:r w:rsidR="00061191" w:rsidRPr="00043B8D">
        <w:t xml:space="preserve">in </w:t>
      </w:r>
      <w:r w:rsidRPr="00043B8D">
        <w:t xml:space="preserve">een financiële beloning (of </w:t>
      </w:r>
      <w:r w:rsidR="00061191" w:rsidRPr="00043B8D">
        <w:t xml:space="preserve">eventueel </w:t>
      </w:r>
      <w:r w:rsidRPr="00043B8D">
        <w:t>bestraffing).</w:t>
      </w:r>
      <w:r w:rsidR="00291FA1" w:rsidRPr="00043B8D">
        <w:t xml:space="preserve"> De term zorg</w:t>
      </w:r>
      <w:r w:rsidR="003C4797" w:rsidRPr="00043B8D">
        <w:t>t</w:t>
      </w:r>
      <w:r w:rsidR="00291FA1" w:rsidRPr="00043B8D">
        <w:t xml:space="preserve"> voor een verhoging of eventueel verlaging van het inkomen van de distributienetbeheerder. </w:t>
      </w:r>
    </w:p>
    <w:p w14:paraId="7B64FA6C" w14:textId="77777777" w:rsidR="008E4DF2" w:rsidRPr="00043B8D" w:rsidRDefault="008E4DF2" w:rsidP="00C91A04"/>
    <w:p w14:paraId="6BE7E975" w14:textId="072080CB" w:rsidR="008D001E" w:rsidRPr="00043B8D" w:rsidRDefault="00305577" w:rsidP="00C91A04">
      <w:r w:rsidRPr="00043B8D">
        <w:t xml:space="preserve">De </w:t>
      </w:r>
      <w:r w:rsidR="008E4DF2" w:rsidRPr="00043B8D">
        <w:t xml:space="preserve">kwaliteitsterm wordt </w:t>
      </w:r>
      <w:r w:rsidRPr="00043B8D">
        <w:t xml:space="preserve">algemeen </w:t>
      </w:r>
      <w:r w:rsidR="008E4DF2" w:rsidRPr="00043B8D">
        <w:t xml:space="preserve">beschouwd als noodzakelijk in een inkomstenregulering </w:t>
      </w:r>
      <w:r w:rsidR="00D661DE" w:rsidRPr="00043B8D">
        <w:t xml:space="preserve">zoals opgenomen in voorliggende tariefmethodologie </w:t>
      </w:r>
      <w:r w:rsidR="008E4DF2" w:rsidRPr="00043B8D">
        <w:t xml:space="preserve">omdat, mocht deze term ontbreken, het voor een onderneming verleidelijk </w:t>
      </w:r>
      <w:r w:rsidRPr="00043B8D">
        <w:t xml:space="preserve">zou </w:t>
      </w:r>
      <w:r w:rsidR="003C4797" w:rsidRPr="00043B8D">
        <w:t xml:space="preserve">kunnen </w:t>
      </w:r>
      <w:r w:rsidR="008E4DF2" w:rsidRPr="00043B8D">
        <w:t xml:space="preserve">zijn om te besparen op kosten die louter in verband staan met de kwaliteit van </w:t>
      </w:r>
      <w:r w:rsidRPr="00043B8D">
        <w:t xml:space="preserve">de </w:t>
      </w:r>
      <w:r w:rsidR="008E4DF2" w:rsidRPr="00043B8D">
        <w:t xml:space="preserve">dienstverlening. </w:t>
      </w:r>
      <w:r w:rsidR="00E216D4" w:rsidRPr="00043B8D">
        <w:t>D</w:t>
      </w:r>
      <w:r w:rsidR="003C4797" w:rsidRPr="00043B8D">
        <w:t>i</w:t>
      </w:r>
      <w:r w:rsidR="00E216D4" w:rsidRPr="00043B8D">
        <w:t xml:space="preserve">e visie wordt ingegeven door </w:t>
      </w:r>
      <w:r w:rsidR="003C4797" w:rsidRPr="00043B8D">
        <w:t xml:space="preserve">de veronderstelling </w:t>
      </w:r>
      <w:r w:rsidR="00E216D4" w:rsidRPr="00043B8D">
        <w:t xml:space="preserve">dat een </w:t>
      </w:r>
      <w:r w:rsidR="003C4797" w:rsidRPr="00043B8D">
        <w:t xml:space="preserve">monopolistische </w:t>
      </w:r>
      <w:r w:rsidR="008D001E" w:rsidRPr="00043B8D">
        <w:t xml:space="preserve">onderneming </w:t>
      </w:r>
      <w:r w:rsidR="003C4797" w:rsidRPr="00043B8D">
        <w:t xml:space="preserve">eerder zou toegeven aan </w:t>
      </w:r>
      <w:r w:rsidR="008D001E" w:rsidRPr="00043B8D">
        <w:t xml:space="preserve">de belangen van haar aandeelhouders </w:t>
      </w:r>
      <w:r w:rsidR="003C4797" w:rsidRPr="00043B8D">
        <w:t xml:space="preserve">dan die </w:t>
      </w:r>
      <w:r w:rsidR="008D001E" w:rsidRPr="00043B8D">
        <w:t xml:space="preserve">van haar klanten. Wat betreft de Vlaamse elektriciteits- en </w:t>
      </w:r>
      <w:r w:rsidR="00E216D4" w:rsidRPr="00043B8D">
        <w:t>aardgas</w:t>
      </w:r>
      <w:r w:rsidR="008D001E" w:rsidRPr="00043B8D">
        <w:t>distributienetbeheerder</w:t>
      </w:r>
      <w:r w:rsidR="00E216D4" w:rsidRPr="00043B8D">
        <w:t xml:space="preserve">s dient dit te worden genuanceerd </w:t>
      </w:r>
      <w:r w:rsidR="00D661DE" w:rsidRPr="00043B8D">
        <w:t>aan</w:t>
      </w:r>
      <w:r w:rsidR="00E216D4" w:rsidRPr="00043B8D">
        <w:t xml:space="preserve">gezien </w:t>
      </w:r>
      <w:r w:rsidR="00D661DE" w:rsidRPr="00043B8D">
        <w:t xml:space="preserve">zij werken in </w:t>
      </w:r>
      <w:r w:rsidR="00E216D4" w:rsidRPr="00043B8D">
        <w:t xml:space="preserve">de context van de </w:t>
      </w:r>
      <w:r w:rsidR="008D001E" w:rsidRPr="00043B8D">
        <w:t>decretale verplichtingen</w:t>
      </w:r>
      <w:r w:rsidR="00E216D4" w:rsidRPr="00043B8D">
        <w:t xml:space="preserve"> </w:t>
      </w:r>
      <w:r w:rsidR="00E51554" w:rsidRPr="00043B8D">
        <w:t>waaraan</w:t>
      </w:r>
      <w:r w:rsidR="00E216D4" w:rsidRPr="00043B8D">
        <w:t xml:space="preserve"> </w:t>
      </w:r>
      <w:r w:rsidR="00D661DE" w:rsidRPr="00043B8D">
        <w:t xml:space="preserve">ze </w:t>
      </w:r>
      <w:r w:rsidR="00E51554" w:rsidRPr="00043B8D">
        <w:t xml:space="preserve">moeten voldoen, zoals het beheer </w:t>
      </w:r>
      <w:r w:rsidR="00391B00" w:rsidRPr="00043B8D">
        <w:t xml:space="preserve">en het ontwikkelen </w:t>
      </w:r>
      <w:r w:rsidR="00E51554" w:rsidRPr="00043B8D">
        <w:t>van een veilig</w:t>
      </w:r>
      <w:r w:rsidR="004066FA" w:rsidRPr="00043B8D">
        <w:t xml:space="preserve">, </w:t>
      </w:r>
      <w:r w:rsidR="00E51554" w:rsidRPr="00043B8D">
        <w:t xml:space="preserve">betrouwbaar </w:t>
      </w:r>
      <w:r w:rsidR="004066FA" w:rsidRPr="00043B8D">
        <w:t xml:space="preserve">en efficiënt </w:t>
      </w:r>
      <w:r w:rsidR="00E51554" w:rsidRPr="00043B8D">
        <w:t>net</w:t>
      </w:r>
      <w:r w:rsidR="00E51554" w:rsidRPr="00043B8D">
        <w:rPr>
          <w:rStyle w:val="Voetnootmarkering"/>
        </w:rPr>
        <w:footnoteReference w:id="55"/>
      </w:r>
      <w:r w:rsidR="008D001E" w:rsidRPr="00043B8D">
        <w:t>.</w:t>
      </w:r>
      <w:r w:rsidR="00D661DE" w:rsidRPr="00043B8D">
        <w:t xml:space="preserve"> Ondanks het gebrek aan prikkels m.b.t. de kwaliteit in vorige tariefmethodologieën, bleef het </w:t>
      </w:r>
      <w:r w:rsidR="003C4797" w:rsidRPr="00043B8D">
        <w:t xml:space="preserve">geleverde </w:t>
      </w:r>
      <w:r w:rsidR="00D661DE" w:rsidRPr="00043B8D">
        <w:t xml:space="preserve">kwaliteitsniveau </w:t>
      </w:r>
      <w:r w:rsidR="003C4797" w:rsidRPr="00043B8D">
        <w:t xml:space="preserve">toch </w:t>
      </w:r>
      <w:r w:rsidR="00D661DE" w:rsidRPr="00043B8D">
        <w:t xml:space="preserve">hoog. Tenslotte </w:t>
      </w:r>
      <w:r w:rsidR="006F0A9E" w:rsidRPr="00043B8D">
        <w:t xml:space="preserve">mag </w:t>
      </w:r>
      <w:r w:rsidR="00D661DE" w:rsidRPr="00043B8D">
        <w:t xml:space="preserve">een </w:t>
      </w:r>
      <w:r w:rsidR="006F0A9E" w:rsidRPr="00043B8D">
        <w:t xml:space="preserve">financiële prikkel </w:t>
      </w:r>
      <w:r w:rsidR="00D661DE" w:rsidRPr="00043B8D">
        <w:t xml:space="preserve">via een q-factor </w:t>
      </w:r>
      <w:r w:rsidR="00F27CD3" w:rsidRPr="00043B8D">
        <w:t xml:space="preserve">er niet voor zorgen dat </w:t>
      </w:r>
      <w:r w:rsidR="006F0A9E" w:rsidRPr="00043B8D">
        <w:t xml:space="preserve">de bedrijven met een goede kwaliteit zich </w:t>
      </w:r>
      <w:r w:rsidR="00D661DE" w:rsidRPr="00043B8D">
        <w:t xml:space="preserve">op dat vlak </w:t>
      </w:r>
      <w:r w:rsidR="006F0A9E" w:rsidRPr="00043B8D">
        <w:t>nog m</w:t>
      </w:r>
      <w:r w:rsidR="00D661DE" w:rsidRPr="00043B8D">
        <w:t>éé</w:t>
      </w:r>
      <w:r w:rsidR="006F0A9E" w:rsidRPr="00043B8D">
        <w:t xml:space="preserve">r kunnen verbeteren ten koste van </w:t>
      </w:r>
      <w:r w:rsidR="00EA1808" w:rsidRPr="00043B8D">
        <w:t xml:space="preserve">de </w:t>
      </w:r>
      <w:r w:rsidR="006F0A9E" w:rsidRPr="00043B8D">
        <w:t>ondernemingen met een mindere kwaliteit.</w:t>
      </w:r>
    </w:p>
    <w:p w14:paraId="3AF420D2" w14:textId="77777777" w:rsidR="008D001E" w:rsidRPr="00043B8D" w:rsidRDefault="008D001E" w:rsidP="00C91A04"/>
    <w:p w14:paraId="429BE0BF" w14:textId="400E47FC" w:rsidR="001A0B92" w:rsidRPr="00043B8D" w:rsidRDefault="008E4DF2" w:rsidP="00C91A04">
      <w:r w:rsidRPr="00043B8D">
        <w:t xml:space="preserve">M.b.t. </w:t>
      </w:r>
      <w:r w:rsidR="00305577" w:rsidRPr="00043B8D">
        <w:t xml:space="preserve">het </w:t>
      </w:r>
      <w:r w:rsidRPr="00043B8D">
        <w:t xml:space="preserve">distributienetbeheer is </w:t>
      </w:r>
      <w:r w:rsidR="00421763" w:rsidRPr="00043B8D">
        <w:t xml:space="preserve">een </w:t>
      </w:r>
      <w:r w:rsidR="00226AB2" w:rsidRPr="00043B8D">
        <w:t>q-factor</w:t>
      </w:r>
      <w:r w:rsidRPr="00043B8D">
        <w:t xml:space="preserve"> </w:t>
      </w:r>
      <w:r w:rsidR="00C135EC" w:rsidRPr="00043B8D">
        <w:t xml:space="preserve">vermoedelijk vooral </w:t>
      </w:r>
      <w:r w:rsidRPr="00043B8D">
        <w:t>relevant m.b.t. het elektriciteitsdistributienet</w:t>
      </w:r>
      <w:r w:rsidR="00305577" w:rsidRPr="00043B8D">
        <w:t xml:space="preserve"> waar er meer kans is op onderbrekingen of storingen. </w:t>
      </w:r>
      <w:r w:rsidRPr="00043B8D">
        <w:t xml:space="preserve"> </w:t>
      </w:r>
      <w:r w:rsidR="00C135EC" w:rsidRPr="00043B8D">
        <w:t xml:space="preserve">Wat betreft gasdistributie </w:t>
      </w:r>
      <w:r w:rsidR="000E30B4" w:rsidRPr="00043B8D">
        <w:t xml:space="preserve">verwacht de VREG dat </w:t>
      </w:r>
      <w:r w:rsidR="00C135EC" w:rsidRPr="00043B8D">
        <w:t xml:space="preserve">het moeilijk </w:t>
      </w:r>
      <w:r w:rsidR="000E30B4" w:rsidRPr="00043B8D">
        <w:t xml:space="preserve">wordt </w:t>
      </w:r>
      <w:r w:rsidR="00C135EC" w:rsidRPr="00043B8D">
        <w:t>om de q-waarde vast te stellen gezien de hog</w:t>
      </w:r>
      <w:r w:rsidR="001B65D2" w:rsidRPr="00043B8D">
        <w:t>e betrouwbaarheid van de netten</w:t>
      </w:r>
      <w:r w:rsidR="000E30B4" w:rsidRPr="00043B8D">
        <w:t xml:space="preserve"> en de </w:t>
      </w:r>
      <w:r w:rsidR="001B65D2" w:rsidRPr="00043B8D">
        <w:t>moeilijk meetbare en kwantificeerbare parameters m.b.t. kwaliteit</w:t>
      </w:r>
      <w:r w:rsidR="000E30B4" w:rsidRPr="00043B8D">
        <w:t xml:space="preserve">. Hierdoor kan </w:t>
      </w:r>
      <w:r w:rsidR="00C135EC" w:rsidRPr="00043B8D">
        <w:t xml:space="preserve">het zeer moeilijk </w:t>
      </w:r>
      <w:r w:rsidR="000E30B4" w:rsidRPr="00043B8D">
        <w:t xml:space="preserve">worden </w:t>
      </w:r>
      <w:r w:rsidR="00C135EC" w:rsidRPr="00043B8D">
        <w:t xml:space="preserve">om </w:t>
      </w:r>
      <w:r w:rsidR="00226AB2" w:rsidRPr="00043B8D">
        <w:t>de juiste kwaliteitsprikkels te geven aan de juiste aardgasdistributienetbeheerders</w:t>
      </w:r>
      <w:r w:rsidR="00D661DE" w:rsidRPr="00043B8D">
        <w:t>, mochten ze nodig zijn</w:t>
      </w:r>
      <w:r w:rsidR="00C135EC" w:rsidRPr="00043B8D">
        <w:t>.</w:t>
      </w:r>
      <w:r w:rsidR="00EC4B00" w:rsidRPr="00043B8D">
        <w:rPr>
          <w:rStyle w:val="Voetnootmarkering"/>
        </w:rPr>
        <w:footnoteReference w:id="56"/>
      </w:r>
    </w:p>
    <w:p w14:paraId="7109CBA9" w14:textId="77777777" w:rsidR="00B6650A" w:rsidRPr="00043B8D" w:rsidRDefault="00B6650A" w:rsidP="00C91A04"/>
    <w:p w14:paraId="1FD70F27" w14:textId="30977369" w:rsidR="00305577" w:rsidRPr="00043B8D" w:rsidRDefault="00BF06C4" w:rsidP="00BF06C4">
      <w:r w:rsidRPr="00043B8D">
        <w:t xml:space="preserve">Volgens de VREG is het voor de reguleringsperiode die aanvangt in 2015 niet mogelijk om per distributienetbeheerder zijn kwaliteitsterm </w:t>
      </w:r>
      <w:r w:rsidRPr="00043B8D">
        <w:rPr>
          <w:i/>
        </w:rPr>
        <w:t>q</w:t>
      </w:r>
      <w:r w:rsidRPr="00043B8D">
        <w:rPr>
          <w:i/>
          <w:vertAlign w:val="subscript"/>
        </w:rPr>
        <w:t>i</w:t>
      </w:r>
      <w:r w:rsidRPr="00043B8D">
        <w:t xml:space="preserve"> in </w:t>
      </w:r>
      <w:r w:rsidRPr="00043B8D">
        <w:fldChar w:fldCharType="begin"/>
      </w:r>
      <w:r w:rsidRPr="00043B8D">
        <w:instrText xml:space="preserve"> REF _Ref388628565 \h  \* MERGEFORMAT </w:instrText>
      </w:r>
      <w:r w:rsidRPr="00043B8D">
        <w:fldChar w:fldCharType="separate"/>
      </w:r>
      <w:r w:rsidR="00B30F9B" w:rsidRPr="00B30F9B">
        <w:t xml:space="preserve">formule </w:t>
      </w:r>
      <w:r w:rsidR="00B30F9B" w:rsidRPr="00B30F9B">
        <w:rPr>
          <w:noProof/>
        </w:rPr>
        <w:t>2</w:t>
      </w:r>
      <w:r w:rsidRPr="00043B8D">
        <w:fldChar w:fldCharType="end"/>
      </w:r>
      <w:r w:rsidRPr="00043B8D">
        <w:t xml:space="preserve"> te bepalen. De term </w:t>
      </w:r>
      <w:r w:rsidR="0041755B" w:rsidRPr="00043B8D">
        <w:t xml:space="preserve">is </w:t>
      </w:r>
      <w:r w:rsidR="00305577" w:rsidRPr="00043B8D">
        <w:t xml:space="preserve">immers </w:t>
      </w:r>
      <w:r w:rsidRPr="00043B8D">
        <w:t xml:space="preserve">een beoordeling van </w:t>
      </w:r>
      <w:r w:rsidR="0041755B" w:rsidRPr="00043B8D">
        <w:t xml:space="preserve">de </w:t>
      </w:r>
      <w:r w:rsidR="00305577" w:rsidRPr="00043B8D">
        <w:t xml:space="preserve">in het verleden </w:t>
      </w:r>
      <w:r w:rsidRPr="00043B8D">
        <w:t xml:space="preserve">geleverde prestaties </w:t>
      </w:r>
      <w:r w:rsidR="00305577" w:rsidRPr="00043B8D">
        <w:t>op het vlak van kwaliteit</w:t>
      </w:r>
      <w:r w:rsidRPr="00043B8D">
        <w:t xml:space="preserve">. </w:t>
      </w:r>
      <w:r w:rsidR="00305577" w:rsidRPr="00043B8D">
        <w:t xml:space="preserve">Omdat in het verleden </w:t>
      </w:r>
      <w:r w:rsidR="0041755B" w:rsidRPr="00043B8D">
        <w:t xml:space="preserve">(vóór 2015) </w:t>
      </w:r>
      <w:r w:rsidR="00F27CD3" w:rsidRPr="00043B8D">
        <w:t xml:space="preserve">door de distributienetbeheerders </w:t>
      </w:r>
      <w:r w:rsidR="00305577" w:rsidRPr="00043B8D">
        <w:t xml:space="preserve">niet geweten was op basis waarvan de hoogte van de kwaliteitsterm, met financiële impact, zou bepaald worden, kan </w:t>
      </w:r>
      <w:r w:rsidR="0041755B" w:rsidRPr="00043B8D">
        <w:t xml:space="preserve">de term nu niet opgesteld worden en </w:t>
      </w:r>
      <w:r w:rsidR="00305577" w:rsidRPr="00043B8D">
        <w:t>retroactief toegepast worden</w:t>
      </w:r>
      <w:r w:rsidR="00D419AF" w:rsidRPr="00043B8D">
        <w:t xml:space="preserve">. Het zou </w:t>
      </w:r>
      <w:r w:rsidR="0041755B" w:rsidRPr="00043B8D">
        <w:t>als een discriminatoir optreden door de regulator kunnen beschouwd worden.</w:t>
      </w:r>
    </w:p>
    <w:p w14:paraId="186D0F48" w14:textId="77777777" w:rsidR="00305577" w:rsidRPr="00043B8D" w:rsidRDefault="00305577" w:rsidP="00BF06C4"/>
    <w:p w14:paraId="2AEFF4E8" w14:textId="23850DF1" w:rsidR="00D419AF" w:rsidRPr="00043B8D" w:rsidRDefault="00D419AF" w:rsidP="00BF06C4">
      <w:r w:rsidRPr="00043B8D">
        <w:t xml:space="preserve">Daarnaast stelt zich momenteel het probleem van de </w:t>
      </w:r>
      <w:r w:rsidR="00E1743D" w:rsidRPr="00043B8D">
        <w:t>verificatie</w:t>
      </w:r>
      <w:r w:rsidRPr="00043B8D">
        <w:t xml:space="preserve"> en </w:t>
      </w:r>
      <w:r w:rsidR="00E1743D" w:rsidRPr="00043B8D">
        <w:t xml:space="preserve">de </w:t>
      </w:r>
      <w:r w:rsidRPr="00043B8D">
        <w:t xml:space="preserve">vergelijkbaarheid van de </w:t>
      </w:r>
      <w:r w:rsidR="00E1743D" w:rsidRPr="00043B8D">
        <w:t xml:space="preserve">door de distributienetbeheerders </w:t>
      </w:r>
      <w:r w:rsidRPr="00043B8D">
        <w:t xml:space="preserve">gerapporteerde cijfers over de kwaliteit. </w:t>
      </w:r>
      <w:r w:rsidR="00E1743D" w:rsidRPr="00043B8D">
        <w:t xml:space="preserve">Zij </w:t>
      </w:r>
      <w:r w:rsidR="00BF06C4" w:rsidRPr="00043B8D">
        <w:t xml:space="preserve">rapporteren jaarlijks </w:t>
      </w:r>
      <w:r w:rsidRPr="00043B8D">
        <w:t xml:space="preserve">aan de VREG </w:t>
      </w:r>
      <w:r w:rsidR="00BF06C4" w:rsidRPr="00043B8D">
        <w:t xml:space="preserve">over de kwaliteit van hun dienstverlening vanuit een decretale verplichting. De </w:t>
      </w:r>
      <w:r w:rsidRPr="00043B8D">
        <w:t xml:space="preserve">VREG wenst de gerapporteerde gegevens </w:t>
      </w:r>
      <w:r w:rsidR="00CE23C3" w:rsidRPr="00043B8D">
        <w:t xml:space="preserve">nu </w:t>
      </w:r>
      <w:r w:rsidRPr="00043B8D">
        <w:t>niet te gebruiken</w:t>
      </w:r>
      <w:r w:rsidR="00CE23C3" w:rsidRPr="00043B8D">
        <w:t xml:space="preserve"> in de tariefmethodologie</w:t>
      </w:r>
      <w:r w:rsidRPr="00043B8D">
        <w:t xml:space="preserve">. </w:t>
      </w:r>
      <w:r w:rsidR="00BF06C4" w:rsidRPr="00043B8D">
        <w:t xml:space="preserve">VREG dient eerst de zekerheid te hebben dat de kwaliteitsgegevens volledig </w:t>
      </w:r>
      <w:r w:rsidR="00CE23C3" w:rsidRPr="00043B8D">
        <w:t xml:space="preserve">betrouwbaar en </w:t>
      </w:r>
      <w:r w:rsidR="00BF06C4" w:rsidRPr="00043B8D">
        <w:t xml:space="preserve">vergelijkbaar zijn. </w:t>
      </w:r>
    </w:p>
    <w:p w14:paraId="52932127" w14:textId="77777777" w:rsidR="00D419AF" w:rsidRPr="00043B8D" w:rsidRDefault="00D419AF" w:rsidP="00BF06C4"/>
    <w:p w14:paraId="716BA9D6" w14:textId="71D50B43" w:rsidR="00BF06C4" w:rsidRPr="00043B8D" w:rsidRDefault="00D419AF" w:rsidP="00BF06C4">
      <w:r w:rsidRPr="00043B8D">
        <w:t xml:space="preserve">Vervolgens </w:t>
      </w:r>
      <w:r w:rsidR="00BF06C4" w:rsidRPr="00043B8D">
        <w:t xml:space="preserve">moet </w:t>
      </w:r>
      <w:r w:rsidRPr="00043B8D">
        <w:t xml:space="preserve">de VREG </w:t>
      </w:r>
      <w:r w:rsidR="00BF06C4" w:rsidRPr="00043B8D">
        <w:t>onderzo</w:t>
      </w:r>
      <w:r w:rsidRPr="00043B8D">
        <w:t xml:space="preserve">eken </w:t>
      </w:r>
      <w:r w:rsidR="00BF06C4" w:rsidRPr="00043B8D">
        <w:t xml:space="preserve">in welke mate de distributienetgebruikers </w:t>
      </w:r>
      <w:r w:rsidRPr="00043B8D">
        <w:t xml:space="preserve">in Vlaanderen </w:t>
      </w:r>
      <w:r w:rsidR="00BF06C4" w:rsidRPr="00043B8D">
        <w:t xml:space="preserve">hun distributienetbeheerder voor </w:t>
      </w:r>
      <w:r w:rsidRPr="00043B8D">
        <w:t xml:space="preserve">het niveau van de </w:t>
      </w:r>
      <w:r w:rsidR="00BF06C4" w:rsidRPr="00043B8D">
        <w:t xml:space="preserve">kwaliteit van zijn dienstverlening geldelijk </w:t>
      </w:r>
      <w:r w:rsidR="00CE23C3" w:rsidRPr="00043B8D">
        <w:t xml:space="preserve">meer of minder </w:t>
      </w:r>
      <w:r w:rsidR="00BF06C4" w:rsidRPr="00043B8D">
        <w:t xml:space="preserve">wensen te vergoeden. </w:t>
      </w:r>
      <w:r w:rsidRPr="00043B8D">
        <w:t>Op basis van dit onderzoek kan het verband gelegd worden tussen de geleverde kwaliteit en de hoogte van de kwaliteitsterm.</w:t>
      </w:r>
      <w:r w:rsidR="00BF06C4" w:rsidRPr="00043B8D">
        <w:t xml:space="preserve"> </w:t>
      </w:r>
    </w:p>
    <w:p w14:paraId="4A5F5A52" w14:textId="77777777" w:rsidR="003D1071" w:rsidRPr="00043B8D" w:rsidRDefault="003D1071" w:rsidP="00C91A04"/>
    <w:p w14:paraId="4718E510" w14:textId="752A10BC" w:rsidR="00892F0E" w:rsidRPr="00043B8D" w:rsidRDefault="00892F0E" w:rsidP="00C91A04">
      <w:r w:rsidRPr="00043B8D">
        <w:t>Bijgevolg geldt voor de reguleringsperiode 2015-2016</w:t>
      </w:r>
      <w:r w:rsidR="001E5267" w:rsidRPr="00043B8D">
        <w:t xml:space="preserve"> voor de factor </w:t>
      </w:r>
      <w:r w:rsidR="001E5267" w:rsidRPr="00043B8D">
        <w:rPr>
          <w:i/>
        </w:rPr>
        <w:t>q</w:t>
      </w:r>
      <w:r w:rsidR="001E5267" w:rsidRPr="00043B8D">
        <w:rPr>
          <w:i/>
          <w:vertAlign w:val="subscript"/>
        </w:rPr>
        <w:t>i</w:t>
      </w:r>
      <w:r w:rsidR="001E5267" w:rsidRPr="00043B8D">
        <w:t xml:space="preserve"> in </w:t>
      </w:r>
      <w:r w:rsidR="001E5267" w:rsidRPr="00043B8D">
        <w:fldChar w:fldCharType="begin"/>
      </w:r>
      <w:r w:rsidR="001E5267" w:rsidRPr="00043B8D">
        <w:instrText xml:space="preserve"> REF _Ref388628565 \h  \* MERGEFORMAT </w:instrText>
      </w:r>
      <w:r w:rsidR="001E5267" w:rsidRPr="00043B8D">
        <w:fldChar w:fldCharType="separate"/>
      </w:r>
      <w:r w:rsidR="00B30F9B" w:rsidRPr="00B30F9B">
        <w:t xml:space="preserve">formule </w:t>
      </w:r>
      <w:r w:rsidR="00B30F9B" w:rsidRPr="00B30F9B">
        <w:rPr>
          <w:noProof/>
        </w:rPr>
        <w:t>2</w:t>
      </w:r>
      <w:r w:rsidR="001E5267" w:rsidRPr="00043B8D">
        <w:fldChar w:fldCharType="end"/>
      </w:r>
      <w:r w:rsidRPr="00043B8D">
        <w:t>:</w:t>
      </w:r>
    </w:p>
    <w:p w14:paraId="21187885" w14:textId="77777777" w:rsidR="00892F0E" w:rsidRPr="00043B8D" w:rsidRDefault="00892F0E" w:rsidP="00C91A04"/>
    <w:p w14:paraId="42D45AC3" w14:textId="77777777" w:rsidR="00892F0E" w:rsidRPr="00043B8D" w:rsidRDefault="000937A6" w:rsidP="00892F0E">
      <w:pPr>
        <w:pStyle w:val="StijlStijlBijschriftCambriaMathNietVetCursiefVet"/>
        <w:pBdr>
          <w:top w:val="dotted" w:sz="4" w:space="1" w:color="auto"/>
          <w:left w:val="dotted" w:sz="4" w:space="5" w:color="auto"/>
          <w:bottom w:val="dotted" w:sz="4" w:space="1" w:color="auto"/>
          <w:right w:val="dotted" w:sz="4" w:space="4" w:color="auto"/>
        </w:pBdr>
        <w:jc w:val="center"/>
        <w:rPr>
          <w:b w:val="0"/>
          <w:i/>
        </w:rPr>
      </w:pPr>
      <m:oMath>
        <m:sSub>
          <m:sSubPr>
            <m:ctrlPr>
              <w:rPr>
                <w:i/>
              </w:rPr>
            </m:ctrlPr>
          </m:sSubPr>
          <m:e>
            <m:r>
              <m:rPr>
                <m:sty m:val="bi"/>
              </m:rPr>
              <m:t>q</m:t>
            </m:r>
          </m:e>
          <m:sub>
            <m:r>
              <m:rPr>
                <m:sty m:val="bi"/>
              </m:rPr>
              <m:t>i</m:t>
            </m:r>
          </m:sub>
        </m:sSub>
        <m:r>
          <m:rPr>
            <m:sty m:val="bi"/>
          </m:rPr>
          <m:t>=0</m:t>
        </m:r>
      </m:oMath>
      <w:r w:rsidR="00892F0E" w:rsidRPr="00043B8D">
        <w:rPr>
          <w:b w:val="0"/>
          <w:i/>
        </w:rPr>
        <w:t xml:space="preserve"> </w:t>
      </w:r>
      <w:r w:rsidR="00892F0E" w:rsidRPr="00043B8D">
        <w:rPr>
          <w:b w:val="0"/>
          <w:i/>
        </w:rPr>
        <w:tab/>
      </w:r>
    </w:p>
    <w:p w14:paraId="67AAB983" w14:textId="5D2F3A06" w:rsidR="00892F0E" w:rsidRPr="000D284A" w:rsidRDefault="00892F0E" w:rsidP="000D284A">
      <w:pPr>
        <w:pStyle w:val="Bijschrift"/>
        <w:jc w:val="right"/>
        <w:rPr>
          <w:b w:val="0"/>
          <w:i/>
        </w:rPr>
      </w:pPr>
      <w:r w:rsidRPr="000D284A">
        <w:rPr>
          <w:b w:val="0"/>
          <w:i/>
        </w:rPr>
        <w:tab/>
        <w:t xml:space="preserve">formule </w:t>
      </w:r>
      <w:r w:rsidRPr="000D284A">
        <w:rPr>
          <w:b w:val="0"/>
          <w:i/>
        </w:rPr>
        <w:fldChar w:fldCharType="begin"/>
      </w:r>
      <w:r w:rsidRPr="000D284A">
        <w:rPr>
          <w:b w:val="0"/>
          <w:i/>
        </w:rPr>
        <w:instrText xml:space="preserve"> SEQ formule \* ARABIC </w:instrText>
      </w:r>
      <w:r w:rsidRPr="000D284A">
        <w:rPr>
          <w:b w:val="0"/>
          <w:i/>
        </w:rPr>
        <w:fldChar w:fldCharType="separate"/>
      </w:r>
      <w:r w:rsidR="00BD536B">
        <w:rPr>
          <w:b w:val="0"/>
          <w:i/>
          <w:noProof/>
        </w:rPr>
        <w:t>24</w:t>
      </w:r>
      <w:r w:rsidRPr="000D284A">
        <w:rPr>
          <w:b w:val="0"/>
          <w:i/>
        </w:rPr>
        <w:fldChar w:fldCharType="end"/>
      </w:r>
    </w:p>
    <w:p w14:paraId="1B9BCC28" w14:textId="77777777" w:rsidR="00892F0E" w:rsidRPr="00043B8D" w:rsidRDefault="00892F0E" w:rsidP="00FD674B"/>
    <w:p w14:paraId="42F3CDC8" w14:textId="7A21363F" w:rsidR="00FD674B" w:rsidRPr="00043B8D" w:rsidRDefault="00AB0700" w:rsidP="00FD674B">
      <w:r w:rsidRPr="00043B8D">
        <w:t>De VREG</w:t>
      </w:r>
      <w:r w:rsidR="002E49C7" w:rsidRPr="00043B8D">
        <w:t xml:space="preserve"> </w:t>
      </w:r>
      <w:r w:rsidRPr="00043B8D">
        <w:t xml:space="preserve">stelt </w:t>
      </w:r>
      <w:r w:rsidR="007659F1" w:rsidRPr="00043B8D">
        <w:t xml:space="preserve">dus </w:t>
      </w:r>
      <w:r w:rsidR="002E49C7" w:rsidRPr="00043B8D">
        <w:t xml:space="preserve">al </w:t>
      </w:r>
      <w:r w:rsidRPr="00043B8D">
        <w:t xml:space="preserve">meerdere </w:t>
      </w:r>
      <w:r w:rsidR="002E49C7" w:rsidRPr="00043B8D">
        <w:t xml:space="preserve">jaren een vrij </w:t>
      </w:r>
      <w:r w:rsidR="002A254E" w:rsidRPr="00043B8D">
        <w:t>ho</w:t>
      </w:r>
      <w:r w:rsidR="002E49C7" w:rsidRPr="00043B8D">
        <w:t>o</w:t>
      </w:r>
      <w:r w:rsidR="002A254E" w:rsidRPr="00043B8D">
        <w:t xml:space="preserve">g </w:t>
      </w:r>
      <w:r w:rsidR="00930920" w:rsidRPr="00043B8D">
        <w:t xml:space="preserve">en stabiel </w:t>
      </w:r>
      <w:r w:rsidR="002A254E" w:rsidRPr="00043B8D">
        <w:t>kwaliteitsniveau</w:t>
      </w:r>
      <w:r w:rsidR="00930920" w:rsidRPr="00043B8D">
        <w:t xml:space="preserve"> </w:t>
      </w:r>
      <w:r w:rsidR="002E49C7" w:rsidRPr="00043B8D">
        <w:t>vast</w:t>
      </w:r>
      <w:r w:rsidR="00FD674B" w:rsidRPr="00043B8D">
        <w:t xml:space="preserve"> bij de Vlaamse aardgas- en elektriciteitsdistributienetbeheerders</w:t>
      </w:r>
      <w:r w:rsidR="00381DE4" w:rsidRPr="00043B8D">
        <w:t>, ondanks het feit dat er in het verleden geen specifieke financiële stimulans voor kwaliteit werd gegeven</w:t>
      </w:r>
      <w:r w:rsidR="002A254E" w:rsidRPr="00043B8D">
        <w:t xml:space="preserve">. </w:t>
      </w:r>
      <w:r w:rsidR="002E49C7" w:rsidRPr="00043B8D">
        <w:t xml:space="preserve">Op korte termijn </w:t>
      </w:r>
      <w:r w:rsidR="00245F4A" w:rsidRPr="00043B8D">
        <w:t>is</w:t>
      </w:r>
      <w:r w:rsidR="002E49C7" w:rsidRPr="00043B8D">
        <w:t xml:space="preserve"> een belangrijk verlies van kwaliteit onwaarschijnlijk</w:t>
      </w:r>
      <w:r w:rsidRPr="00043B8D">
        <w:t xml:space="preserve"> wegens o.a. het vermelde voornemen </w:t>
      </w:r>
      <w:r w:rsidR="007659F1" w:rsidRPr="00043B8D">
        <w:t xml:space="preserve">in de tariefmethodologie </w:t>
      </w:r>
      <w:r w:rsidRPr="00043B8D">
        <w:t xml:space="preserve">van de VREG en de </w:t>
      </w:r>
      <w:r w:rsidR="004066FA" w:rsidRPr="00043B8D">
        <w:t xml:space="preserve">vermelde </w:t>
      </w:r>
      <w:r w:rsidRPr="00043B8D">
        <w:t xml:space="preserve">decretale verplichting </w:t>
      </w:r>
      <w:r w:rsidR="004066FA" w:rsidRPr="00043B8D">
        <w:t xml:space="preserve">opgelegd </w:t>
      </w:r>
      <w:r w:rsidRPr="00043B8D">
        <w:t xml:space="preserve">aan de distributienetbeheerders </w:t>
      </w:r>
      <w:r w:rsidR="004066FA" w:rsidRPr="00043B8D">
        <w:t xml:space="preserve">m.b.t </w:t>
      </w:r>
      <w:r w:rsidRPr="00043B8D">
        <w:t xml:space="preserve">tot </w:t>
      </w:r>
      <w:r w:rsidR="004066FA" w:rsidRPr="00043B8D">
        <w:t>het net</w:t>
      </w:r>
      <w:r w:rsidRPr="00043B8D">
        <w:t xml:space="preserve">beheer. </w:t>
      </w:r>
      <w:r w:rsidR="00CB64C6" w:rsidRPr="00043B8D">
        <w:t>De distributienetbeheerders</w:t>
      </w:r>
      <w:r w:rsidRPr="00043B8D">
        <w:t xml:space="preserve"> </w:t>
      </w:r>
      <w:r w:rsidR="00381DE4" w:rsidRPr="00043B8D">
        <w:t xml:space="preserve">zullen </w:t>
      </w:r>
      <w:r w:rsidR="00CB64C6" w:rsidRPr="00043B8D">
        <w:t xml:space="preserve">vanaf 2015 </w:t>
      </w:r>
      <w:r w:rsidR="007659F1" w:rsidRPr="00043B8D">
        <w:t xml:space="preserve">ook </w:t>
      </w:r>
      <w:r w:rsidR="00CB64C6" w:rsidRPr="00043B8D">
        <w:t xml:space="preserve">enkel </w:t>
      </w:r>
      <w:r w:rsidR="00381DE4" w:rsidRPr="00043B8D">
        <w:t xml:space="preserve">financiële </w:t>
      </w:r>
      <w:r w:rsidR="00245F4A" w:rsidRPr="00043B8D">
        <w:t>prikkel</w:t>
      </w:r>
      <w:r w:rsidR="005B0FF0" w:rsidRPr="00043B8D">
        <w:t>s tot kwalitatieve dienstverlening</w:t>
      </w:r>
      <w:r w:rsidR="00245F4A" w:rsidRPr="00043B8D">
        <w:t xml:space="preserve"> </w:t>
      </w:r>
      <w:r w:rsidR="00381DE4" w:rsidRPr="00043B8D">
        <w:t>ontvangen</w:t>
      </w:r>
      <w:r w:rsidR="00CB64C6" w:rsidRPr="00043B8D">
        <w:t xml:space="preserve"> via de bepalingen </w:t>
      </w:r>
      <w:r w:rsidR="00033DB9" w:rsidRPr="00043B8D">
        <w:t>opgenomen</w:t>
      </w:r>
      <w:r w:rsidR="00381DE4" w:rsidRPr="00043B8D">
        <w:t xml:space="preserve"> </w:t>
      </w:r>
      <w:r w:rsidR="00245F4A" w:rsidRPr="00043B8D">
        <w:t>in h</w:t>
      </w:r>
      <w:r w:rsidR="00FD674B" w:rsidRPr="00043B8D">
        <w:t>et Energiedecreet</w:t>
      </w:r>
      <w:r w:rsidR="005B0FF0" w:rsidRPr="00043B8D">
        <w:rPr>
          <w:rStyle w:val="Voetnootmarkering"/>
        </w:rPr>
        <w:footnoteReference w:id="57"/>
      </w:r>
      <w:r w:rsidR="00033DB9" w:rsidRPr="00043B8D">
        <w:t>,</w:t>
      </w:r>
      <w:r w:rsidR="00FD674B" w:rsidRPr="00043B8D">
        <w:t xml:space="preserve"> </w:t>
      </w:r>
      <w:r w:rsidR="005B0FF0" w:rsidRPr="00043B8D">
        <w:t xml:space="preserve">zoals </w:t>
      </w:r>
      <w:r w:rsidR="00FD674B" w:rsidRPr="00043B8D">
        <w:t xml:space="preserve">een vergoedingsplicht ten aanzien van de distributienetgebruikers die getroffen werden door een langdurige stroomonderbreking. </w:t>
      </w:r>
    </w:p>
    <w:p w14:paraId="1E2A54CA" w14:textId="2F615992" w:rsidR="00E44479" w:rsidRPr="00043B8D" w:rsidRDefault="00E44479">
      <w:pPr>
        <w:jc w:val="left"/>
      </w:pPr>
    </w:p>
    <w:p w14:paraId="590388C5" w14:textId="77777777" w:rsidR="00480423" w:rsidRPr="00043B8D" w:rsidRDefault="00316E03" w:rsidP="005251E2">
      <w:pPr>
        <w:pStyle w:val="Kop2"/>
        <w:numPr>
          <w:ilvl w:val="1"/>
          <w:numId w:val="24"/>
        </w:numPr>
        <w:ind w:hanging="644"/>
      </w:pPr>
      <w:bookmarkStart w:id="401" w:name="_Ref392956380"/>
      <w:bookmarkStart w:id="402" w:name="_Ref392956561"/>
      <w:bookmarkStart w:id="403" w:name="_Toc454186693"/>
      <w:bookmarkStart w:id="404" w:name="_Ref363656846"/>
      <w:r w:rsidRPr="00043B8D">
        <w:t>Niet-periodieke distributienettarieven</w:t>
      </w:r>
      <w:bookmarkEnd w:id="401"/>
      <w:bookmarkEnd w:id="402"/>
      <w:bookmarkEnd w:id="403"/>
      <w:r w:rsidRPr="00043B8D">
        <w:t xml:space="preserve"> </w:t>
      </w:r>
      <w:bookmarkEnd w:id="404"/>
    </w:p>
    <w:p w14:paraId="77A2E107" w14:textId="77777777" w:rsidR="005E79DE" w:rsidRPr="00043B8D" w:rsidRDefault="005E79DE" w:rsidP="00480423">
      <w:r w:rsidRPr="00043B8D">
        <w:t xml:space="preserve"> </w:t>
      </w:r>
    </w:p>
    <w:p w14:paraId="3E9FC639" w14:textId="2C9A85D3" w:rsidR="00054AD4" w:rsidRPr="00043B8D" w:rsidRDefault="006479A3" w:rsidP="00054AD4">
      <w:r w:rsidRPr="00043B8D">
        <w:t>D</w:t>
      </w:r>
      <w:r w:rsidR="00054AD4" w:rsidRPr="00043B8D">
        <w:t xml:space="preserve">e opbrengsten </w:t>
      </w:r>
      <w:r w:rsidR="005B1862" w:rsidRPr="00043B8D">
        <w:t xml:space="preserve">van de distributienetbeheerder </w:t>
      </w:r>
      <w:r w:rsidR="00054AD4" w:rsidRPr="00043B8D">
        <w:t xml:space="preserve">uit </w:t>
      </w:r>
      <w:r w:rsidR="005B1862" w:rsidRPr="00043B8D">
        <w:t xml:space="preserve">zijn </w:t>
      </w:r>
      <w:r w:rsidR="00054AD4" w:rsidRPr="00043B8D">
        <w:t xml:space="preserve">niet-periodieke </w:t>
      </w:r>
      <w:r w:rsidRPr="00043B8D">
        <w:t xml:space="preserve">distributienettarieven voor werken aan </w:t>
      </w:r>
      <w:r w:rsidR="00054AD4" w:rsidRPr="00043B8D">
        <w:t>aansluitingen</w:t>
      </w:r>
      <w:r w:rsidRPr="00043B8D">
        <w:t xml:space="preserve">, worden </w:t>
      </w:r>
      <w:r w:rsidR="00054AD4" w:rsidRPr="00043B8D">
        <w:t>in mindering gebracht van de aanschaffingswaarde van de betreffende geactiveerde aansluitingen</w:t>
      </w:r>
      <w:r w:rsidR="00432122" w:rsidRPr="00043B8D">
        <w:t xml:space="preserve">, als </w:t>
      </w:r>
      <w:r w:rsidR="00054AD4" w:rsidRPr="00043B8D">
        <w:t xml:space="preserve">tussenkomsten door </w:t>
      </w:r>
      <w:r w:rsidR="0036516A" w:rsidRPr="00043B8D">
        <w:t>distributienetgebruikers</w:t>
      </w:r>
      <w:r w:rsidR="00054AD4" w:rsidRPr="00043B8D">
        <w:t xml:space="preserve">. </w:t>
      </w:r>
      <w:r w:rsidR="00BF2683" w:rsidRPr="00043B8D">
        <w:t>De overige o</w:t>
      </w:r>
      <w:r w:rsidR="00054AD4" w:rsidRPr="00043B8D">
        <w:t xml:space="preserve">pbrengsten </w:t>
      </w:r>
      <w:r w:rsidR="00BF2683" w:rsidRPr="00043B8D">
        <w:t xml:space="preserve">uit de niet-periodieke distributienettarieven </w:t>
      </w:r>
      <w:r w:rsidR="00054AD4" w:rsidRPr="00043B8D">
        <w:t xml:space="preserve">voor prestaties </w:t>
      </w:r>
      <w:r w:rsidR="00BF2683" w:rsidRPr="00043B8D">
        <w:t>(</w:t>
      </w:r>
      <w:r w:rsidR="00054AD4" w:rsidRPr="00043B8D">
        <w:t>diverse diensten</w:t>
      </w:r>
      <w:r w:rsidR="00BF2683" w:rsidRPr="00043B8D">
        <w:t xml:space="preserve"> en studies) </w:t>
      </w:r>
      <w:r w:rsidR="00054AD4" w:rsidRPr="00043B8D">
        <w:t xml:space="preserve">worden door de distributienetbeheerder in resultaat genomen ter compensatie van de verwachte gemiddelde kost van die prestaties. </w:t>
      </w:r>
    </w:p>
    <w:p w14:paraId="12845C24" w14:textId="77777777" w:rsidR="00054AD4" w:rsidRPr="00043B8D" w:rsidRDefault="00054AD4" w:rsidP="00054AD4"/>
    <w:p w14:paraId="033F6F0A" w14:textId="77777777" w:rsidR="006273E5" w:rsidRPr="00043B8D" w:rsidRDefault="00054AD4" w:rsidP="00054AD4">
      <w:r w:rsidRPr="00043B8D">
        <w:t xml:space="preserve">De niet-periodieke distributienettarieven </w:t>
      </w:r>
      <w:r w:rsidR="006479A3" w:rsidRPr="00043B8D">
        <w:t xml:space="preserve">zullen </w:t>
      </w:r>
      <w:r w:rsidRPr="00043B8D">
        <w:t xml:space="preserve">door de VREG </w:t>
      </w:r>
      <w:r w:rsidR="006479A3" w:rsidRPr="00043B8D">
        <w:t xml:space="preserve">worden </w:t>
      </w:r>
      <w:r w:rsidRPr="00043B8D">
        <w:t xml:space="preserve">vastgesteld </w:t>
      </w:r>
      <w:r w:rsidR="00096F23" w:rsidRPr="00043B8D">
        <w:t xml:space="preserve">per </w:t>
      </w:r>
      <w:r w:rsidRPr="00043B8D">
        <w:t xml:space="preserve">kalenderjaar. De distributienetbeheerder dient aan de VREG te verantwoorden dat de door hem voorgestelde niet-periodieke distributienettarieven kostenreflectief, niet-discriminatoir en transparant </w:t>
      </w:r>
      <w:r w:rsidR="00B91059" w:rsidRPr="00043B8D">
        <w:t xml:space="preserve">zijn </w:t>
      </w:r>
      <w:r w:rsidRPr="00043B8D">
        <w:t xml:space="preserve">opgebouwd volgens logische, objectieve verdeelsleutels. </w:t>
      </w:r>
    </w:p>
    <w:p w14:paraId="67D8C129" w14:textId="77777777" w:rsidR="006273E5" w:rsidRPr="00043B8D" w:rsidRDefault="006273E5" w:rsidP="00054AD4"/>
    <w:p w14:paraId="43548E5E" w14:textId="598A606F" w:rsidR="00166BE0" w:rsidRPr="00043B8D" w:rsidRDefault="00166BE0" w:rsidP="00166BE0">
      <w:r w:rsidRPr="00043B8D">
        <w:t>De niet-periodieke distributienettarieven voor 2015 zijn deze voor het  jaar 2012, indertijd vastgesteld onder toezicht van de CREG, en geïndexeerd</w:t>
      </w:r>
      <w:r w:rsidR="00C76FD8" w:rsidRPr="00043B8D">
        <w:t xml:space="preserve"> volgens inflatie</w:t>
      </w:r>
      <w:r w:rsidRPr="00043B8D">
        <w:t xml:space="preserve">. Voor de bepaling van de noodzakelijke indexatie van zijn niet-periodieke distributienettarieven houdt de distributienetbeheerder rekening met </w:t>
      </w:r>
      <w:r w:rsidR="00C76FD8" w:rsidRPr="00043B8D">
        <w:t xml:space="preserve">hun huidige </w:t>
      </w:r>
      <w:r w:rsidRPr="00043B8D">
        <w:t xml:space="preserve">kostenreflectiviteit. De VREG laat </w:t>
      </w:r>
      <w:r w:rsidR="008B557C" w:rsidRPr="00043B8D">
        <w:t xml:space="preserve">een </w:t>
      </w:r>
      <w:r w:rsidRPr="00043B8D">
        <w:t xml:space="preserve">indexatie </w:t>
      </w:r>
      <w:r w:rsidR="008B557C" w:rsidRPr="00043B8D">
        <w:t xml:space="preserve">toe die kleiner is of gelijk aan de inflatie die optrad volgens de consumptieprijsindex vanaf </w:t>
      </w:r>
      <w:r w:rsidRPr="00043B8D">
        <w:t>augustus 2010</w:t>
      </w:r>
      <w:r w:rsidR="008B557C" w:rsidRPr="00043B8D">
        <w:t xml:space="preserve">. De VREG beschouwt </w:t>
      </w:r>
      <w:r w:rsidR="00C76FD8" w:rsidRPr="00043B8D">
        <w:t xml:space="preserve">die index </w:t>
      </w:r>
      <w:r w:rsidR="008B557C" w:rsidRPr="00043B8D">
        <w:t xml:space="preserve">als </w:t>
      </w:r>
      <w:r w:rsidR="00C76FD8" w:rsidRPr="00043B8D">
        <w:t xml:space="preserve">deze op </w:t>
      </w:r>
      <w:r w:rsidRPr="00043B8D">
        <w:t xml:space="preserve">het gemiddelde tijdstip voor de niet-periodieke distributienettarieven die werden </w:t>
      </w:r>
      <w:r w:rsidR="008B557C" w:rsidRPr="00043B8D">
        <w:t xml:space="preserve">toegepast over </w:t>
      </w:r>
      <w:r w:rsidRPr="00043B8D">
        <w:t xml:space="preserve">de vorige reguleringsperiode 2009-2012. De distributienetbeheerder deelt aan de VREG mee </w:t>
      </w:r>
      <w:r w:rsidR="008B557C" w:rsidRPr="00043B8D">
        <w:t xml:space="preserve">welke </w:t>
      </w:r>
      <w:r w:rsidRPr="00043B8D">
        <w:t xml:space="preserve">indexatie </w:t>
      </w:r>
      <w:r w:rsidR="008B557C" w:rsidRPr="00043B8D">
        <w:t xml:space="preserve">hij </w:t>
      </w:r>
      <w:r w:rsidRPr="00043B8D">
        <w:t xml:space="preserve">toepast </w:t>
      </w:r>
      <w:r w:rsidR="008B557C" w:rsidRPr="00043B8D">
        <w:t xml:space="preserve">op zijn niet-periodieke distributienettarieven van 2012 </w:t>
      </w:r>
      <w:r w:rsidRPr="00043B8D">
        <w:t xml:space="preserve">en motiveert deze keuze. </w:t>
      </w:r>
    </w:p>
    <w:p w14:paraId="06609C30" w14:textId="77777777" w:rsidR="00166BE0" w:rsidRPr="00043B8D" w:rsidRDefault="00166BE0" w:rsidP="00143F6D"/>
    <w:p w14:paraId="7ACF85F9" w14:textId="2794322E" w:rsidR="00054AD4" w:rsidRPr="00043B8D" w:rsidRDefault="00B504F9" w:rsidP="006273E5">
      <w:r w:rsidRPr="00043B8D">
        <w:t xml:space="preserve">Voor de niet-periodieke distributienettarieven voor 2016 kan de distributienetbeheerder een tarievendossier indienen bij de VREG, zo niet worden de niet-periodieke distributienettarieven van 2015 </w:t>
      </w:r>
      <w:r w:rsidR="006479A3" w:rsidRPr="00043B8D">
        <w:t xml:space="preserve">overeenkomstig </w:t>
      </w:r>
      <w:r w:rsidR="00054AD4" w:rsidRPr="00043B8D">
        <w:t xml:space="preserve">de inflatie volgens </w:t>
      </w:r>
      <w:r w:rsidR="006479A3" w:rsidRPr="00043B8D">
        <w:t xml:space="preserve">de </w:t>
      </w:r>
      <w:r w:rsidRPr="00043B8D">
        <w:t xml:space="preserve">evolutie van de </w:t>
      </w:r>
      <w:r w:rsidR="00054AD4" w:rsidRPr="00043B8D">
        <w:t>consumptieprijsindex</w:t>
      </w:r>
      <w:r w:rsidRPr="00043B8D">
        <w:t xml:space="preserve"> tussen </w:t>
      </w:r>
      <w:r w:rsidR="00054AD4" w:rsidRPr="00043B8D">
        <w:t>augustus 201</w:t>
      </w:r>
      <w:r w:rsidRPr="00043B8D">
        <w:t>4</w:t>
      </w:r>
      <w:r w:rsidR="00054AD4" w:rsidRPr="00043B8D">
        <w:t xml:space="preserve"> </w:t>
      </w:r>
      <w:r w:rsidRPr="00043B8D">
        <w:t xml:space="preserve">en </w:t>
      </w:r>
      <w:r w:rsidR="00054AD4" w:rsidRPr="00043B8D">
        <w:t>augustus 201</w:t>
      </w:r>
      <w:r w:rsidRPr="00043B8D">
        <w:t>5 geïndexeerd</w:t>
      </w:r>
      <w:r w:rsidR="00054AD4" w:rsidRPr="00043B8D">
        <w:t>.</w:t>
      </w:r>
    </w:p>
    <w:p w14:paraId="0653AACE" w14:textId="77777777" w:rsidR="00054AD4" w:rsidRPr="00043B8D" w:rsidRDefault="00054AD4" w:rsidP="00054AD4"/>
    <w:p w14:paraId="52CC525D" w14:textId="33FBCB5F" w:rsidR="00054AD4" w:rsidRPr="00043B8D" w:rsidRDefault="00054AD4" w:rsidP="00054AD4">
      <w:r w:rsidRPr="00043B8D">
        <w:t>Wat betreft de omzetting van art. 16</w:t>
      </w:r>
      <w:r w:rsidR="00261A22" w:rsidRPr="00043B8D">
        <w:t>, lid 8</w:t>
      </w:r>
      <w:r w:rsidR="006479A3" w:rsidRPr="00043B8D">
        <w:t xml:space="preserve"> v</w:t>
      </w:r>
      <w:r w:rsidR="00FB5338" w:rsidRPr="00043B8D">
        <w:t>an</w:t>
      </w:r>
      <w:r w:rsidRPr="00043B8D">
        <w:t xml:space="preserve"> </w:t>
      </w:r>
      <w:r w:rsidR="00743F20" w:rsidRPr="00043B8D">
        <w:t xml:space="preserve">Richtlijn </w:t>
      </w:r>
      <w:r w:rsidR="00201DD0" w:rsidRPr="00043B8D">
        <w:t>2009/28/EG</w:t>
      </w:r>
      <w:r w:rsidRPr="00043B8D">
        <w:t xml:space="preserve"> wordt op dit ogenblik verwezen naar de bepaling hieromtrent in het Energiebesluit art. 6.4.13 en wenst de VREG te komen tot meer uitgewerkte standaardregels in overleg met de distributienetbeheerders tegen de volgende reguleringsperiode die aanvangt in 2017.</w:t>
      </w:r>
    </w:p>
    <w:p w14:paraId="3D18C550" w14:textId="723350BD" w:rsidR="003259BC" w:rsidRDefault="003259BC" w:rsidP="00187A58"/>
    <w:p w14:paraId="7A56661A" w14:textId="26C6954D" w:rsidR="008F0634" w:rsidRPr="00043B8D" w:rsidRDefault="00F445CE" w:rsidP="00A571D5">
      <w:r w:rsidRPr="00F445CE">
        <w:t>[</w:t>
      </w:r>
      <w:r w:rsidR="00A571D5" w:rsidRPr="00F445CE">
        <w:t xml:space="preserve">Bij fusie of </w:t>
      </w:r>
      <w:r w:rsidR="00742542" w:rsidRPr="00F445CE">
        <w:t xml:space="preserve">(partiële) </w:t>
      </w:r>
      <w:r w:rsidR="00A571D5" w:rsidRPr="00F445CE">
        <w:t>splitsing van een distributienetbeheerder is de behandeling door de VREG analoog met deze voor de periodieke distributienettarieven volgens par.</w:t>
      </w:r>
      <w:r w:rsidR="00742542" w:rsidRPr="00F445CE">
        <w:t xml:space="preserve"> </w:t>
      </w:r>
      <w:r w:rsidR="00742542" w:rsidRPr="00F445CE">
        <w:fldChar w:fldCharType="begin"/>
      </w:r>
      <w:r w:rsidR="00742542" w:rsidRPr="00F445CE">
        <w:instrText xml:space="preserve"> REF _Ref434407912 \r \h  \* MERGEFORMAT </w:instrText>
      </w:r>
      <w:r w:rsidR="00742542" w:rsidRPr="00F445CE">
        <w:fldChar w:fldCharType="separate"/>
      </w:r>
      <w:r w:rsidR="00B30F9B">
        <w:t>9</w:t>
      </w:r>
      <w:r w:rsidR="00742542" w:rsidRPr="00F445CE">
        <w:fldChar w:fldCharType="end"/>
      </w:r>
      <w:r w:rsidR="00A571D5" w:rsidRPr="00F445CE">
        <w:t>.</w:t>
      </w:r>
      <w:r w:rsidRPr="00F445CE">
        <w:t>]</w:t>
      </w:r>
      <w:r w:rsidRPr="00F445CE">
        <w:rPr>
          <w:rStyle w:val="Voetnootmarkering"/>
        </w:rPr>
        <w:footnoteReference w:id="58"/>
      </w:r>
      <w:r w:rsidR="008F0634" w:rsidRPr="00043B8D">
        <w:br w:type="page"/>
      </w:r>
    </w:p>
    <w:p w14:paraId="6020BF04" w14:textId="77777777" w:rsidR="00372E3B" w:rsidRPr="00043B8D" w:rsidRDefault="00372E3B" w:rsidP="00372E3B">
      <w:pPr>
        <w:pStyle w:val="Kop1"/>
      </w:pPr>
      <w:bookmarkStart w:id="405" w:name="_Ref390241304"/>
      <w:bookmarkStart w:id="406" w:name="_Toc454186694"/>
      <w:r w:rsidRPr="00043B8D">
        <w:t>Algemene tariefstructuur</w:t>
      </w:r>
      <w:bookmarkEnd w:id="405"/>
      <w:bookmarkEnd w:id="406"/>
    </w:p>
    <w:p w14:paraId="634CF5FC" w14:textId="77777777" w:rsidR="004D5BA6" w:rsidRPr="00043B8D" w:rsidRDefault="004D5BA6" w:rsidP="004D5BA6"/>
    <w:p w14:paraId="1A85B637" w14:textId="16C02294" w:rsidR="00A61AC0" w:rsidRPr="00043B8D" w:rsidRDefault="00DC7934" w:rsidP="004D5BA6">
      <w:r w:rsidRPr="00043B8D">
        <w:t xml:space="preserve">De tariefstructuur </w:t>
      </w:r>
      <w:r w:rsidR="000F7E19" w:rsidRPr="00043B8D">
        <w:t xml:space="preserve">van de Vlaamse distributienettarieven voor elektriciteit en aardgas </w:t>
      </w:r>
      <w:r w:rsidRPr="00043B8D">
        <w:t xml:space="preserve">voor de volgende reguleringsperiode 2015-2016 is </w:t>
      </w:r>
      <w:r w:rsidR="003A7F20" w:rsidRPr="00043B8D">
        <w:t xml:space="preserve">bijna volledig </w:t>
      </w:r>
      <w:r w:rsidRPr="00043B8D">
        <w:t xml:space="preserve">dezelfde als de structuur die </w:t>
      </w:r>
      <w:r w:rsidR="000F7E19" w:rsidRPr="00043B8D">
        <w:t xml:space="preserve">in 2014 </w:t>
      </w:r>
      <w:r w:rsidRPr="00043B8D">
        <w:t>wordt toegepast door de distributienetbeheerder</w:t>
      </w:r>
      <w:r w:rsidR="00575945" w:rsidRPr="00043B8D">
        <w:t>s</w:t>
      </w:r>
      <w:r w:rsidRPr="00043B8D">
        <w:t>.</w:t>
      </w:r>
    </w:p>
    <w:p w14:paraId="16AC2484" w14:textId="77777777" w:rsidR="00A61AC0" w:rsidRPr="00043B8D" w:rsidRDefault="00A61AC0" w:rsidP="004D5BA6"/>
    <w:p w14:paraId="650188D5" w14:textId="77777777" w:rsidR="00C0501E" w:rsidRPr="00043B8D" w:rsidRDefault="00C0501E" w:rsidP="00C0501E">
      <w:pPr>
        <w:jc w:val="left"/>
        <w:rPr>
          <w:rFonts w:cs="Arial"/>
        </w:rPr>
      </w:pPr>
      <w:r w:rsidRPr="00043B8D">
        <w:rPr>
          <w:rFonts w:cs="Arial"/>
        </w:rPr>
        <w:t>De tariefstructuur onderscheidt volgende tarieven:</w:t>
      </w:r>
    </w:p>
    <w:p w14:paraId="06EB4C04" w14:textId="22D93687" w:rsidR="00C0501E" w:rsidRPr="00043B8D" w:rsidRDefault="00C0501E" w:rsidP="00B376D5">
      <w:pPr>
        <w:pStyle w:val="Lijstalinea"/>
        <w:numPr>
          <w:ilvl w:val="0"/>
          <w:numId w:val="23"/>
        </w:numPr>
        <w:jc w:val="left"/>
        <w:rPr>
          <w:rFonts w:cs="Arial"/>
        </w:rPr>
      </w:pPr>
      <w:r w:rsidRPr="00043B8D">
        <w:rPr>
          <w:rFonts w:cs="Arial"/>
        </w:rPr>
        <w:t>de niet-periodieke tarieven voor de aansluiting</w:t>
      </w:r>
      <w:r w:rsidR="00A61AC0" w:rsidRPr="00043B8D">
        <w:rPr>
          <w:rFonts w:cs="Arial"/>
        </w:rPr>
        <w:t xml:space="preserve"> </w:t>
      </w:r>
      <w:r w:rsidRPr="00043B8D">
        <w:rPr>
          <w:rFonts w:cs="Arial"/>
        </w:rPr>
        <w:t xml:space="preserve">op het </w:t>
      </w:r>
      <w:r w:rsidR="00A61AC0" w:rsidRPr="00043B8D">
        <w:rPr>
          <w:rFonts w:cs="Arial"/>
        </w:rPr>
        <w:t>distributie</w:t>
      </w:r>
      <w:r w:rsidRPr="00043B8D">
        <w:rPr>
          <w:rFonts w:cs="Arial"/>
        </w:rPr>
        <w:t>net (</w:t>
      </w:r>
      <w:r w:rsidR="00536038" w:rsidRPr="00043B8D">
        <w:rPr>
          <w:rFonts w:cs="Arial"/>
        </w:rPr>
        <w:t>par</w:t>
      </w:r>
      <w:r w:rsidR="000B4252" w:rsidRPr="00043B8D">
        <w:rPr>
          <w:rFonts w:cs="Arial"/>
        </w:rPr>
        <w:t>.</w:t>
      </w:r>
      <w:r w:rsidR="00536038" w:rsidRPr="00043B8D">
        <w:rPr>
          <w:rFonts w:cs="Arial"/>
        </w:rPr>
        <w:t xml:space="preserve"> </w:t>
      </w:r>
      <w:r w:rsidRPr="00043B8D">
        <w:rPr>
          <w:rFonts w:cs="Arial"/>
        </w:rPr>
        <w:fldChar w:fldCharType="begin"/>
      </w:r>
      <w:r w:rsidRPr="00043B8D">
        <w:rPr>
          <w:rFonts w:cs="Arial"/>
        </w:rPr>
        <w:instrText xml:space="preserve"> REF _Ref390172032 \r \h </w:instrText>
      </w:r>
      <w:r w:rsidR="00043B8D">
        <w:rPr>
          <w:rFonts w:cs="Arial"/>
        </w:rPr>
        <w:instrText xml:space="preserve"> \* MERGEFORMAT </w:instrText>
      </w:r>
      <w:r w:rsidRPr="00043B8D">
        <w:rPr>
          <w:rFonts w:cs="Arial"/>
        </w:rPr>
      </w:r>
      <w:r w:rsidRPr="00043B8D">
        <w:rPr>
          <w:rFonts w:cs="Arial"/>
        </w:rPr>
        <w:fldChar w:fldCharType="separate"/>
      </w:r>
      <w:r w:rsidR="00B30F9B">
        <w:rPr>
          <w:rFonts w:cs="Arial"/>
        </w:rPr>
        <w:t>6.1</w:t>
      </w:r>
      <w:r w:rsidRPr="00043B8D">
        <w:rPr>
          <w:rFonts w:cs="Arial"/>
        </w:rPr>
        <w:fldChar w:fldCharType="end"/>
      </w:r>
      <w:r w:rsidRPr="00043B8D">
        <w:rPr>
          <w:rFonts w:cs="Arial"/>
        </w:rPr>
        <w:t>) en</w:t>
      </w:r>
    </w:p>
    <w:p w14:paraId="0BCFF9DE" w14:textId="020DA0D4" w:rsidR="00C0501E" w:rsidRPr="00043B8D" w:rsidRDefault="00C0501E" w:rsidP="00B376D5">
      <w:pPr>
        <w:pStyle w:val="Lijstalinea"/>
        <w:numPr>
          <w:ilvl w:val="0"/>
          <w:numId w:val="23"/>
        </w:numPr>
        <w:jc w:val="left"/>
        <w:rPr>
          <w:rFonts w:cs="Arial"/>
        </w:rPr>
      </w:pPr>
      <w:r w:rsidRPr="00043B8D">
        <w:rPr>
          <w:rFonts w:cs="Arial"/>
        </w:rPr>
        <w:t xml:space="preserve">de </w:t>
      </w:r>
      <w:r w:rsidR="00A61AC0" w:rsidRPr="00043B8D">
        <w:rPr>
          <w:rFonts w:cs="Arial"/>
        </w:rPr>
        <w:t>p</w:t>
      </w:r>
      <w:r w:rsidRPr="00043B8D">
        <w:rPr>
          <w:rFonts w:cs="Arial"/>
        </w:rPr>
        <w:t>eriodieke tarieven (</w:t>
      </w:r>
      <w:r w:rsidR="00536038" w:rsidRPr="00043B8D">
        <w:rPr>
          <w:rFonts w:cs="Arial"/>
        </w:rPr>
        <w:t>par</w:t>
      </w:r>
      <w:r w:rsidR="000B4252" w:rsidRPr="00043B8D">
        <w:rPr>
          <w:rFonts w:cs="Arial"/>
        </w:rPr>
        <w:t>.</w:t>
      </w:r>
      <w:r w:rsidR="00536038" w:rsidRPr="00043B8D">
        <w:rPr>
          <w:rFonts w:cs="Arial"/>
        </w:rPr>
        <w:t xml:space="preserve"> </w:t>
      </w:r>
      <w:r w:rsidRPr="00043B8D">
        <w:rPr>
          <w:rFonts w:cs="Arial"/>
        </w:rPr>
        <w:fldChar w:fldCharType="begin"/>
      </w:r>
      <w:r w:rsidRPr="00043B8D">
        <w:rPr>
          <w:rFonts w:cs="Arial"/>
        </w:rPr>
        <w:instrText xml:space="preserve"> REF _Ref390172069 \r \h </w:instrText>
      </w:r>
      <w:r w:rsidR="00043B8D">
        <w:rPr>
          <w:rFonts w:cs="Arial"/>
        </w:rPr>
        <w:instrText xml:space="preserve"> \* MERGEFORMAT </w:instrText>
      </w:r>
      <w:r w:rsidRPr="00043B8D">
        <w:rPr>
          <w:rFonts w:cs="Arial"/>
        </w:rPr>
      </w:r>
      <w:r w:rsidRPr="00043B8D">
        <w:rPr>
          <w:rFonts w:cs="Arial"/>
        </w:rPr>
        <w:fldChar w:fldCharType="separate"/>
      </w:r>
      <w:r w:rsidR="00B30F9B">
        <w:rPr>
          <w:rFonts w:cs="Arial"/>
        </w:rPr>
        <w:t>6.3</w:t>
      </w:r>
      <w:r w:rsidRPr="00043B8D">
        <w:rPr>
          <w:rFonts w:cs="Arial"/>
        </w:rPr>
        <w:fldChar w:fldCharType="end"/>
      </w:r>
      <w:r w:rsidRPr="00043B8D">
        <w:rPr>
          <w:rFonts w:cs="Arial"/>
        </w:rPr>
        <w:t>).</w:t>
      </w:r>
    </w:p>
    <w:p w14:paraId="44B166E8" w14:textId="77777777" w:rsidR="00C0501E" w:rsidRPr="00043B8D" w:rsidRDefault="00C0501E" w:rsidP="00C0501E">
      <w:pPr>
        <w:jc w:val="left"/>
        <w:rPr>
          <w:rFonts w:cs="Arial"/>
        </w:rPr>
      </w:pPr>
    </w:p>
    <w:p w14:paraId="64C5A107" w14:textId="77777777" w:rsidR="00C0501E" w:rsidRPr="00043B8D" w:rsidRDefault="00C0501E" w:rsidP="00C0501E">
      <w:pPr>
        <w:pStyle w:val="Kop2"/>
      </w:pPr>
      <w:bookmarkStart w:id="407" w:name="_Ref390172032"/>
      <w:bookmarkStart w:id="408" w:name="_Toc454186695"/>
      <w:r w:rsidRPr="00043B8D">
        <w:t>Niet-periodieke distributienettarieven</w:t>
      </w:r>
      <w:bookmarkEnd w:id="407"/>
      <w:bookmarkEnd w:id="408"/>
      <w:r w:rsidRPr="00043B8D">
        <w:t xml:space="preserve"> </w:t>
      </w:r>
    </w:p>
    <w:p w14:paraId="0CBF8614" w14:textId="77777777" w:rsidR="00C0501E" w:rsidRPr="00043B8D" w:rsidRDefault="00C0501E" w:rsidP="00C0501E">
      <w:pPr>
        <w:jc w:val="left"/>
        <w:rPr>
          <w:rFonts w:cs="Arial"/>
        </w:rPr>
      </w:pPr>
    </w:p>
    <w:p w14:paraId="2A875C66" w14:textId="5FDF98F0" w:rsidR="00956558" w:rsidRPr="00043B8D" w:rsidRDefault="002417F4" w:rsidP="00C0501E">
      <w:pPr>
        <w:jc w:val="left"/>
        <w:rPr>
          <w:rFonts w:cs="Arial"/>
        </w:rPr>
      </w:pPr>
      <w:r w:rsidRPr="00043B8D">
        <w:rPr>
          <w:rFonts w:cs="Arial"/>
        </w:rPr>
        <w:t xml:space="preserve">De niet-periodieke distributienettarieven worden vermeld in </w:t>
      </w:r>
      <w:r w:rsidRPr="00043B8D">
        <w:rPr>
          <w:rFonts w:cs="Arial"/>
        </w:rPr>
        <w:fldChar w:fldCharType="begin"/>
      </w:r>
      <w:r w:rsidRPr="00043B8D">
        <w:rPr>
          <w:rFonts w:cs="Arial"/>
        </w:rPr>
        <w:instrText xml:space="preserve"> REF _Ref390173978 \h </w:instrText>
      </w:r>
      <w:r w:rsidR="00043B8D">
        <w:rPr>
          <w:rFonts w:cs="Arial"/>
        </w:rPr>
        <w:instrText xml:space="preserve"> \* MERGEFORMAT </w:instrText>
      </w:r>
      <w:r w:rsidRPr="00043B8D">
        <w:rPr>
          <w:rFonts w:cs="Arial"/>
        </w:rPr>
      </w:r>
      <w:r w:rsidRPr="00043B8D">
        <w:rPr>
          <w:rFonts w:cs="Arial"/>
        </w:rPr>
        <w:fldChar w:fldCharType="separate"/>
      </w:r>
      <w:r w:rsidR="00B30F9B" w:rsidRPr="00043B8D">
        <w:t xml:space="preserve">Tabel </w:t>
      </w:r>
      <w:r w:rsidR="00B30F9B">
        <w:rPr>
          <w:noProof/>
        </w:rPr>
        <w:t>4</w:t>
      </w:r>
      <w:r w:rsidRPr="00043B8D">
        <w:rPr>
          <w:rFonts w:cs="Arial"/>
        </w:rPr>
        <w:fldChar w:fldCharType="end"/>
      </w:r>
      <w:r w:rsidRPr="00043B8D">
        <w:rPr>
          <w:rFonts w:cs="Arial"/>
        </w:rPr>
        <w:t>.</w:t>
      </w:r>
    </w:p>
    <w:p w14:paraId="25F07233" w14:textId="77777777" w:rsidR="00956558" w:rsidRPr="00043B8D" w:rsidRDefault="00956558" w:rsidP="00C0501E">
      <w:pPr>
        <w:jc w:val="left"/>
        <w:rPr>
          <w:rFonts w:cs="Arial"/>
        </w:rPr>
      </w:pPr>
    </w:p>
    <w:p w14:paraId="1459CA66" w14:textId="77777777" w:rsidR="002417F4" w:rsidRPr="000D284A" w:rsidRDefault="002417F4" w:rsidP="00654C50">
      <w:pPr>
        <w:pStyle w:val="Bijschrift"/>
        <w:keepNext/>
        <w:jc w:val="left"/>
        <w:rPr>
          <w:b w:val="0"/>
          <w:i/>
        </w:rPr>
      </w:pPr>
      <w:bookmarkStart w:id="409" w:name="_Ref390173978"/>
      <w:r w:rsidRPr="000D284A">
        <w:rPr>
          <w:b w:val="0"/>
          <w:i/>
        </w:rPr>
        <w:t xml:space="preserve">Tabel </w:t>
      </w:r>
      <w:r w:rsidRPr="000D284A">
        <w:rPr>
          <w:b w:val="0"/>
          <w:i/>
        </w:rPr>
        <w:fldChar w:fldCharType="begin"/>
      </w:r>
      <w:r w:rsidRPr="000D284A">
        <w:rPr>
          <w:b w:val="0"/>
          <w:i/>
        </w:rPr>
        <w:instrText xml:space="preserve"> SEQ Tabel \* ARABIC </w:instrText>
      </w:r>
      <w:r w:rsidRPr="000D284A">
        <w:rPr>
          <w:b w:val="0"/>
          <w:i/>
        </w:rPr>
        <w:fldChar w:fldCharType="separate"/>
      </w:r>
      <w:r w:rsidR="000D284A">
        <w:rPr>
          <w:b w:val="0"/>
          <w:i/>
          <w:noProof/>
        </w:rPr>
        <w:t>4</w:t>
      </w:r>
      <w:r w:rsidRPr="000D284A">
        <w:rPr>
          <w:b w:val="0"/>
          <w:i/>
        </w:rPr>
        <w:fldChar w:fldCharType="end"/>
      </w:r>
      <w:bookmarkEnd w:id="409"/>
      <w:r w:rsidRPr="000D284A">
        <w:rPr>
          <w:b w:val="0"/>
          <w:i/>
        </w:rPr>
        <w:t xml:space="preserve"> Niet-periodieke distributienettarieven elektriciteit en aardgas</w:t>
      </w:r>
    </w:p>
    <w:tbl>
      <w:tblPr>
        <w:tblStyle w:val="Tabelraster"/>
        <w:tblW w:w="0" w:type="auto"/>
        <w:tblCellMar>
          <w:top w:w="57" w:type="dxa"/>
          <w:bottom w:w="57" w:type="dxa"/>
        </w:tblCellMar>
        <w:tblLook w:val="04A0" w:firstRow="1" w:lastRow="0" w:firstColumn="1" w:lastColumn="0" w:noHBand="0" w:noVBand="1"/>
      </w:tblPr>
      <w:tblGrid>
        <w:gridCol w:w="534"/>
        <w:gridCol w:w="3260"/>
        <w:gridCol w:w="5416"/>
      </w:tblGrid>
      <w:tr w:rsidR="00956558" w:rsidRPr="00043B8D" w14:paraId="1715F06B" w14:textId="77777777" w:rsidTr="001D44C4">
        <w:trPr>
          <w:trHeight w:val="469"/>
        </w:trPr>
        <w:tc>
          <w:tcPr>
            <w:tcW w:w="9210" w:type="dxa"/>
            <w:gridSpan w:val="3"/>
            <w:vAlign w:val="center"/>
          </w:tcPr>
          <w:p w14:paraId="53B6638D" w14:textId="77777777" w:rsidR="000E266A" w:rsidRPr="00043B8D" w:rsidRDefault="00956558" w:rsidP="00AF663D">
            <w:pPr>
              <w:jc w:val="center"/>
              <w:rPr>
                <w:rFonts w:cs="Arial"/>
                <w:b/>
              </w:rPr>
            </w:pPr>
            <w:r w:rsidRPr="00043B8D">
              <w:rPr>
                <w:rFonts w:cs="Arial"/>
                <w:b/>
              </w:rPr>
              <w:t>Tariefstructuur</w:t>
            </w:r>
            <w:r w:rsidRPr="00043B8D">
              <w:rPr>
                <w:rFonts w:cs="Arial"/>
              </w:rPr>
              <w:t xml:space="preserve"> </w:t>
            </w:r>
            <w:r w:rsidRPr="00043B8D">
              <w:rPr>
                <w:rFonts w:cs="Arial"/>
                <w:b/>
              </w:rPr>
              <w:t>activiteit distributie elektriciteit</w:t>
            </w:r>
            <w:r w:rsidR="00356E77" w:rsidRPr="00043B8D">
              <w:rPr>
                <w:rFonts w:cs="Arial"/>
                <w:b/>
              </w:rPr>
              <w:t xml:space="preserve"> (E)</w:t>
            </w:r>
            <w:r w:rsidRPr="00043B8D">
              <w:rPr>
                <w:rFonts w:cs="Arial"/>
                <w:b/>
              </w:rPr>
              <w:t xml:space="preserve"> en distributie aardgas</w:t>
            </w:r>
            <w:r w:rsidR="00356E77" w:rsidRPr="00043B8D">
              <w:rPr>
                <w:rFonts w:cs="Arial"/>
                <w:b/>
              </w:rPr>
              <w:t xml:space="preserve"> (G)</w:t>
            </w:r>
          </w:p>
        </w:tc>
      </w:tr>
      <w:tr w:rsidR="00956558" w:rsidRPr="00043B8D" w14:paraId="05D0DBA5" w14:textId="77777777" w:rsidTr="001D44C4">
        <w:trPr>
          <w:trHeight w:val="419"/>
        </w:trPr>
        <w:tc>
          <w:tcPr>
            <w:tcW w:w="534" w:type="dxa"/>
          </w:tcPr>
          <w:p w14:paraId="3FB4E454" w14:textId="77777777" w:rsidR="00956558" w:rsidRPr="00043B8D" w:rsidRDefault="00956558" w:rsidP="00C0501E">
            <w:pPr>
              <w:jc w:val="left"/>
              <w:rPr>
                <w:rFonts w:cs="Arial"/>
              </w:rPr>
            </w:pPr>
          </w:p>
        </w:tc>
        <w:tc>
          <w:tcPr>
            <w:tcW w:w="3260" w:type="dxa"/>
            <w:vAlign w:val="center"/>
          </w:tcPr>
          <w:p w14:paraId="19A851D8" w14:textId="77777777" w:rsidR="000E266A" w:rsidRPr="00043B8D" w:rsidRDefault="00956558" w:rsidP="00AF663D">
            <w:pPr>
              <w:jc w:val="center"/>
              <w:rPr>
                <w:rFonts w:cs="Arial"/>
                <w:b/>
              </w:rPr>
            </w:pPr>
            <w:r w:rsidRPr="00043B8D">
              <w:rPr>
                <w:rFonts w:cs="Arial"/>
                <w:b/>
              </w:rPr>
              <w:t>Niet-periodiek tarief</w:t>
            </w:r>
          </w:p>
        </w:tc>
        <w:tc>
          <w:tcPr>
            <w:tcW w:w="5416" w:type="dxa"/>
            <w:vAlign w:val="center"/>
          </w:tcPr>
          <w:p w14:paraId="69589173" w14:textId="7A52FC63" w:rsidR="00956558" w:rsidRPr="00043B8D" w:rsidRDefault="00956558" w:rsidP="007B69F9">
            <w:pPr>
              <w:jc w:val="center"/>
              <w:rPr>
                <w:rFonts w:cs="Arial"/>
                <w:b/>
              </w:rPr>
            </w:pPr>
          </w:p>
        </w:tc>
      </w:tr>
      <w:tr w:rsidR="00956558" w:rsidRPr="00043B8D" w14:paraId="4EAC4A6A" w14:textId="77777777" w:rsidTr="001D44C4">
        <w:tc>
          <w:tcPr>
            <w:tcW w:w="534" w:type="dxa"/>
          </w:tcPr>
          <w:p w14:paraId="38870DE0" w14:textId="77777777" w:rsidR="00956558" w:rsidRPr="00043B8D" w:rsidRDefault="00956558" w:rsidP="00C0501E">
            <w:pPr>
              <w:jc w:val="left"/>
              <w:rPr>
                <w:rFonts w:cs="Arial"/>
              </w:rPr>
            </w:pPr>
            <w:r w:rsidRPr="00043B8D">
              <w:rPr>
                <w:rFonts w:cs="Arial"/>
              </w:rPr>
              <w:t>1</w:t>
            </w:r>
          </w:p>
        </w:tc>
        <w:tc>
          <w:tcPr>
            <w:tcW w:w="3260" w:type="dxa"/>
          </w:tcPr>
          <w:p w14:paraId="302C2869" w14:textId="77777777" w:rsidR="00956558" w:rsidRPr="00043B8D" w:rsidRDefault="00956558" w:rsidP="00B22601">
            <w:r w:rsidRPr="00043B8D">
              <w:t>tarieven voor de opmaak van de oriëntatiestudie voor een nieuwe aansluiting of voor de aanpassing van de bestaande aansluiting</w:t>
            </w:r>
          </w:p>
          <w:p w14:paraId="29171C69" w14:textId="77777777" w:rsidR="00956558" w:rsidRPr="00043B8D" w:rsidRDefault="00956558" w:rsidP="00B22601">
            <w:pPr>
              <w:rPr>
                <w:rFonts w:cs="Arial"/>
              </w:rPr>
            </w:pPr>
          </w:p>
        </w:tc>
        <w:tc>
          <w:tcPr>
            <w:tcW w:w="5416" w:type="dxa"/>
          </w:tcPr>
          <w:p w14:paraId="76A9C0EE" w14:textId="77777777" w:rsidR="00956558" w:rsidRPr="00043B8D" w:rsidRDefault="00DD2074" w:rsidP="00B22601">
            <w:r w:rsidRPr="00043B8D">
              <w:t xml:space="preserve">E: </w:t>
            </w:r>
            <w:r w:rsidR="00956558" w:rsidRPr="00043B8D">
              <w:t>Het tarief is functie van de exploitatiespanning, het vermogen en de bestemming (injectie of afname) van de aansluiting.</w:t>
            </w:r>
          </w:p>
          <w:p w14:paraId="695B7407" w14:textId="77777777" w:rsidR="00956558" w:rsidRPr="00043B8D" w:rsidRDefault="00956558" w:rsidP="00B22601">
            <w:pPr>
              <w:rPr>
                <w:rFonts w:cs="Arial"/>
              </w:rPr>
            </w:pPr>
          </w:p>
          <w:p w14:paraId="4B9282AF" w14:textId="0E8D9E2A" w:rsidR="00DD2074" w:rsidRPr="00043B8D" w:rsidRDefault="00DD2074" w:rsidP="008E06D8">
            <w:pPr>
              <w:rPr>
                <w:rFonts w:cs="Arial"/>
              </w:rPr>
            </w:pPr>
            <w:r w:rsidRPr="00043B8D">
              <w:rPr>
                <w:rFonts w:cs="Arial"/>
              </w:rPr>
              <w:t>G: Het tarief is functie van het aan te sluiten vermogen.</w:t>
            </w:r>
          </w:p>
        </w:tc>
      </w:tr>
      <w:tr w:rsidR="00956558" w:rsidRPr="00043B8D" w14:paraId="6E88F7FE" w14:textId="77777777" w:rsidTr="001D44C4">
        <w:tc>
          <w:tcPr>
            <w:tcW w:w="534" w:type="dxa"/>
          </w:tcPr>
          <w:p w14:paraId="42AFB25A" w14:textId="77777777" w:rsidR="00956558" w:rsidRPr="00043B8D" w:rsidRDefault="00956558" w:rsidP="00C0501E">
            <w:pPr>
              <w:jc w:val="left"/>
              <w:rPr>
                <w:rFonts w:cs="Arial"/>
              </w:rPr>
            </w:pPr>
            <w:r w:rsidRPr="00043B8D">
              <w:rPr>
                <w:rFonts w:cs="Arial"/>
              </w:rPr>
              <w:t>2</w:t>
            </w:r>
          </w:p>
        </w:tc>
        <w:tc>
          <w:tcPr>
            <w:tcW w:w="3260" w:type="dxa"/>
          </w:tcPr>
          <w:p w14:paraId="3E77068F" w14:textId="69F96C39" w:rsidR="00956558" w:rsidRPr="00043B8D" w:rsidRDefault="00956558" w:rsidP="00B22601">
            <w:pPr>
              <w:rPr>
                <w:rFonts w:cs="Arial"/>
              </w:rPr>
            </w:pPr>
            <w:r w:rsidRPr="00043B8D">
              <w:rPr>
                <w:rFonts w:cs="Arial"/>
              </w:rPr>
              <w:t>tarieven voor de opmaak van de detailstudie voor nieuwe aansluitingsuitrustingen of voor de aanpassing van bestaande aansluitingsuitrustingen</w:t>
            </w:r>
          </w:p>
        </w:tc>
        <w:tc>
          <w:tcPr>
            <w:tcW w:w="5416" w:type="dxa"/>
          </w:tcPr>
          <w:p w14:paraId="77438179" w14:textId="2F051F4F" w:rsidR="00956558" w:rsidRPr="00043B8D" w:rsidRDefault="00DD2074" w:rsidP="00B22601">
            <w:pPr>
              <w:rPr>
                <w:rFonts w:cs="Arial"/>
              </w:rPr>
            </w:pPr>
            <w:r w:rsidRPr="00043B8D">
              <w:rPr>
                <w:rFonts w:cs="Arial"/>
              </w:rPr>
              <w:t xml:space="preserve">E: </w:t>
            </w:r>
            <w:r w:rsidR="00956558" w:rsidRPr="00043B8D">
              <w:rPr>
                <w:rFonts w:cs="Arial"/>
              </w:rPr>
              <w:t>Het tarief is functie van de technologische parameters gedefinieerd in het technisch reglement distributie</w:t>
            </w:r>
            <w:r w:rsidR="006370E4" w:rsidRPr="00043B8D">
              <w:rPr>
                <w:rFonts w:cs="Arial"/>
              </w:rPr>
              <w:t xml:space="preserve"> elektriciteit</w:t>
            </w:r>
            <w:r w:rsidR="00956558" w:rsidRPr="00043B8D">
              <w:rPr>
                <w:rFonts w:cs="Arial"/>
              </w:rPr>
              <w:t>.</w:t>
            </w:r>
          </w:p>
          <w:p w14:paraId="73CB03E1" w14:textId="77777777" w:rsidR="00DD2074" w:rsidRPr="00043B8D" w:rsidRDefault="00DD2074" w:rsidP="00B22601">
            <w:pPr>
              <w:rPr>
                <w:rFonts w:cs="Arial"/>
              </w:rPr>
            </w:pPr>
          </w:p>
          <w:p w14:paraId="4E60B191" w14:textId="77777777" w:rsidR="00DD2074" w:rsidRPr="00043B8D" w:rsidRDefault="00DD2074" w:rsidP="00B22601">
            <w:pPr>
              <w:rPr>
                <w:rFonts w:cs="Arial"/>
              </w:rPr>
            </w:pPr>
            <w:r w:rsidRPr="00043B8D">
              <w:rPr>
                <w:rFonts w:cs="Arial"/>
              </w:rPr>
              <w:t>G: Het tarief is functie van het aan te sluiten vermogen.</w:t>
            </w:r>
          </w:p>
        </w:tc>
      </w:tr>
      <w:tr w:rsidR="00956558" w:rsidRPr="00043B8D" w14:paraId="5652C419" w14:textId="77777777" w:rsidTr="001D44C4">
        <w:tc>
          <w:tcPr>
            <w:tcW w:w="534" w:type="dxa"/>
          </w:tcPr>
          <w:p w14:paraId="179EAFD4" w14:textId="77777777" w:rsidR="00956558" w:rsidRPr="00043B8D" w:rsidRDefault="00956558" w:rsidP="00C0501E">
            <w:pPr>
              <w:jc w:val="left"/>
              <w:rPr>
                <w:rFonts w:cs="Arial"/>
              </w:rPr>
            </w:pPr>
            <w:r w:rsidRPr="00043B8D">
              <w:rPr>
                <w:rFonts w:cs="Arial"/>
              </w:rPr>
              <w:t>3</w:t>
            </w:r>
          </w:p>
        </w:tc>
        <w:tc>
          <w:tcPr>
            <w:tcW w:w="3260" w:type="dxa"/>
          </w:tcPr>
          <w:p w14:paraId="3DCC28DD" w14:textId="3C19EE67" w:rsidR="00956558" w:rsidRPr="00043B8D" w:rsidRDefault="00956558" w:rsidP="00B22601">
            <w:pPr>
              <w:rPr>
                <w:rFonts w:cs="Arial"/>
              </w:rPr>
            </w:pPr>
            <w:r w:rsidRPr="00043B8D">
              <w:rPr>
                <w:rFonts w:cs="Arial"/>
              </w:rPr>
              <w:t>tarieven voor de realisatie van nieuwe aansluitingen van afnemers of producenten op het distributienet en aanpassing van bestaande aansluitingen</w:t>
            </w:r>
          </w:p>
          <w:p w14:paraId="5C487FC0" w14:textId="77777777" w:rsidR="00956558" w:rsidRPr="00043B8D" w:rsidRDefault="00956558" w:rsidP="00B22601">
            <w:pPr>
              <w:rPr>
                <w:rFonts w:cs="Arial"/>
              </w:rPr>
            </w:pPr>
          </w:p>
        </w:tc>
        <w:tc>
          <w:tcPr>
            <w:tcW w:w="5416" w:type="dxa"/>
          </w:tcPr>
          <w:p w14:paraId="6459BDF1" w14:textId="77777777" w:rsidR="00956558" w:rsidRPr="00043B8D" w:rsidRDefault="00DD2074" w:rsidP="00B22601">
            <w:pPr>
              <w:rPr>
                <w:rFonts w:cs="Arial"/>
              </w:rPr>
            </w:pPr>
            <w:r w:rsidRPr="00043B8D">
              <w:rPr>
                <w:rFonts w:cs="Arial"/>
              </w:rPr>
              <w:t xml:space="preserve">E: </w:t>
            </w:r>
            <w:r w:rsidR="00956558" w:rsidRPr="00043B8D">
              <w:rPr>
                <w:rFonts w:cs="Arial"/>
              </w:rPr>
              <w:t>Het tarief is functie van de exploitatiespanning, de lengte, het vermogen, de bestemming (injectie of afname) van de aansluiting en, in voorkomend geval, van de technologische parameters gedefinieerd in het technisch reglement distributie</w:t>
            </w:r>
            <w:r w:rsidRPr="00043B8D">
              <w:rPr>
                <w:rFonts w:cs="Arial"/>
              </w:rPr>
              <w:t xml:space="preserve"> elektriciteit</w:t>
            </w:r>
            <w:r w:rsidR="00956558" w:rsidRPr="00043B8D">
              <w:rPr>
                <w:rFonts w:cs="Arial"/>
              </w:rPr>
              <w:t>.</w:t>
            </w:r>
          </w:p>
          <w:p w14:paraId="61D8B48B" w14:textId="77777777" w:rsidR="00DD2074" w:rsidRPr="00043B8D" w:rsidRDefault="00DD2074" w:rsidP="00B22601">
            <w:pPr>
              <w:rPr>
                <w:rFonts w:cs="Arial"/>
              </w:rPr>
            </w:pPr>
          </w:p>
          <w:p w14:paraId="15ED93FB" w14:textId="20B9C50A" w:rsidR="00DD2074" w:rsidRPr="00043B8D" w:rsidRDefault="00DD2074" w:rsidP="00B22601">
            <w:pPr>
              <w:rPr>
                <w:rFonts w:cs="Arial"/>
              </w:rPr>
            </w:pPr>
            <w:r w:rsidRPr="00043B8D">
              <w:rPr>
                <w:rFonts w:cs="Arial"/>
              </w:rPr>
              <w:t>G: Het tarief is functie van de druk en, in voorkomend geval, van de technologische parameters gedefinieerd in het technisch reglement distributie gas.</w:t>
            </w:r>
          </w:p>
        </w:tc>
      </w:tr>
      <w:tr w:rsidR="00F92DD0" w:rsidRPr="00043B8D" w14:paraId="2C79C4E1" w14:textId="77777777" w:rsidTr="001D44C4">
        <w:tc>
          <w:tcPr>
            <w:tcW w:w="534" w:type="dxa"/>
          </w:tcPr>
          <w:p w14:paraId="529932EF" w14:textId="5682C32E" w:rsidR="00F92DD0" w:rsidRPr="00043B8D" w:rsidRDefault="00F92DD0" w:rsidP="00C0501E">
            <w:pPr>
              <w:jc w:val="left"/>
              <w:rPr>
                <w:rFonts w:cs="Arial"/>
              </w:rPr>
            </w:pPr>
            <w:r w:rsidRPr="00043B8D">
              <w:rPr>
                <w:rFonts w:cs="Arial"/>
              </w:rPr>
              <w:t>4</w:t>
            </w:r>
          </w:p>
        </w:tc>
        <w:tc>
          <w:tcPr>
            <w:tcW w:w="3260" w:type="dxa"/>
          </w:tcPr>
          <w:p w14:paraId="5A43CED1" w14:textId="7B370E6A" w:rsidR="00F92DD0" w:rsidRPr="00043B8D" w:rsidRDefault="009F61B0" w:rsidP="00450583">
            <w:pPr>
              <w:rPr>
                <w:rFonts w:cs="Arial"/>
              </w:rPr>
            </w:pPr>
            <w:r w:rsidRPr="00043B8D">
              <w:rPr>
                <w:rFonts w:cs="Arial"/>
              </w:rPr>
              <w:t>t</w:t>
            </w:r>
            <w:r w:rsidR="00F92DD0" w:rsidRPr="00043B8D">
              <w:rPr>
                <w:rFonts w:cs="Arial"/>
              </w:rPr>
              <w:t>arieven voor overige dienstverlening aan de distributienetgebruiker</w:t>
            </w:r>
            <w:r w:rsidR="00450583" w:rsidRPr="00043B8D">
              <w:rPr>
                <w:rFonts w:cs="Arial"/>
              </w:rPr>
              <w:t xml:space="preserve"> </w:t>
            </w:r>
            <w:r w:rsidR="00F92DD0" w:rsidRPr="00043B8D">
              <w:rPr>
                <w:rFonts w:cs="Arial"/>
              </w:rPr>
              <w:t>op verzoek van de distributienetgebruiker</w:t>
            </w:r>
          </w:p>
        </w:tc>
        <w:tc>
          <w:tcPr>
            <w:tcW w:w="5416" w:type="dxa"/>
          </w:tcPr>
          <w:p w14:paraId="76621984" w14:textId="479EC3FB" w:rsidR="00F92DD0" w:rsidRPr="00043B8D" w:rsidRDefault="009F61B0" w:rsidP="009F61B0">
            <w:pPr>
              <w:rPr>
                <w:rFonts w:cs="Arial"/>
              </w:rPr>
            </w:pPr>
            <w:r w:rsidRPr="00043B8D">
              <w:rPr>
                <w:rFonts w:cs="Arial"/>
              </w:rPr>
              <w:t>Het tarief is forfaitair, per één of meer stuks of in functie van de te verrichten prestatie.</w:t>
            </w:r>
          </w:p>
        </w:tc>
      </w:tr>
    </w:tbl>
    <w:p w14:paraId="041E2F6B" w14:textId="6FE32435" w:rsidR="00E44479" w:rsidRPr="00043B8D" w:rsidRDefault="00E44479" w:rsidP="0011560F"/>
    <w:p w14:paraId="63FB370B" w14:textId="5C0D7333" w:rsidR="003A7F20" w:rsidRPr="00043B8D" w:rsidRDefault="003A7F20" w:rsidP="0011560F">
      <w:r w:rsidRPr="00043B8D">
        <w:t>Nr. 4 is nieuw in vergelijking met voorgaande wettelijke beschrijvingen over de tariefstructuur. Hier</w:t>
      </w:r>
      <w:r w:rsidR="004522CC" w:rsidRPr="00043B8D">
        <w:t xml:space="preserve">onder kunnen enkel </w:t>
      </w:r>
      <w:r w:rsidR="00155A9D" w:rsidRPr="00043B8D">
        <w:t xml:space="preserve">de </w:t>
      </w:r>
      <w:r w:rsidRPr="00043B8D">
        <w:t xml:space="preserve">reeds </w:t>
      </w:r>
      <w:r w:rsidR="004522CC" w:rsidRPr="00043B8D">
        <w:t xml:space="preserve">in 2014 </w:t>
      </w:r>
      <w:r w:rsidRPr="00043B8D">
        <w:t xml:space="preserve">bestaande </w:t>
      </w:r>
      <w:r w:rsidR="004522CC" w:rsidRPr="00043B8D">
        <w:t xml:space="preserve">niet-periodieke </w:t>
      </w:r>
      <w:r w:rsidR="00155A9D" w:rsidRPr="00043B8D">
        <w:t>net</w:t>
      </w:r>
      <w:r w:rsidRPr="00043B8D">
        <w:t xml:space="preserve">tarieven, die niet </w:t>
      </w:r>
      <w:r w:rsidR="00155A9D" w:rsidRPr="00043B8D">
        <w:t xml:space="preserve">strikt </w:t>
      </w:r>
      <w:r w:rsidRPr="00043B8D">
        <w:t xml:space="preserve">onder de punten 1 t.e.m. 3 </w:t>
      </w:r>
      <w:r w:rsidR="00155A9D" w:rsidRPr="00043B8D">
        <w:t>kunnen ingedeeld worden</w:t>
      </w:r>
      <w:r w:rsidRPr="00043B8D">
        <w:t xml:space="preserve">, </w:t>
      </w:r>
      <w:r w:rsidR="002E268A" w:rsidRPr="00043B8D">
        <w:t xml:space="preserve">worden </w:t>
      </w:r>
      <w:r w:rsidR="004522CC" w:rsidRPr="00043B8D">
        <w:t xml:space="preserve">ondergebracht </w:t>
      </w:r>
      <w:r w:rsidRPr="00043B8D">
        <w:t xml:space="preserve">.  </w:t>
      </w:r>
    </w:p>
    <w:p w14:paraId="6F90BCC3" w14:textId="77777777" w:rsidR="00DE2FE8" w:rsidRPr="00043B8D" w:rsidRDefault="00DE2FE8">
      <w:pPr>
        <w:jc w:val="left"/>
      </w:pPr>
    </w:p>
    <w:p w14:paraId="1EA68605" w14:textId="77777777" w:rsidR="00DE2FE8" w:rsidRPr="00043B8D" w:rsidRDefault="00DE2FE8" w:rsidP="00DE2FE8">
      <w:pPr>
        <w:jc w:val="left"/>
        <w:rPr>
          <w:rFonts w:cs="Arial"/>
        </w:rPr>
      </w:pPr>
      <w:r w:rsidRPr="00043B8D">
        <w:rPr>
          <w:rFonts w:cs="Arial"/>
        </w:rPr>
        <w:br w:type="page"/>
      </w:r>
    </w:p>
    <w:p w14:paraId="757026FC" w14:textId="0B09412D" w:rsidR="00DE2FE8" w:rsidRPr="00043B8D" w:rsidRDefault="00DE2FE8" w:rsidP="00DE2FE8">
      <w:pPr>
        <w:pStyle w:val="Kop2"/>
      </w:pPr>
      <w:bookmarkStart w:id="410" w:name="_Toc454186696"/>
      <w:r w:rsidRPr="00043B8D">
        <w:t>Klantengroepen</w:t>
      </w:r>
      <w:bookmarkEnd w:id="410"/>
    </w:p>
    <w:p w14:paraId="6A948216" w14:textId="77777777" w:rsidR="00DE2FE8" w:rsidRPr="00043B8D" w:rsidRDefault="00DE2FE8" w:rsidP="00DE2FE8">
      <w:pPr>
        <w:jc w:val="left"/>
        <w:rPr>
          <w:rFonts w:cs="Arial"/>
        </w:rPr>
      </w:pPr>
    </w:p>
    <w:p w14:paraId="5E4F7F99" w14:textId="77777777" w:rsidR="00DE2FE8" w:rsidRPr="00043B8D" w:rsidRDefault="00DE2FE8" w:rsidP="00DE2FE8">
      <w:pPr>
        <w:jc w:val="left"/>
        <w:rPr>
          <w:rFonts w:cs="Arial"/>
        </w:rPr>
      </w:pPr>
      <w:r w:rsidRPr="00043B8D">
        <w:rPr>
          <w:rFonts w:cs="Arial"/>
        </w:rPr>
        <w:t>Hieronder volgt de opdeling van de klantengroepen per activiteit.</w:t>
      </w:r>
    </w:p>
    <w:p w14:paraId="2ADF0938" w14:textId="77777777" w:rsidR="00DE2FE8" w:rsidRPr="00043B8D" w:rsidRDefault="00DE2FE8" w:rsidP="00DE2FE8">
      <w:pPr>
        <w:jc w:val="left"/>
        <w:rPr>
          <w:rFonts w:cs="Arial"/>
        </w:rPr>
      </w:pPr>
    </w:p>
    <w:p w14:paraId="2E5AA81A" w14:textId="77777777" w:rsidR="0031696F" w:rsidRPr="00043B8D" w:rsidRDefault="0031696F" w:rsidP="005251E2">
      <w:pPr>
        <w:pStyle w:val="Lijstalinea"/>
        <w:keepNext/>
        <w:numPr>
          <w:ilvl w:val="0"/>
          <w:numId w:val="24"/>
        </w:numPr>
        <w:spacing w:before="240" w:after="60"/>
        <w:jc w:val="left"/>
        <w:outlineLvl w:val="1"/>
        <w:rPr>
          <w:rFonts w:cs="Arial"/>
          <w:b/>
          <w:bCs/>
          <w:i/>
          <w:iCs/>
          <w:vanish/>
          <w:sz w:val="22"/>
          <w:szCs w:val="22"/>
        </w:rPr>
      </w:pPr>
      <w:bookmarkStart w:id="411" w:name="_Toc399749541"/>
      <w:bookmarkStart w:id="412" w:name="_Toc399749824"/>
      <w:bookmarkStart w:id="413" w:name="_Toc399749955"/>
      <w:bookmarkStart w:id="414" w:name="_Toc399767205"/>
      <w:bookmarkStart w:id="415" w:name="_Toc399767295"/>
      <w:bookmarkStart w:id="416" w:name="_Toc399846865"/>
      <w:bookmarkStart w:id="417" w:name="_Toc399847060"/>
      <w:bookmarkStart w:id="418" w:name="_Toc399848553"/>
      <w:bookmarkStart w:id="419" w:name="_Toc421105701"/>
      <w:bookmarkStart w:id="420" w:name="_Toc424033098"/>
      <w:bookmarkStart w:id="421" w:name="_Toc424038195"/>
      <w:bookmarkStart w:id="422" w:name="_Toc430157371"/>
      <w:bookmarkStart w:id="423" w:name="_Toc431470805"/>
      <w:bookmarkStart w:id="424" w:name="_Toc431470896"/>
      <w:bookmarkStart w:id="425" w:name="_Toc431470987"/>
      <w:bookmarkStart w:id="426" w:name="_Toc431471078"/>
      <w:bookmarkStart w:id="427" w:name="_Toc434257279"/>
      <w:bookmarkStart w:id="428" w:name="_Toc434407078"/>
      <w:bookmarkStart w:id="429" w:name="_Toc434407257"/>
      <w:bookmarkStart w:id="430" w:name="_Toc434408010"/>
      <w:bookmarkStart w:id="431" w:name="_Toc434408110"/>
      <w:bookmarkStart w:id="432" w:name="_Toc434408210"/>
      <w:bookmarkStart w:id="433" w:name="_Toc434408525"/>
      <w:bookmarkStart w:id="434" w:name="_Toc437246294"/>
      <w:bookmarkStart w:id="435" w:name="_Toc447635541"/>
      <w:bookmarkStart w:id="436" w:name="_Toc447722353"/>
      <w:bookmarkStart w:id="437" w:name="_Toc454186697"/>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172D53A9" w14:textId="77777777" w:rsidR="0031696F" w:rsidRPr="00043B8D" w:rsidRDefault="0031696F" w:rsidP="005251E2">
      <w:pPr>
        <w:pStyle w:val="Lijstalinea"/>
        <w:keepNext/>
        <w:numPr>
          <w:ilvl w:val="1"/>
          <w:numId w:val="24"/>
        </w:numPr>
        <w:spacing w:before="240" w:after="60"/>
        <w:jc w:val="left"/>
        <w:outlineLvl w:val="1"/>
        <w:rPr>
          <w:rFonts w:cs="Arial"/>
          <w:b/>
          <w:bCs/>
          <w:i/>
          <w:iCs/>
          <w:vanish/>
          <w:sz w:val="22"/>
          <w:szCs w:val="22"/>
        </w:rPr>
      </w:pPr>
      <w:bookmarkStart w:id="438" w:name="_Toc399749956"/>
      <w:bookmarkStart w:id="439" w:name="_Toc399767206"/>
      <w:bookmarkStart w:id="440" w:name="_Toc399767296"/>
      <w:bookmarkStart w:id="441" w:name="_Toc399846866"/>
      <w:bookmarkStart w:id="442" w:name="_Toc399847061"/>
      <w:bookmarkStart w:id="443" w:name="_Toc399848554"/>
      <w:bookmarkStart w:id="444" w:name="_Toc421105702"/>
      <w:bookmarkStart w:id="445" w:name="_Toc424033099"/>
      <w:bookmarkStart w:id="446" w:name="_Toc424038196"/>
      <w:bookmarkStart w:id="447" w:name="_Toc430157372"/>
      <w:bookmarkStart w:id="448" w:name="_Toc431470806"/>
      <w:bookmarkStart w:id="449" w:name="_Toc431470897"/>
      <w:bookmarkStart w:id="450" w:name="_Toc431470988"/>
      <w:bookmarkStart w:id="451" w:name="_Toc431471079"/>
      <w:bookmarkStart w:id="452" w:name="_Toc434257280"/>
      <w:bookmarkStart w:id="453" w:name="_Toc434407079"/>
      <w:bookmarkStart w:id="454" w:name="_Toc434407258"/>
      <w:bookmarkStart w:id="455" w:name="_Toc434408011"/>
      <w:bookmarkStart w:id="456" w:name="_Toc434408111"/>
      <w:bookmarkStart w:id="457" w:name="_Toc434408211"/>
      <w:bookmarkStart w:id="458" w:name="_Toc434408526"/>
      <w:bookmarkStart w:id="459" w:name="_Toc437246295"/>
      <w:bookmarkStart w:id="460" w:name="_Toc447635542"/>
      <w:bookmarkStart w:id="461" w:name="_Toc447722354"/>
      <w:bookmarkStart w:id="462" w:name="_Toc454186698"/>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34D07DE3" w14:textId="77777777" w:rsidR="0031696F" w:rsidRPr="00043B8D" w:rsidRDefault="0031696F" w:rsidP="005251E2">
      <w:pPr>
        <w:pStyle w:val="Lijstalinea"/>
        <w:keepNext/>
        <w:numPr>
          <w:ilvl w:val="1"/>
          <w:numId w:val="24"/>
        </w:numPr>
        <w:spacing w:before="240" w:after="60"/>
        <w:jc w:val="left"/>
        <w:outlineLvl w:val="1"/>
        <w:rPr>
          <w:rFonts w:cs="Arial"/>
          <w:b/>
          <w:bCs/>
          <w:i/>
          <w:iCs/>
          <w:vanish/>
          <w:sz w:val="22"/>
          <w:szCs w:val="22"/>
        </w:rPr>
      </w:pPr>
      <w:bookmarkStart w:id="463" w:name="_Toc399749957"/>
      <w:bookmarkStart w:id="464" w:name="_Toc399767207"/>
      <w:bookmarkStart w:id="465" w:name="_Toc399767297"/>
      <w:bookmarkStart w:id="466" w:name="_Toc399846867"/>
      <w:bookmarkStart w:id="467" w:name="_Toc399847062"/>
      <w:bookmarkStart w:id="468" w:name="_Toc399848555"/>
      <w:bookmarkStart w:id="469" w:name="_Toc421105703"/>
      <w:bookmarkStart w:id="470" w:name="_Toc424033100"/>
      <w:bookmarkStart w:id="471" w:name="_Toc424038197"/>
      <w:bookmarkStart w:id="472" w:name="_Toc430157373"/>
      <w:bookmarkStart w:id="473" w:name="_Toc431470807"/>
      <w:bookmarkStart w:id="474" w:name="_Toc431470898"/>
      <w:bookmarkStart w:id="475" w:name="_Toc431470989"/>
      <w:bookmarkStart w:id="476" w:name="_Toc431471080"/>
      <w:bookmarkStart w:id="477" w:name="_Toc434257281"/>
      <w:bookmarkStart w:id="478" w:name="_Toc434407080"/>
      <w:bookmarkStart w:id="479" w:name="_Toc434407259"/>
      <w:bookmarkStart w:id="480" w:name="_Toc434408012"/>
      <w:bookmarkStart w:id="481" w:name="_Toc434408112"/>
      <w:bookmarkStart w:id="482" w:name="_Toc434408212"/>
      <w:bookmarkStart w:id="483" w:name="_Toc434408527"/>
      <w:bookmarkStart w:id="484" w:name="_Toc437246296"/>
      <w:bookmarkStart w:id="485" w:name="_Toc447635543"/>
      <w:bookmarkStart w:id="486" w:name="_Toc447722355"/>
      <w:bookmarkStart w:id="487" w:name="_Toc454186699"/>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1F8C58BC" w14:textId="40EF3BA8" w:rsidR="00DE2FE8" w:rsidRPr="00043B8D" w:rsidRDefault="00DE2FE8" w:rsidP="005251E2">
      <w:pPr>
        <w:pStyle w:val="Kop2"/>
        <w:numPr>
          <w:ilvl w:val="2"/>
          <w:numId w:val="24"/>
        </w:numPr>
        <w:rPr>
          <w:i/>
          <w:sz w:val="22"/>
          <w:szCs w:val="22"/>
        </w:rPr>
      </w:pPr>
      <w:bookmarkStart w:id="488" w:name="_Toc454186700"/>
      <w:r w:rsidRPr="00043B8D">
        <w:rPr>
          <w:i/>
          <w:sz w:val="22"/>
          <w:szCs w:val="22"/>
        </w:rPr>
        <w:t>Elektriciteitsdistributie</w:t>
      </w:r>
      <w:bookmarkEnd w:id="488"/>
    </w:p>
    <w:p w14:paraId="6634F30B" w14:textId="77777777" w:rsidR="00DE2FE8" w:rsidRPr="00043B8D" w:rsidRDefault="00DE2FE8" w:rsidP="00DE2FE8">
      <w:pPr>
        <w:jc w:val="left"/>
        <w:rPr>
          <w:rFonts w:cs="Arial"/>
        </w:rPr>
      </w:pPr>
    </w:p>
    <w:p w14:paraId="185CE988" w14:textId="1FFB2AAD" w:rsidR="00DE2FE8" w:rsidRPr="00043B8D" w:rsidRDefault="00DE2FE8" w:rsidP="00DE2FE8">
      <w:pPr>
        <w:jc w:val="left"/>
        <w:rPr>
          <w:rFonts w:cs="Arial"/>
        </w:rPr>
      </w:pPr>
      <w:r w:rsidRPr="00043B8D">
        <w:rPr>
          <w:rFonts w:cs="Arial"/>
        </w:rPr>
        <w:t>De klantengroepen bij distributie van elektriciteit zijn de volgende volgens</w:t>
      </w:r>
      <w:r w:rsidR="00D5066A" w:rsidRPr="00043B8D">
        <w:rPr>
          <w:rFonts w:cs="Arial"/>
          <w:b/>
          <w:bCs/>
        </w:rPr>
        <w:t xml:space="preserve"> </w:t>
      </w:r>
      <w:r w:rsidR="00D5066A" w:rsidRPr="00043B8D">
        <w:rPr>
          <w:rFonts w:cs="Arial"/>
          <w:b/>
          <w:bCs/>
        </w:rPr>
        <w:fldChar w:fldCharType="begin"/>
      </w:r>
      <w:r w:rsidR="00D5066A" w:rsidRPr="00043B8D">
        <w:rPr>
          <w:rFonts w:cs="Arial"/>
          <w:b/>
          <w:bCs/>
        </w:rPr>
        <w:instrText xml:space="preserve"> REF _Ref399752306 \h </w:instrText>
      </w:r>
      <w:r w:rsidR="00043B8D">
        <w:rPr>
          <w:rFonts w:cs="Arial"/>
          <w:b/>
          <w:bCs/>
        </w:rPr>
        <w:instrText xml:space="preserve"> \* MERGEFORMAT </w:instrText>
      </w:r>
      <w:r w:rsidR="00D5066A" w:rsidRPr="00043B8D">
        <w:rPr>
          <w:rFonts w:cs="Arial"/>
          <w:b/>
          <w:bCs/>
        </w:rPr>
      </w:r>
      <w:r w:rsidR="00D5066A" w:rsidRPr="00043B8D">
        <w:rPr>
          <w:rFonts w:cs="Arial"/>
          <w:b/>
          <w:bCs/>
        </w:rPr>
        <w:fldChar w:fldCharType="separate"/>
      </w:r>
      <w:r w:rsidR="00B30F9B" w:rsidRPr="00043B8D">
        <w:t xml:space="preserve">Tabel </w:t>
      </w:r>
      <w:r w:rsidR="00B30F9B">
        <w:rPr>
          <w:noProof/>
        </w:rPr>
        <w:t>5</w:t>
      </w:r>
      <w:r w:rsidR="00D5066A" w:rsidRPr="00043B8D">
        <w:rPr>
          <w:rFonts w:cs="Arial"/>
          <w:b/>
          <w:bCs/>
        </w:rPr>
        <w:fldChar w:fldCharType="end"/>
      </w:r>
      <w:r w:rsidRPr="00043B8D">
        <w:rPr>
          <w:rFonts w:cs="Arial"/>
        </w:rPr>
        <w:t>:</w:t>
      </w:r>
    </w:p>
    <w:p w14:paraId="3F77B589" w14:textId="77777777" w:rsidR="00DE2FE8" w:rsidRPr="00043B8D" w:rsidRDefault="00DE2FE8" w:rsidP="00DE2FE8">
      <w:pPr>
        <w:jc w:val="left"/>
        <w:rPr>
          <w:rFonts w:cs="Arial"/>
        </w:rPr>
      </w:pPr>
    </w:p>
    <w:p w14:paraId="6E7C2C46" w14:textId="456D0C3B" w:rsidR="00DE2FE8" w:rsidRPr="000D284A" w:rsidRDefault="00DE2FE8" w:rsidP="00654C50">
      <w:pPr>
        <w:pStyle w:val="Bijschrift"/>
        <w:keepNext/>
        <w:jc w:val="left"/>
        <w:rPr>
          <w:b w:val="0"/>
          <w:i/>
        </w:rPr>
      </w:pPr>
      <w:bookmarkStart w:id="489" w:name="_Ref399752306"/>
      <w:r w:rsidRPr="000D284A">
        <w:rPr>
          <w:b w:val="0"/>
          <w:i/>
        </w:rPr>
        <w:t xml:space="preserve">Tabel </w:t>
      </w:r>
      <w:r w:rsidRPr="000D284A">
        <w:rPr>
          <w:b w:val="0"/>
          <w:i/>
        </w:rPr>
        <w:fldChar w:fldCharType="begin"/>
      </w:r>
      <w:r w:rsidRPr="000D284A">
        <w:rPr>
          <w:b w:val="0"/>
          <w:i/>
        </w:rPr>
        <w:instrText xml:space="preserve"> SEQ Tabel \* ARABIC </w:instrText>
      </w:r>
      <w:r w:rsidRPr="000D284A">
        <w:rPr>
          <w:b w:val="0"/>
          <w:i/>
        </w:rPr>
        <w:fldChar w:fldCharType="separate"/>
      </w:r>
      <w:r w:rsidR="000D284A">
        <w:rPr>
          <w:b w:val="0"/>
          <w:i/>
          <w:noProof/>
        </w:rPr>
        <w:t>5</w:t>
      </w:r>
      <w:r w:rsidRPr="000D284A">
        <w:rPr>
          <w:b w:val="0"/>
          <w:i/>
        </w:rPr>
        <w:fldChar w:fldCharType="end"/>
      </w:r>
      <w:bookmarkEnd w:id="489"/>
      <w:r w:rsidRPr="000D284A">
        <w:rPr>
          <w:b w:val="0"/>
          <w:i/>
        </w:rPr>
        <w:t xml:space="preserve"> Klantengroepen elektriciteit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76"/>
        <w:gridCol w:w="6237"/>
      </w:tblGrid>
      <w:tr w:rsidR="00DE2FE8" w:rsidRPr="00043B8D" w14:paraId="79AF12AC" w14:textId="77777777" w:rsidTr="004066B0">
        <w:trPr>
          <w:trHeight w:val="98"/>
        </w:trPr>
        <w:tc>
          <w:tcPr>
            <w:tcW w:w="2376" w:type="dxa"/>
          </w:tcPr>
          <w:p w14:paraId="2CBB5BAA" w14:textId="77777777" w:rsidR="00DE2FE8" w:rsidRPr="00043B8D" w:rsidRDefault="00DE2FE8" w:rsidP="004066B0">
            <w:pPr>
              <w:pStyle w:val="Default"/>
              <w:rPr>
                <w:rFonts w:ascii="Tahoma" w:hAnsi="Tahoma" w:cs="Tahoma"/>
                <w:sz w:val="20"/>
                <w:szCs w:val="20"/>
              </w:rPr>
            </w:pPr>
            <w:r w:rsidRPr="00043B8D">
              <w:rPr>
                <w:rFonts w:ascii="Tahoma" w:hAnsi="Tahoma" w:cs="Tahoma"/>
                <w:b/>
                <w:bCs/>
                <w:sz w:val="20"/>
                <w:szCs w:val="20"/>
              </w:rPr>
              <w:t xml:space="preserve">Klantengroep benaming </w:t>
            </w:r>
          </w:p>
        </w:tc>
        <w:tc>
          <w:tcPr>
            <w:tcW w:w="6237" w:type="dxa"/>
          </w:tcPr>
          <w:p w14:paraId="2AB84155" w14:textId="77777777" w:rsidR="00DE2FE8" w:rsidRPr="00043B8D" w:rsidRDefault="00DE2FE8" w:rsidP="004066B0">
            <w:pPr>
              <w:pStyle w:val="Default"/>
              <w:rPr>
                <w:rFonts w:ascii="Tahoma" w:hAnsi="Tahoma" w:cs="Tahoma"/>
                <w:b/>
                <w:bCs/>
                <w:sz w:val="20"/>
                <w:szCs w:val="20"/>
              </w:rPr>
            </w:pPr>
            <w:r w:rsidRPr="00043B8D">
              <w:rPr>
                <w:rFonts w:ascii="Tahoma" w:hAnsi="Tahoma" w:cs="Tahoma"/>
                <w:b/>
                <w:bCs/>
                <w:sz w:val="20"/>
                <w:szCs w:val="20"/>
              </w:rPr>
              <w:t>Omschrijving</w:t>
            </w:r>
          </w:p>
        </w:tc>
      </w:tr>
      <w:tr w:rsidR="00DE2FE8" w:rsidRPr="00043B8D" w14:paraId="2935B4A5" w14:textId="77777777" w:rsidTr="004066B0">
        <w:trPr>
          <w:trHeight w:val="190"/>
        </w:trPr>
        <w:tc>
          <w:tcPr>
            <w:tcW w:w="2376" w:type="dxa"/>
          </w:tcPr>
          <w:p w14:paraId="4C6C448C" w14:textId="77777777" w:rsidR="00DE2FE8" w:rsidRPr="00043B8D" w:rsidRDefault="00DE2FE8" w:rsidP="004066B0">
            <w:pPr>
              <w:pStyle w:val="Default"/>
              <w:rPr>
                <w:rFonts w:ascii="Tahoma" w:hAnsi="Tahoma" w:cs="Tahoma"/>
                <w:sz w:val="20"/>
                <w:szCs w:val="20"/>
              </w:rPr>
            </w:pPr>
            <w:r w:rsidRPr="00043B8D">
              <w:rPr>
                <w:rFonts w:ascii="Tahoma" w:hAnsi="Tahoma" w:cs="Tahoma"/>
                <w:sz w:val="20"/>
                <w:szCs w:val="20"/>
              </w:rPr>
              <w:t xml:space="preserve">Trans HS </w:t>
            </w:r>
          </w:p>
        </w:tc>
        <w:tc>
          <w:tcPr>
            <w:tcW w:w="6237" w:type="dxa"/>
          </w:tcPr>
          <w:p w14:paraId="708E96A2" w14:textId="77777777" w:rsidR="00DE2FE8" w:rsidRPr="00043B8D" w:rsidRDefault="00DE2FE8" w:rsidP="004066B0">
            <w:pPr>
              <w:pStyle w:val="Default"/>
              <w:jc w:val="both"/>
              <w:rPr>
                <w:rFonts w:ascii="Tahoma" w:hAnsi="Tahoma" w:cs="Tahoma"/>
                <w:sz w:val="20"/>
                <w:szCs w:val="20"/>
              </w:rPr>
            </w:pPr>
            <w:r w:rsidRPr="00043B8D">
              <w:rPr>
                <w:rFonts w:ascii="Tahoma" w:hAnsi="Tahoma" w:cs="Tahoma"/>
                <w:sz w:val="20"/>
                <w:szCs w:val="20"/>
              </w:rPr>
              <w:t xml:space="preserve">Distributienetgebruikers rechtstreeks aangesloten op transformatoren tussen het hoogspanningsnet en het middenspanningsnet. </w:t>
            </w:r>
          </w:p>
        </w:tc>
      </w:tr>
      <w:tr w:rsidR="00DE2FE8" w:rsidRPr="00043B8D" w14:paraId="666E6877" w14:textId="77777777" w:rsidTr="004066B0">
        <w:trPr>
          <w:trHeight w:val="189"/>
        </w:trPr>
        <w:tc>
          <w:tcPr>
            <w:tcW w:w="2376" w:type="dxa"/>
          </w:tcPr>
          <w:p w14:paraId="0C5FF815" w14:textId="3857BB79" w:rsidR="00DE2FE8" w:rsidRPr="00043B8D" w:rsidRDefault="00BD7CDA" w:rsidP="004066B0">
            <w:pPr>
              <w:pStyle w:val="Default"/>
              <w:rPr>
                <w:rFonts w:ascii="Tahoma" w:hAnsi="Tahoma" w:cs="Tahoma"/>
                <w:sz w:val="20"/>
                <w:szCs w:val="20"/>
              </w:rPr>
            </w:pPr>
            <w:r w:rsidRPr="00043B8D">
              <w:rPr>
                <w:rFonts w:ascii="Tahoma" w:hAnsi="Tahoma" w:cs="Tahoma"/>
                <w:sz w:val="20"/>
                <w:szCs w:val="20"/>
              </w:rPr>
              <w:t>&gt;26-36 kV</w:t>
            </w:r>
          </w:p>
        </w:tc>
        <w:tc>
          <w:tcPr>
            <w:tcW w:w="6237" w:type="dxa"/>
          </w:tcPr>
          <w:p w14:paraId="58BD04CF" w14:textId="13321F55" w:rsidR="00DE2FE8" w:rsidRPr="00043B8D" w:rsidRDefault="00DE2FE8" w:rsidP="00BD7CDA">
            <w:pPr>
              <w:pStyle w:val="Default"/>
              <w:jc w:val="both"/>
              <w:rPr>
                <w:rFonts w:ascii="Tahoma" w:hAnsi="Tahoma" w:cs="Tahoma"/>
                <w:sz w:val="20"/>
                <w:szCs w:val="20"/>
              </w:rPr>
            </w:pPr>
            <w:r w:rsidRPr="00043B8D">
              <w:rPr>
                <w:rFonts w:ascii="Tahoma" w:hAnsi="Tahoma" w:cs="Tahoma"/>
                <w:sz w:val="20"/>
                <w:szCs w:val="20"/>
              </w:rPr>
              <w:t xml:space="preserve">Distributienetgebruikers aangesloten op het netwerk met een nominale spanning </w:t>
            </w:r>
            <w:r w:rsidR="00BD7CDA" w:rsidRPr="00043B8D">
              <w:rPr>
                <w:rFonts w:ascii="Tahoma" w:hAnsi="Tahoma" w:cs="Tahoma"/>
                <w:sz w:val="20"/>
                <w:szCs w:val="20"/>
              </w:rPr>
              <w:t xml:space="preserve">groter dan 26 kV en tot en met  </w:t>
            </w:r>
            <w:r w:rsidRPr="00043B8D">
              <w:rPr>
                <w:rFonts w:ascii="Tahoma" w:hAnsi="Tahoma" w:cs="Tahoma"/>
                <w:sz w:val="20"/>
                <w:szCs w:val="20"/>
              </w:rPr>
              <w:t>36 kV.</w:t>
            </w:r>
            <w:r w:rsidRPr="00043B8D">
              <w:rPr>
                <w:rStyle w:val="Voetnootmarkering"/>
                <w:rFonts w:ascii="Tahoma" w:hAnsi="Tahoma" w:cs="Tahoma"/>
                <w:sz w:val="20"/>
                <w:szCs w:val="20"/>
              </w:rPr>
              <w:footnoteReference w:id="59"/>
            </w:r>
          </w:p>
        </w:tc>
      </w:tr>
      <w:tr w:rsidR="00DE2FE8" w:rsidRPr="00043B8D" w14:paraId="1FB444CA" w14:textId="77777777" w:rsidTr="004066B0">
        <w:trPr>
          <w:trHeight w:val="189"/>
        </w:trPr>
        <w:tc>
          <w:tcPr>
            <w:tcW w:w="2376" w:type="dxa"/>
          </w:tcPr>
          <w:p w14:paraId="34AA9352" w14:textId="77777777" w:rsidR="00DE2FE8" w:rsidRPr="00043B8D" w:rsidRDefault="00DE2FE8" w:rsidP="004066B0">
            <w:pPr>
              <w:pStyle w:val="Default"/>
              <w:rPr>
                <w:rFonts w:ascii="Tahoma" w:hAnsi="Tahoma" w:cs="Tahoma"/>
                <w:sz w:val="20"/>
                <w:szCs w:val="20"/>
              </w:rPr>
            </w:pPr>
            <w:r w:rsidRPr="00043B8D">
              <w:rPr>
                <w:rFonts w:ascii="Tahoma" w:hAnsi="Tahoma" w:cs="Tahoma"/>
                <w:sz w:val="20"/>
                <w:szCs w:val="20"/>
              </w:rPr>
              <w:t xml:space="preserve">26 – 1 kV </w:t>
            </w:r>
          </w:p>
        </w:tc>
        <w:tc>
          <w:tcPr>
            <w:tcW w:w="6237" w:type="dxa"/>
          </w:tcPr>
          <w:p w14:paraId="0EE26E75" w14:textId="77777777" w:rsidR="00DE2FE8" w:rsidRPr="00043B8D" w:rsidRDefault="00DE2FE8" w:rsidP="004066B0">
            <w:pPr>
              <w:pStyle w:val="Default"/>
              <w:jc w:val="both"/>
              <w:rPr>
                <w:rFonts w:ascii="Tahoma" w:hAnsi="Tahoma" w:cs="Tahoma"/>
                <w:sz w:val="20"/>
                <w:szCs w:val="20"/>
              </w:rPr>
            </w:pPr>
            <w:r w:rsidRPr="00043B8D">
              <w:rPr>
                <w:rFonts w:ascii="Tahoma" w:hAnsi="Tahoma" w:cs="Tahoma"/>
                <w:sz w:val="20"/>
                <w:szCs w:val="20"/>
              </w:rPr>
              <w:t xml:space="preserve">Distributienetgebruikers aangesloten op het netwerk met een nominale spanning tussen 26 en 1 kV. </w:t>
            </w:r>
          </w:p>
        </w:tc>
      </w:tr>
      <w:tr w:rsidR="00DE2FE8" w:rsidRPr="00043B8D" w14:paraId="6D71F065" w14:textId="77777777" w:rsidTr="004066B0">
        <w:trPr>
          <w:trHeight w:val="190"/>
        </w:trPr>
        <w:tc>
          <w:tcPr>
            <w:tcW w:w="2376" w:type="dxa"/>
          </w:tcPr>
          <w:p w14:paraId="61BFBB65" w14:textId="77777777" w:rsidR="00DE2FE8" w:rsidRPr="00043B8D" w:rsidRDefault="00DE2FE8" w:rsidP="004066B0">
            <w:pPr>
              <w:pStyle w:val="Default"/>
              <w:rPr>
                <w:rFonts w:ascii="Tahoma" w:hAnsi="Tahoma" w:cs="Tahoma"/>
                <w:sz w:val="20"/>
                <w:szCs w:val="20"/>
              </w:rPr>
            </w:pPr>
            <w:r w:rsidRPr="00043B8D">
              <w:rPr>
                <w:rFonts w:ascii="Tahoma" w:hAnsi="Tahoma" w:cs="Tahoma"/>
                <w:sz w:val="20"/>
                <w:szCs w:val="20"/>
              </w:rPr>
              <w:t xml:space="preserve">Trans LS </w:t>
            </w:r>
          </w:p>
        </w:tc>
        <w:tc>
          <w:tcPr>
            <w:tcW w:w="6237" w:type="dxa"/>
          </w:tcPr>
          <w:p w14:paraId="1384EC82" w14:textId="77777777" w:rsidR="00DE2FE8" w:rsidRPr="00043B8D" w:rsidRDefault="00DE2FE8" w:rsidP="004066B0">
            <w:pPr>
              <w:pStyle w:val="Default"/>
              <w:jc w:val="both"/>
              <w:rPr>
                <w:rFonts w:ascii="Tahoma" w:hAnsi="Tahoma" w:cs="Tahoma"/>
                <w:sz w:val="20"/>
                <w:szCs w:val="20"/>
              </w:rPr>
            </w:pPr>
            <w:r w:rsidRPr="00043B8D">
              <w:rPr>
                <w:rFonts w:ascii="Tahoma" w:hAnsi="Tahoma" w:cs="Tahoma"/>
                <w:sz w:val="20"/>
                <w:szCs w:val="20"/>
              </w:rPr>
              <w:t xml:space="preserve">Distributienetgebruikers rechtstreeks aangesloten op een transformator tussen het middenspanningsnet en het laagspanningsnetwerk. </w:t>
            </w:r>
          </w:p>
        </w:tc>
      </w:tr>
      <w:tr w:rsidR="00DE2FE8" w:rsidRPr="00043B8D" w14:paraId="34901B7A" w14:textId="77777777" w:rsidTr="004066B0">
        <w:trPr>
          <w:trHeight w:val="190"/>
        </w:trPr>
        <w:tc>
          <w:tcPr>
            <w:tcW w:w="2376" w:type="dxa"/>
          </w:tcPr>
          <w:p w14:paraId="4720433C" w14:textId="77777777" w:rsidR="00DE2FE8" w:rsidRPr="00043B8D" w:rsidRDefault="00DE2FE8" w:rsidP="004066B0">
            <w:pPr>
              <w:pStyle w:val="Default"/>
              <w:rPr>
                <w:rFonts w:ascii="Tahoma" w:hAnsi="Tahoma" w:cs="Tahoma"/>
                <w:sz w:val="20"/>
                <w:szCs w:val="20"/>
              </w:rPr>
            </w:pPr>
            <w:r w:rsidRPr="00043B8D">
              <w:rPr>
                <w:rFonts w:ascii="Tahoma" w:hAnsi="Tahoma" w:cs="Tahoma"/>
                <w:sz w:val="20"/>
                <w:szCs w:val="20"/>
              </w:rPr>
              <w:t xml:space="preserve">LS </w:t>
            </w:r>
          </w:p>
        </w:tc>
        <w:tc>
          <w:tcPr>
            <w:tcW w:w="6237" w:type="dxa"/>
          </w:tcPr>
          <w:p w14:paraId="3BC0280B" w14:textId="77777777" w:rsidR="00DE2FE8" w:rsidRPr="00043B8D" w:rsidRDefault="00DE2FE8" w:rsidP="004066B0">
            <w:pPr>
              <w:pStyle w:val="Default"/>
              <w:jc w:val="both"/>
              <w:rPr>
                <w:rFonts w:ascii="Tahoma" w:hAnsi="Tahoma" w:cs="Tahoma"/>
                <w:sz w:val="20"/>
                <w:szCs w:val="20"/>
              </w:rPr>
            </w:pPr>
            <w:r w:rsidRPr="00043B8D">
              <w:rPr>
                <w:rFonts w:ascii="Tahoma" w:hAnsi="Tahoma" w:cs="Tahoma"/>
                <w:sz w:val="20"/>
                <w:szCs w:val="20"/>
              </w:rPr>
              <w:t xml:space="preserve">Distributienetgebruikers aangesloten op het laagspanningsnetwerk </w:t>
            </w:r>
          </w:p>
          <w:p w14:paraId="55CD0044" w14:textId="547F6131" w:rsidR="00DE2FE8" w:rsidRPr="00043B8D" w:rsidRDefault="00DE2FE8" w:rsidP="004066B0">
            <w:pPr>
              <w:pStyle w:val="Default"/>
              <w:jc w:val="both"/>
              <w:rPr>
                <w:rFonts w:ascii="Tahoma" w:hAnsi="Tahoma" w:cs="Tahoma"/>
                <w:sz w:val="20"/>
                <w:szCs w:val="20"/>
              </w:rPr>
            </w:pPr>
            <w:r w:rsidRPr="00043B8D">
              <w:rPr>
                <w:rFonts w:ascii="Tahoma" w:hAnsi="Tahoma" w:cs="Tahoma"/>
                <w:sz w:val="20"/>
                <w:szCs w:val="20"/>
              </w:rPr>
              <w:t xml:space="preserve">(het netwerk met een nominale spanning lager dan 1 kV) </w:t>
            </w:r>
            <w:r w:rsidR="00DF2275" w:rsidRPr="00043B8D">
              <w:rPr>
                <w:rFonts w:ascii="Tahoma" w:hAnsi="Tahoma" w:cs="Tahoma"/>
                <w:sz w:val="20"/>
                <w:szCs w:val="20"/>
              </w:rPr>
              <w:t>en niet behoren</w:t>
            </w:r>
            <w:r w:rsidR="00BD7CDA" w:rsidRPr="00043B8D">
              <w:rPr>
                <w:rFonts w:ascii="Tahoma" w:hAnsi="Tahoma" w:cs="Tahoma"/>
                <w:sz w:val="20"/>
                <w:szCs w:val="20"/>
              </w:rPr>
              <w:t>d</w:t>
            </w:r>
            <w:r w:rsidR="00DF2275" w:rsidRPr="00043B8D">
              <w:rPr>
                <w:rFonts w:ascii="Tahoma" w:hAnsi="Tahoma" w:cs="Tahoma"/>
                <w:sz w:val="20"/>
                <w:szCs w:val="20"/>
              </w:rPr>
              <w:t xml:space="preserve"> tot de klantengroep ‘Prosumenten met terugdraaiende teller’</w:t>
            </w:r>
          </w:p>
        </w:tc>
      </w:tr>
      <w:tr w:rsidR="00DE2FE8" w:rsidRPr="00043B8D" w14:paraId="0329D625" w14:textId="77777777" w:rsidTr="004066B0">
        <w:trPr>
          <w:trHeight w:val="190"/>
        </w:trPr>
        <w:tc>
          <w:tcPr>
            <w:tcW w:w="2376" w:type="dxa"/>
          </w:tcPr>
          <w:p w14:paraId="177AEAF1" w14:textId="35C08784" w:rsidR="00DE2FE8" w:rsidRPr="00043B8D" w:rsidRDefault="00BD7CDA" w:rsidP="004066B0">
            <w:pPr>
              <w:pStyle w:val="Default"/>
              <w:rPr>
                <w:rFonts w:ascii="Tahoma" w:hAnsi="Tahoma" w:cs="Tahoma"/>
                <w:b/>
                <w:sz w:val="20"/>
                <w:szCs w:val="20"/>
              </w:rPr>
            </w:pPr>
            <w:r w:rsidRPr="00043B8D">
              <w:rPr>
                <w:rFonts w:ascii="Tahoma" w:hAnsi="Tahoma" w:cs="Tahoma"/>
                <w:sz w:val="20"/>
                <w:szCs w:val="20"/>
              </w:rPr>
              <w:t>Prosumenten met terugdraaiende teller</w:t>
            </w:r>
          </w:p>
        </w:tc>
        <w:tc>
          <w:tcPr>
            <w:tcW w:w="6237" w:type="dxa"/>
          </w:tcPr>
          <w:p w14:paraId="6193EE4C" w14:textId="489BD587" w:rsidR="00DE2FE8" w:rsidRPr="00043B8D" w:rsidRDefault="00BD7CDA" w:rsidP="004831B1">
            <w:pPr>
              <w:pStyle w:val="Default"/>
              <w:jc w:val="both"/>
              <w:rPr>
                <w:rFonts w:ascii="Tahoma" w:hAnsi="Tahoma" w:cs="Tahoma"/>
                <w:sz w:val="20"/>
                <w:szCs w:val="20"/>
              </w:rPr>
            </w:pPr>
            <w:r w:rsidRPr="00043B8D">
              <w:rPr>
                <w:rFonts w:ascii="Tahoma" w:hAnsi="Tahoma" w:cs="Tahoma"/>
                <w:sz w:val="20"/>
                <w:szCs w:val="20"/>
              </w:rPr>
              <w:t xml:space="preserve">Prosumenten </w:t>
            </w:r>
            <w:r w:rsidR="004831B1" w:rsidRPr="00043B8D">
              <w:rPr>
                <w:rFonts w:ascii="Tahoma" w:hAnsi="Tahoma" w:cs="Tahoma"/>
                <w:sz w:val="20"/>
                <w:szCs w:val="20"/>
              </w:rPr>
              <w:t>van wie de</w:t>
            </w:r>
            <w:r w:rsidRPr="00043B8D">
              <w:rPr>
                <w:rFonts w:ascii="Tahoma" w:hAnsi="Tahoma" w:cs="Tahoma"/>
                <w:sz w:val="20"/>
                <w:szCs w:val="20"/>
              </w:rPr>
              <w:t xml:space="preserve"> aansluiting op het elektriciteitsdistributienet is uitgerust met een terugdraaiende teller.</w:t>
            </w:r>
          </w:p>
        </w:tc>
      </w:tr>
    </w:tbl>
    <w:p w14:paraId="7708F891" w14:textId="77777777" w:rsidR="00DE2FE8" w:rsidRPr="00043B8D" w:rsidRDefault="00DE2FE8" w:rsidP="00DE2FE8">
      <w:pPr>
        <w:jc w:val="left"/>
        <w:rPr>
          <w:rFonts w:cs="Arial"/>
        </w:rPr>
      </w:pPr>
    </w:p>
    <w:p w14:paraId="2E34DC8C" w14:textId="77777777" w:rsidR="00DE2FE8" w:rsidRPr="00043B8D" w:rsidRDefault="00DE2FE8" w:rsidP="00DE2FE8">
      <w:pPr>
        <w:rPr>
          <w:rFonts w:cs="Arial"/>
        </w:rPr>
      </w:pPr>
      <w:r w:rsidRPr="00043B8D">
        <w:rPr>
          <w:rFonts w:cs="Arial"/>
        </w:rPr>
        <w:t>Als een soort bijkomende klantengroep vermelden de distributienetbeheerders in hun rapporteringen ook de doorvoer van energie tussen de distributienetbeheerders onderling, met verdere onderverdeling volgens het spannings- of drukniveau van de koppelpunten tussen de respectievelijke elektriciteits- of aardgasdistributienetten waarlangs de doorvoer verloopt.</w:t>
      </w:r>
    </w:p>
    <w:p w14:paraId="3CFDB9CE" w14:textId="77777777" w:rsidR="00DE2FE8" w:rsidRPr="00043B8D" w:rsidRDefault="00DE2FE8" w:rsidP="00DE2FE8">
      <w:pPr>
        <w:rPr>
          <w:rFonts w:cs="Arial"/>
        </w:rPr>
      </w:pPr>
    </w:p>
    <w:p w14:paraId="6CCDF098" w14:textId="77777777" w:rsidR="00DE2FE8" w:rsidRPr="00043B8D" w:rsidRDefault="00DE2FE8" w:rsidP="00DE2FE8">
      <w:pPr>
        <w:rPr>
          <w:rFonts w:cs="Arial"/>
        </w:rPr>
      </w:pPr>
      <w:r w:rsidRPr="00043B8D">
        <w:rPr>
          <w:rFonts w:cs="Arial"/>
        </w:rPr>
        <w:t xml:space="preserve">Binnen een klantengroep kan een distributienetbeheerder een onderscheid maken naar gelang het type van aansluiting van de distributienetgebruiker op het distributienet (‘type of connection’). </w:t>
      </w:r>
    </w:p>
    <w:p w14:paraId="3393F27A" w14:textId="77777777" w:rsidR="00DE2FE8" w:rsidRPr="00043B8D" w:rsidRDefault="00DE2FE8" w:rsidP="00DE2FE8">
      <w:pPr>
        <w:jc w:val="left"/>
        <w:rPr>
          <w:rFonts w:cs="Arial"/>
        </w:rPr>
      </w:pPr>
    </w:p>
    <w:p w14:paraId="4DCA0484" w14:textId="77777777" w:rsidR="00DE2FE8" w:rsidRPr="00043B8D" w:rsidRDefault="00DE2FE8" w:rsidP="005251E2">
      <w:pPr>
        <w:pStyle w:val="Kop2"/>
        <w:numPr>
          <w:ilvl w:val="2"/>
          <w:numId w:val="24"/>
        </w:numPr>
        <w:rPr>
          <w:i/>
          <w:sz w:val="22"/>
          <w:szCs w:val="22"/>
        </w:rPr>
      </w:pPr>
      <w:bookmarkStart w:id="490" w:name="_Toc454186701"/>
      <w:r w:rsidRPr="00043B8D">
        <w:rPr>
          <w:i/>
          <w:sz w:val="22"/>
          <w:szCs w:val="22"/>
        </w:rPr>
        <w:t>Aardgasdistributie</w:t>
      </w:r>
      <w:bookmarkEnd w:id="490"/>
    </w:p>
    <w:p w14:paraId="5A1C1FC2" w14:textId="77777777" w:rsidR="00DE2FE8" w:rsidRPr="00043B8D" w:rsidRDefault="00DE2FE8" w:rsidP="00DE2FE8">
      <w:pPr>
        <w:jc w:val="left"/>
        <w:rPr>
          <w:rFonts w:cs="Arial"/>
        </w:rPr>
      </w:pPr>
    </w:p>
    <w:p w14:paraId="03FB2D39" w14:textId="01A0E028" w:rsidR="00DE2FE8" w:rsidRPr="00043B8D" w:rsidRDefault="00DE2FE8" w:rsidP="00DE2FE8">
      <w:pPr>
        <w:jc w:val="left"/>
        <w:rPr>
          <w:rFonts w:cs="Arial"/>
        </w:rPr>
      </w:pPr>
      <w:r w:rsidRPr="00043B8D">
        <w:rPr>
          <w:rFonts w:cs="Arial"/>
        </w:rPr>
        <w:t>De klantengroepen bij distributie van gas zijn de volgende volgens</w:t>
      </w:r>
      <w:r w:rsidR="00704FCC" w:rsidRPr="00043B8D">
        <w:rPr>
          <w:rFonts w:cs="Arial"/>
        </w:rPr>
        <w:t xml:space="preserve"> </w:t>
      </w:r>
      <w:r w:rsidR="00704FCC" w:rsidRPr="00043B8D">
        <w:rPr>
          <w:rFonts w:cs="Arial"/>
        </w:rPr>
        <w:fldChar w:fldCharType="begin"/>
      </w:r>
      <w:r w:rsidR="00704FCC" w:rsidRPr="00043B8D">
        <w:rPr>
          <w:rFonts w:cs="Arial"/>
        </w:rPr>
        <w:instrText xml:space="preserve"> REF _Ref399752486 \h </w:instrText>
      </w:r>
      <w:r w:rsidR="00043B8D">
        <w:rPr>
          <w:rFonts w:cs="Arial"/>
        </w:rPr>
        <w:instrText xml:space="preserve"> \* MERGEFORMAT </w:instrText>
      </w:r>
      <w:r w:rsidR="00704FCC" w:rsidRPr="00043B8D">
        <w:rPr>
          <w:rFonts w:cs="Arial"/>
        </w:rPr>
      </w:r>
      <w:r w:rsidR="00704FCC" w:rsidRPr="00043B8D">
        <w:rPr>
          <w:rFonts w:cs="Arial"/>
        </w:rPr>
        <w:fldChar w:fldCharType="separate"/>
      </w:r>
      <w:r w:rsidR="00B30F9B" w:rsidRPr="00043B8D">
        <w:t xml:space="preserve">Tabel </w:t>
      </w:r>
      <w:r w:rsidR="00B30F9B">
        <w:rPr>
          <w:noProof/>
        </w:rPr>
        <w:t>6</w:t>
      </w:r>
      <w:r w:rsidR="00704FCC" w:rsidRPr="00043B8D">
        <w:rPr>
          <w:rFonts w:cs="Arial"/>
        </w:rPr>
        <w:fldChar w:fldCharType="end"/>
      </w:r>
      <w:r w:rsidRPr="00043B8D">
        <w:rPr>
          <w:rFonts w:cs="Arial"/>
        </w:rPr>
        <w:t>:</w:t>
      </w:r>
    </w:p>
    <w:p w14:paraId="56028BB8" w14:textId="77777777" w:rsidR="00DE2FE8" w:rsidRPr="00043B8D" w:rsidRDefault="00DE2FE8" w:rsidP="00DE2FE8">
      <w:pPr>
        <w:jc w:val="left"/>
        <w:rPr>
          <w:rFonts w:cs="Arial"/>
        </w:rPr>
      </w:pPr>
      <w:r w:rsidRPr="00043B8D">
        <w:rPr>
          <w:rFonts w:cs="Arial"/>
        </w:rPr>
        <w:br w:type="page"/>
      </w:r>
    </w:p>
    <w:p w14:paraId="3AB6EB89" w14:textId="77777777" w:rsidR="00DE2FE8" w:rsidRPr="00043B8D" w:rsidRDefault="00DE2FE8" w:rsidP="00DE2FE8">
      <w:pPr>
        <w:jc w:val="left"/>
        <w:rPr>
          <w:rFonts w:cs="Arial"/>
        </w:rPr>
      </w:pPr>
    </w:p>
    <w:p w14:paraId="1676AA82" w14:textId="44B22F43" w:rsidR="00DE2FE8" w:rsidRPr="000D284A" w:rsidRDefault="00DE2FE8" w:rsidP="00654C50">
      <w:pPr>
        <w:pStyle w:val="Bijschrift"/>
        <w:keepNext/>
        <w:jc w:val="left"/>
        <w:rPr>
          <w:b w:val="0"/>
          <w:i/>
        </w:rPr>
      </w:pPr>
      <w:bookmarkStart w:id="491" w:name="_Ref399752486"/>
      <w:r w:rsidRPr="000D284A">
        <w:rPr>
          <w:b w:val="0"/>
          <w:i/>
        </w:rPr>
        <w:t xml:space="preserve">Tabel </w:t>
      </w:r>
      <w:r w:rsidRPr="000D284A">
        <w:rPr>
          <w:b w:val="0"/>
          <w:i/>
        </w:rPr>
        <w:fldChar w:fldCharType="begin"/>
      </w:r>
      <w:r w:rsidRPr="000D284A">
        <w:rPr>
          <w:b w:val="0"/>
          <w:i/>
        </w:rPr>
        <w:instrText xml:space="preserve"> SEQ Tabel \* ARABIC </w:instrText>
      </w:r>
      <w:r w:rsidRPr="000D284A">
        <w:rPr>
          <w:b w:val="0"/>
          <w:i/>
        </w:rPr>
        <w:fldChar w:fldCharType="separate"/>
      </w:r>
      <w:r w:rsidR="000D284A">
        <w:rPr>
          <w:b w:val="0"/>
          <w:i/>
          <w:noProof/>
        </w:rPr>
        <w:t>6</w:t>
      </w:r>
      <w:r w:rsidRPr="000D284A">
        <w:rPr>
          <w:b w:val="0"/>
          <w:i/>
        </w:rPr>
        <w:fldChar w:fldCharType="end"/>
      </w:r>
      <w:bookmarkEnd w:id="491"/>
      <w:r w:rsidRPr="000D284A">
        <w:rPr>
          <w:b w:val="0"/>
          <w:i/>
        </w:rPr>
        <w:t xml:space="preserve"> Klantengroepen aardgas</w:t>
      </w: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1023"/>
        <w:gridCol w:w="1023"/>
        <w:gridCol w:w="1023"/>
        <w:gridCol w:w="1126"/>
        <w:gridCol w:w="1235"/>
        <w:gridCol w:w="1235"/>
        <w:gridCol w:w="1098"/>
        <w:gridCol w:w="1174"/>
      </w:tblGrid>
      <w:tr w:rsidR="00DE2FE8" w:rsidRPr="00043B8D" w14:paraId="1CEE2435" w14:textId="77777777" w:rsidTr="004066B0">
        <w:trPr>
          <w:cantSplit/>
        </w:trPr>
        <w:tc>
          <w:tcPr>
            <w:tcW w:w="4195" w:type="dxa"/>
            <w:gridSpan w:val="4"/>
          </w:tcPr>
          <w:p w14:paraId="6177F87E" w14:textId="77777777" w:rsidR="00DE2FE8" w:rsidRPr="00043B8D" w:rsidRDefault="00DE2FE8" w:rsidP="004066B0">
            <w:pPr>
              <w:jc w:val="center"/>
              <w:rPr>
                <w:rFonts w:cs="Arial"/>
              </w:rPr>
            </w:pPr>
            <w:r w:rsidRPr="00043B8D">
              <w:rPr>
                <w:rFonts w:cs="Arial"/>
              </w:rPr>
              <w:t>Niet telegemeten distributienetgebruiker</w:t>
            </w:r>
            <w:r w:rsidRPr="00043B8D">
              <w:rPr>
                <w:rStyle w:val="Voetnootmarkering"/>
                <w:rFonts w:cs="Arial"/>
              </w:rPr>
              <w:footnoteReference w:id="60"/>
            </w:r>
          </w:p>
        </w:tc>
        <w:tc>
          <w:tcPr>
            <w:tcW w:w="2470" w:type="dxa"/>
            <w:gridSpan w:val="2"/>
          </w:tcPr>
          <w:p w14:paraId="5284ED9D" w14:textId="77777777" w:rsidR="00DE2FE8" w:rsidRPr="00043B8D" w:rsidRDefault="00DE2FE8" w:rsidP="004066B0">
            <w:pPr>
              <w:jc w:val="center"/>
              <w:rPr>
                <w:rFonts w:cs="Arial"/>
              </w:rPr>
            </w:pPr>
            <w:r w:rsidRPr="00043B8D">
              <w:rPr>
                <w:rFonts w:cs="Arial"/>
              </w:rPr>
              <w:t xml:space="preserve">Telegemeten distributienetgebruikers </w:t>
            </w:r>
          </w:p>
        </w:tc>
        <w:tc>
          <w:tcPr>
            <w:tcW w:w="2272" w:type="dxa"/>
            <w:gridSpan w:val="2"/>
          </w:tcPr>
          <w:p w14:paraId="509C72D5" w14:textId="77777777" w:rsidR="00DE2FE8" w:rsidRPr="00043B8D" w:rsidRDefault="00DE2FE8" w:rsidP="004066B0">
            <w:pPr>
              <w:jc w:val="center"/>
              <w:rPr>
                <w:rFonts w:cs="Arial"/>
              </w:rPr>
            </w:pPr>
            <w:r w:rsidRPr="00043B8D">
              <w:rPr>
                <w:rFonts w:cs="Arial"/>
              </w:rPr>
              <w:t>Doorvoer</w:t>
            </w:r>
          </w:p>
        </w:tc>
      </w:tr>
      <w:tr w:rsidR="00DE2FE8" w:rsidRPr="00043B8D" w14:paraId="2A6F3462" w14:textId="77777777" w:rsidTr="004066B0">
        <w:trPr>
          <w:cantSplit/>
        </w:trPr>
        <w:tc>
          <w:tcPr>
            <w:tcW w:w="4195" w:type="dxa"/>
            <w:gridSpan w:val="4"/>
          </w:tcPr>
          <w:p w14:paraId="76EFBC06" w14:textId="77777777" w:rsidR="00DE2FE8" w:rsidRPr="00043B8D" w:rsidRDefault="00DE2FE8" w:rsidP="004066B0">
            <w:pPr>
              <w:jc w:val="center"/>
              <w:rPr>
                <w:rFonts w:cs="Arial"/>
              </w:rPr>
            </w:pPr>
            <w:r w:rsidRPr="00043B8D">
              <w:rPr>
                <w:rFonts w:cs="Arial"/>
              </w:rPr>
              <w:t>Jaarverbruik (kWh)</w:t>
            </w:r>
          </w:p>
        </w:tc>
        <w:tc>
          <w:tcPr>
            <w:tcW w:w="2470" w:type="dxa"/>
            <w:gridSpan w:val="2"/>
          </w:tcPr>
          <w:p w14:paraId="660D29EA" w14:textId="77777777" w:rsidR="00DE2FE8" w:rsidRPr="00043B8D" w:rsidRDefault="00DE2FE8" w:rsidP="004066B0">
            <w:pPr>
              <w:jc w:val="center"/>
              <w:rPr>
                <w:rFonts w:cs="Arial"/>
              </w:rPr>
            </w:pPr>
            <w:r w:rsidRPr="00043B8D">
              <w:rPr>
                <w:rFonts w:cs="Arial"/>
              </w:rPr>
              <w:t>Jaarverbruik (kWh)</w:t>
            </w:r>
          </w:p>
        </w:tc>
        <w:tc>
          <w:tcPr>
            <w:tcW w:w="1098" w:type="dxa"/>
            <w:vMerge w:val="restart"/>
          </w:tcPr>
          <w:p w14:paraId="220DDA0A" w14:textId="77777777" w:rsidR="00DE2FE8" w:rsidRPr="00043B8D" w:rsidRDefault="00DE2FE8" w:rsidP="004066B0">
            <w:pPr>
              <w:jc w:val="center"/>
              <w:rPr>
                <w:rFonts w:cs="Arial"/>
              </w:rPr>
            </w:pPr>
            <w:r w:rsidRPr="00043B8D">
              <w:rPr>
                <w:rFonts w:cs="Arial"/>
              </w:rPr>
              <w:t>Lage druk</w:t>
            </w:r>
          </w:p>
        </w:tc>
        <w:tc>
          <w:tcPr>
            <w:tcW w:w="1174" w:type="dxa"/>
            <w:vMerge w:val="restart"/>
          </w:tcPr>
          <w:p w14:paraId="087277EB" w14:textId="77777777" w:rsidR="00DE2FE8" w:rsidRPr="00043B8D" w:rsidRDefault="00DE2FE8" w:rsidP="004066B0">
            <w:pPr>
              <w:jc w:val="center"/>
              <w:rPr>
                <w:rFonts w:cs="Arial"/>
              </w:rPr>
            </w:pPr>
            <w:r w:rsidRPr="00043B8D">
              <w:rPr>
                <w:rFonts w:cs="Arial"/>
              </w:rPr>
              <w:t>Midden-druk</w:t>
            </w:r>
          </w:p>
        </w:tc>
      </w:tr>
      <w:tr w:rsidR="00DE2FE8" w:rsidRPr="00043B8D" w14:paraId="23F4782B" w14:textId="77777777" w:rsidTr="004066B0">
        <w:trPr>
          <w:cantSplit/>
        </w:trPr>
        <w:tc>
          <w:tcPr>
            <w:tcW w:w="1023" w:type="dxa"/>
          </w:tcPr>
          <w:p w14:paraId="07396E6B" w14:textId="77777777" w:rsidR="00DE2FE8" w:rsidRPr="00043B8D" w:rsidRDefault="00DE2FE8" w:rsidP="004066B0">
            <w:pPr>
              <w:jc w:val="left"/>
              <w:rPr>
                <w:rFonts w:cs="Arial"/>
                <w:sz w:val="16"/>
                <w:szCs w:val="16"/>
              </w:rPr>
            </w:pPr>
            <w:r w:rsidRPr="00043B8D">
              <w:rPr>
                <w:rFonts w:cs="Arial"/>
                <w:sz w:val="16"/>
                <w:szCs w:val="16"/>
              </w:rPr>
              <w:t>0 – 5.000</w:t>
            </w:r>
          </w:p>
        </w:tc>
        <w:tc>
          <w:tcPr>
            <w:tcW w:w="1023" w:type="dxa"/>
          </w:tcPr>
          <w:p w14:paraId="414DB80B" w14:textId="77777777" w:rsidR="00DE2FE8" w:rsidRPr="00043B8D" w:rsidRDefault="00DE2FE8" w:rsidP="004066B0">
            <w:pPr>
              <w:jc w:val="left"/>
              <w:rPr>
                <w:rFonts w:cs="Arial"/>
                <w:sz w:val="16"/>
                <w:szCs w:val="16"/>
              </w:rPr>
            </w:pPr>
            <w:r w:rsidRPr="00043B8D">
              <w:rPr>
                <w:rFonts w:cs="Arial"/>
                <w:sz w:val="16"/>
                <w:szCs w:val="16"/>
              </w:rPr>
              <w:t>5.001-150.000</w:t>
            </w:r>
          </w:p>
        </w:tc>
        <w:tc>
          <w:tcPr>
            <w:tcW w:w="1023" w:type="dxa"/>
          </w:tcPr>
          <w:p w14:paraId="5D9A482C" w14:textId="77777777" w:rsidR="00DE2FE8" w:rsidRPr="00043B8D" w:rsidRDefault="00DE2FE8" w:rsidP="004066B0">
            <w:pPr>
              <w:jc w:val="left"/>
              <w:rPr>
                <w:rFonts w:cs="Arial"/>
                <w:sz w:val="16"/>
                <w:szCs w:val="16"/>
              </w:rPr>
            </w:pPr>
            <w:r w:rsidRPr="00043B8D">
              <w:rPr>
                <w:rFonts w:cs="Arial"/>
                <w:sz w:val="16"/>
                <w:szCs w:val="16"/>
              </w:rPr>
              <w:t>150.001 – 1.000.000</w:t>
            </w:r>
          </w:p>
        </w:tc>
        <w:tc>
          <w:tcPr>
            <w:tcW w:w="1126" w:type="dxa"/>
          </w:tcPr>
          <w:p w14:paraId="02CFB972" w14:textId="77777777" w:rsidR="00DE2FE8" w:rsidRPr="00043B8D" w:rsidRDefault="00DE2FE8" w:rsidP="004066B0">
            <w:pPr>
              <w:jc w:val="left"/>
              <w:rPr>
                <w:rFonts w:cs="Arial"/>
                <w:sz w:val="16"/>
                <w:szCs w:val="16"/>
              </w:rPr>
            </w:pPr>
            <w:r w:rsidRPr="00043B8D">
              <w:rPr>
                <w:rFonts w:cs="Arial"/>
                <w:sz w:val="16"/>
                <w:szCs w:val="16"/>
              </w:rPr>
              <w:t>&gt;1.000.000</w:t>
            </w:r>
          </w:p>
        </w:tc>
        <w:tc>
          <w:tcPr>
            <w:tcW w:w="1235" w:type="dxa"/>
          </w:tcPr>
          <w:p w14:paraId="760A0EBF" w14:textId="77777777" w:rsidR="00DE2FE8" w:rsidRPr="00043B8D" w:rsidRDefault="00DE2FE8" w:rsidP="004066B0">
            <w:pPr>
              <w:jc w:val="left"/>
              <w:rPr>
                <w:rFonts w:cs="Arial"/>
                <w:sz w:val="16"/>
                <w:szCs w:val="16"/>
              </w:rPr>
            </w:pPr>
            <w:r w:rsidRPr="00043B8D">
              <w:rPr>
                <w:rFonts w:cs="Arial"/>
                <w:sz w:val="16"/>
                <w:szCs w:val="16"/>
              </w:rPr>
              <w:t>&lt;10.000.000</w:t>
            </w:r>
          </w:p>
        </w:tc>
        <w:tc>
          <w:tcPr>
            <w:tcW w:w="1235" w:type="dxa"/>
          </w:tcPr>
          <w:p w14:paraId="7AE4A867" w14:textId="77777777" w:rsidR="00DE2FE8" w:rsidRPr="00043B8D" w:rsidRDefault="00DE2FE8" w:rsidP="004066B0">
            <w:pPr>
              <w:jc w:val="left"/>
              <w:rPr>
                <w:rFonts w:cs="Arial"/>
                <w:sz w:val="16"/>
                <w:szCs w:val="16"/>
              </w:rPr>
            </w:pPr>
            <w:r w:rsidRPr="00043B8D">
              <w:rPr>
                <w:rFonts w:cs="Arial"/>
                <w:sz w:val="16"/>
                <w:szCs w:val="16"/>
              </w:rPr>
              <w:t>&gt;10.000.000</w:t>
            </w:r>
          </w:p>
        </w:tc>
        <w:tc>
          <w:tcPr>
            <w:tcW w:w="1098" w:type="dxa"/>
            <w:vMerge/>
          </w:tcPr>
          <w:p w14:paraId="311D614B" w14:textId="77777777" w:rsidR="00DE2FE8" w:rsidRPr="00043B8D" w:rsidRDefault="00DE2FE8" w:rsidP="004066B0">
            <w:pPr>
              <w:jc w:val="left"/>
              <w:rPr>
                <w:rFonts w:cs="Arial"/>
              </w:rPr>
            </w:pPr>
          </w:p>
        </w:tc>
        <w:tc>
          <w:tcPr>
            <w:tcW w:w="1174" w:type="dxa"/>
            <w:vMerge/>
          </w:tcPr>
          <w:p w14:paraId="4F2A470C" w14:textId="77777777" w:rsidR="00DE2FE8" w:rsidRPr="00043B8D" w:rsidRDefault="00DE2FE8" w:rsidP="004066B0">
            <w:pPr>
              <w:jc w:val="left"/>
              <w:rPr>
                <w:rFonts w:cs="Arial"/>
              </w:rPr>
            </w:pPr>
          </w:p>
        </w:tc>
      </w:tr>
    </w:tbl>
    <w:p w14:paraId="5C457778" w14:textId="77777777" w:rsidR="0058483F" w:rsidRPr="00043B8D" w:rsidRDefault="0058483F" w:rsidP="0031696F">
      <w:bookmarkStart w:id="492" w:name="_Toc399749544"/>
      <w:bookmarkStart w:id="493" w:name="_Toc399749827"/>
      <w:bookmarkStart w:id="494" w:name="_Toc399749960"/>
      <w:bookmarkEnd w:id="492"/>
      <w:bookmarkEnd w:id="493"/>
      <w:bookmarkEnd w:id="494"/>
    </w:p>
    <w:p w14:paraId="4FACE5EC" w14:textId="53E728C9" w:rsidR="00C0501E" w:rsidRPr="00043B8D" w:rsidRDefault="00C0501E" w:rsidP="00C55D3E">
      <w:pPr>
        <w:pStyle w:val="Kop2"/>
      </w:pPr>
      <w:bookmarkStart w:id="495" w:name="_Ref390172069"/>
      <w:bookmarkStart w:id="496" w:name="_Toc454186702"/>
      <w:r w:rsidRPr="00043B8D">
        <w:t>Periodieke distributienettarieven</w:t>
      </w:r>
      <w:bookmarkEnd w:id="495"/>
      <w:bookmarkEnd w:id="496"/>
      <w:r w:rsidRPr="00043B8D">
        <w:t xml:space="preserve"> </w:t>
      </w:r>
    </w:p>
    <w:p w14:paraId="768B473C" w14:textId="77777777" w:rsidR="0031696F" w:rsidRPr="00043B8D" w:rsidRDefault="0031696F" w:rsidP="005251E2">
      <w:pPr>
        <w:pStyle w:val="Lijstalinea"/>
        <w:keepNext/>
        <w:numPr>
          <w:ilvl w:val="1"/>
          <w:numId w:val="24"/>
        </w:numPr>
        <w:spacing w:before="240" w:after="60"/>
        <w:jc w:val="left"/>
        <w:outlineLvl w:val="1"/>
        <w:rPr>
          <w:rFonts w:cs="Arial"/>
          <w:b/>
          <w:bCs/>
          <w:i/>
          <w:iCs/>
          <w:vanish/>
          <w:sz w:val="22"/>
          <w:szCs w:val="22"/>
        </w:rPr>
      </w:pPr>
      <w:bookmarkStart w:id="497" w:name="_Toc391999578"/>
      <w:bookmarkStart w:id="498" w:name="_Toc392057064"/>
      <w:bookmarkStart w:id="499" w:name="_Toc392058134"/>
      <w:bookmarkStart w:id="500" w:name="_Toc392059055"/>
      <w:bookmarkStart w:id="501" w:name="_Toc392059138"/>
      <w:bookmarkStart w:id="502" w:name="_Toc392233084"/>
      <w:bookmarkStart w:id="503" w:name="_Toc392484804"/>
      <w:bookmarkStart w:id="504" w:name="_Toc392498998"/>
      <w:bookmarkStart w:id="505" w:name="_Toc392584596"/>
      <w:bookmarkStart w:id="506" w:name="_Toc392585983"/>
      <w:bookmarkStart w:id="507" w:name="_Toc392589747"/>
      <w:bookmarkStart w:id="508" w:name="_Toc392589889"/>
      <w:bookmarkStart w:id="509" w:name="_Toc392589978"/>
      <w:bookmarkStart w:id="510" w:name="_Toc392676075"/>
      <w:bookmarkStart w:id="511" w:name="_Toc392686931"/>
      <w:bookmarkStart w:id="512" w:name="_Toc392687016"/>
      <w:bookmarkStart w:id="513" w:name="_Toc392688114"/>
      <w:bookmarkStart w:id="514" w:name="_Toc392768433"/>
      <w:bookmarkStart w:id="515" w:name="_Toc392768729"/>
      <w:bookmarkStart w:id="516" w:name="_Toc392772164"/>
      <w:bookmarkStart w:id="517" w:name="_Toc393093639"/>
      <w:bookmarkStart w:id="518" w:name="_Toc393093831"/>
      <w:bookmarkStart w:id="519" w:name="_Toc393201106"/>
      <w:bookmarkStart w:id="520" w:name="_Toc393201191"/>
      <w:bookmarkStart w:id="521" w:name="_Toc393201670"/>
      <w:bookmarkStart w:id="522" w:name="_Toc393201755"/>
      <w:bookmarkStart w:id="523" w:name="_Toc393205520"/>
      <w:bookmarkStart w:id="524" w:name="_Toc393266992"/>
      <w:bookmarkStart w:id="525" w:name="_Toc398642138"/>
      <w:bookmarkStart w:id="526" w:name="_Toc399421498"/>
      <w:bookmarkStart w:id="527" w:name="_Toc399749546"/>
      <w:bookmarkStart w:id="528" w:name="_Toc399749829"/>
      <w:bookmarkStart w:id="529" w:name="_Toc399749962"/>
      <w:bookmarkStart w:id="530" w:name="_Toc399767211"/>
      <w:bookmarkStart w:id="531" w:name="_Toc399767301"/>
      <w:bookmarkStart w:id="532" w:name="_Toc399846871"/>
      <w:bookmarkStart w:id="533" w:name="_Toc399847066"/>
      <w:bookmarkStart w:id="534" w:name="_Toc399848559"/>
      <w:bookmarkStart w:id="535" w:name="_Toc421105707"/>
      <w:bookmarkStart w:id="536" w:name="_Toc424033104"/>
      <w:bookmarkStart w:id="537" w:name="_Toc424038201"/>
      <w:bookmarkStart w:id="538" w:name="_Toc430157377"/>
      <w:bookmarkStart w:id="539" w:name="_Toc431470811"/>
      <w:bookmarkStart w:id="540" w:name="_Toc431470902"/>
      <w:bookmarkStart w:id="541" w:name="_Toc431470993"/>
      <w:bookmarkStart w:id="542" w:name="_Toc431471084"/>
      <w:bookmarkStart w:id="543" w:name="_Toc434257285"/>
      <w:bookmarkStart w:id="544" w:name="_Toc434407084"/>
      <w:bookmarkStart w:id="545" w:name="_Toc434407263"/>
      <w:bookmarkStart w:id="546" w:name="_Toc434408016"/>
      <w:bookmarkStart w:id="547" w:name="_Toc434408116"/>
      <w:bookmarkStart w:id="548" w:name="_Toc434408216"/>
      <w:bookmarkStart w:id="549" w:name="_Toc434408531"/>
      <w:bookmarkStart w:id="550" w:name="_Toc437246300"/>
      <w:bookmarkStart w:id="551" w:name="_Toc447635547"/>
      <w:bookmarkStart w:id="552" w:name="_Toc447722359"/>
      <w:bookmarkStart w:id="553" w:name="_Toc454186703"/>
      <w:bookmarkStart w:id="554" w:name="_Ref390249878"/>
      <w:bookmarkStart w:id="555" w:name="_Ref391995775"/>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3561E164" w14:textId="360846A7" w:rsidR="009729FE" w:rsidRPr="00043B8D" w:rsidRDefault="009729FE" w:rsidP="005251E2">
      <w:pPr>
        <w:pStyle w:val="Kop2"/>
        <w:numPr>
          <w:ilvl w:val="2"/>
          <w:numId w:val="24"/>
        </w:numPr>
        <w:rPr>
          <w:i/>
          <w:sz w:val="22"/>
          <w:szCs w:val="22"/>
        </w:rPr>
      </w:pPr>
      <w:bookmarkStart w:id="556" w:name="_Toc454186704"/>
      <w:r w:rsidRPr="00043B8D">
        <w:rPr>
          <w:i/>
          <w:sz w:val="22"/>
          <w:szCs w:val="22"/>
        </w:rPr>
        <w:t>Elektriciteitsdistributie</w:t>
      </w:r>
      <w:bookmarkEnd w:id="554"/>
      <w:bookmarkEnd w:id="555"/>
      <w:bookmarkEnd w:id="556"/>
    </w:p>
    <w:p w14:paraId="07108682" w14:textId="77777777" w:rsidR="009729FE" w:rsidRPr="00043B8D" w:rsidRDefault="009729FE" w:rsidP="00C0501E">
      <w:pPr>
        <w:jc w:val="left"/>
        <w:rPr>
          <w:rFonts w:cs="Arial"/>
        </w:rPr>
      </w:pPr>
    </w:p>
    <w:p w14:paraId="2004E027" w14:textId="13C3FF94" w:rsidR="0058483F" w:rsidRPr="00043B8D" w:rsidRDefault="00B50C81" w:rsidP="0031696F">
      <w:pPr>
        <w:rPr>
          <w:rFonts w:cs="Arial"/>
        </w:rPr>
      </w:pPr>
      <w:r w:rsidRPr="00043B8D">
        <w:rPr>
          <w:rFonts w:cs="Arial"/>
        </w:rPr>
        <w:t xml:space="preserve">De tariefstructuur voor de periodieke distributienettarieven voor elektriciteitsdistributie wordt weergegeven in </w:t>
      </w:r>
      <w:r w:rsidR="00704FCC" w:rsidRPr="00043B8D">
        <w:fldChar w:fldCharType="begin"/>
      </w:r>
      <w:r w:rsidR="00704FCC" w:rsidRPr="00043B8D">
        <w:rPr>
          <w:rFonts w:cs="Arial"/>
        </w:rPr>
        <w:instrText xml:space="preserve"> REF _Ref390178671 \h </w:instrText>
      </w:r>
      <w:r w:rsidR="00043B8D">
        <w:instrText xml:space="preserve"> \* MERGEFORMAT </w:instrText>
      </w:r>
      <w:r w:rsidR="00704FCC" w:rsidRPr="00043B8D">
        <w:fldChar w:fldCharType="separate"/>
      </w:r>
      <w:r w:rsidR="00B30F9B" w:rsidRPr="00043B8D">
        <w:t xml:space="preserve">Tabel </w:t>
      </w:r>
      <w:r w:rsidR="00B30F9B">
        <w:rPr>
          <w:noProof/>
        </w:rPr>
        <w:t>7</w:t>
      </w:r>
      <w:r w:rsidR="00704FCC" w:rsidRPr="00043B8D">
        <w:fldChar w:fldCharType="end"/>
      </w:r>
      <w:r w:rsidR="00704FCC" w:rsidRPr="00043B8D">
        <w:t xml:space="preserve"> </w:t>
      </w:r>
      <w:r w:rsidR="0058483F" w:rsidRPr="00043B8D">
        <w:rPr>
          <w:rFonts w:cs="Arial"/>
        </w:rPr>
        <w:t>op volgende bladzijde</w:t>
      </w:r>
      <w:r w:rsidRPr="00043B8D">
        <w:rPr>
          <w:rFonts w:cs="Arial"/>
        </w:rPr>
        <w:t>.</w:t>
      </w:r>
    </w:p>
    <w:p w14:paraId="164789BA" w14:textId="77777777" w:rsidR="0058483F" w:rsidRPr="00043B8D" w:rsidRDefault="0058483F">
      <w:pPr>
        <w:jc w:val="left"/>
        <w:rPr>
          <w:rFonts w:cs="Arial"/>
        </w:rPr>
      </w:pPr>
      <w:r w:rsidRPr="00043B8D">
        <w:rPr>
          <w:rFonts w:cs="Arial"/>
        </w:rPr>
        <w:br w:type="page"/>
      </w:r>
    </w:p>
    <w:p w14:paraId="0F89C12D" w14:textId="280AE7D8" w:rsidR="00B50C81" w:rsidRPr="000D284A" w:rsidRDefault="00B50C81" w:rsidP="00654C50">
      <w:pPr>
        <w:pStyle w:val="Bijschrift"/>
        <w:jc w:val="left"/>
        <w:rPr>
          <w:b w:val="0"/>
          <w:i/>
        </w:rPr>
      </w:pPr>
      <w:bookmarkStart w:id="557" w:name="_Ref390178671"/>
      <w:r w:rsidRPr="000D284A">
        <w:rPr>
          <w:b w:val="0"/>
          <w:i/>
        </w:rPr>
        <w:t xml:space="preserve">Tabel </w:t>
      </w:r>
      <w:r w:rsidRPr="000D284A">
        <w:rPr>
          <w:b w:val="0"/>
          <w:i/>
        </w:rPr>
        <w:fldChar w:fldCharType="begin"/>
      </w:r>
      <w:r w:rsidRPr="000D284A">
        <w:rPr>
          <w:b w:val="0"/>
          <w:i/>
        </w:rPr>
        <w:instrText xml:space="preserve"> SEQ Tabel \* ARABIC </w:instrText>
      </w:r>
      <w:r w:rsidRPr="000D284A">
        <w:rPr>
          <w:b w:val="0"/>
          <w:i/>
        </w:rPr>
        <w:fldChar w:fldCharType="separate"/>
      </w:r>
      <w:r w:rsidR="000D284A">
        <w:rPr>
          <w:b w:val="0"/>
          <w:i/>
          <w:noProof/>
        </w:rPr>
        <w:t>7</w:t>
      </w:r>
      <w:r w:rsidRPr="000D284A">
        <w:rPr>
          <w:b w:val="0"/>
          <w:i/>
        </w:rPr>
        <w:fldChar w:fldCharType="end"/>
      </w:r>
      <w:bookmarkEnd w:id="557"/>
      <w:r w:rsidRPr="000D284A">
        <w:rPr>
          <w:b w:val="0"/>
          <w:i/>
        </w:rPr>
        <w:t xml:space="preserve"> Tariefstructuur distributie elektriciteit</w:t>
      </w:r>
    </w:p>
    <w:tbl>
      <w:tblPr>
        <w:tblStyle w:val="Tabelraster"/>
        <w:tblW w:w="0" w:type="auto"/>
        <w:tblCellMar>
          <w:top w:w="57" w:type="dxa"/>
          <w:bottom w:w="57" w:type="dxa"/>
        </w:tblCellMar>
        <w:tblLook w:val="04A0" w:firstRow="1" w:lastRow="0" w:firstColumn="1" w:lastColumn="0" w:noHBand="0" w:noVBand="1"/>
      </w:tblPr>
      <w:tblGrid>
        <w:gridCol w:w="468"/>
        <w:gridCol w:w="2759"/>
        <w:gridCol w:w="2661"/>
        <w:gridCol w:w="3398"/>
      </w:tblGrid>
      <w:tr w:rsidR="00916AE4" w:rsidRPr="00043B8D" w14:paraId="3A827C7F" w14:textId="77777777" w:rsidTr="00421179">
        <w:trPr>
          <w:cantSplit/>
        </w:trPr>
        <w:tc>
          <w:tcPr>
            <w:tcW w:w="9286" w:type="dxa"/>
            <w:gridSpan w:val="4"/>
          </w:tcPr>
          <w:p w14:paraId="32C49485" w14:textId="77777777" w:rsidR="00916AE4" w:rsidRPr="00043B8D" w:rsidRDefault="00916AE4" w:rsidP="00194936">
            <w:pPr>
              <w:jc w:val="center"/>
              <w:rPr>
                <w:rFonts w:cs="Arial"/>
                <w:b/>
                <w:sz w:val="18"/>
                <w:szCs w:val="18"/>
              </w:rPr>
            </w:pPr>
            <w:r w:rsidRPr="00043B8D">
              <w:rPr>
                <w:rFonts w:cs="Arial"/>
                <w:b/>
                <w:sz w:val="18"/>
                <w:szCs w:val="18"/>
              </w:rPr>
              <w:t>Tariefstructuur activiteit distributie elektriciteit</w:t>
            </w:r>
          </w:p>
        </w:tc>
      </w:tr>
      <w:tr w:rsidR="00916AE4" w:rsidRPr="00043B8D" w14:paraId="36DB5676" w14:textId="77777777" w:rsidTr="00421179">
        <w:trPr>
          <w:cantSplit/>
        </w:trPr>
        <w:tc>
          <w:tcPr>
            <w:tcW w:w="468" w:type="dxa"/>
          </w:tcPr>
          <w:p w14:paraId="3AEEE73C" w14:textId="77777777" w:rsidR="00916AE4" w:rsidRPr="00043B8D" w:rsidRDefault="00916AE4" w:rsidP="00194936">
            <w:pPr>
              <w:ind w:left="708"/>
              <w:jc w:val="left"/>
              <w:rPr>
                <w:rFonts w:cs="Arial"/>
                <w:sz w:val="18"/>
                <w:szCs w:val="18"/>
              </w:rPr>
            </w:pPr>
          </w:p>
        </w:tc>
        <w:tc>
          <w:tcPr>
            <w:tcW w:w="2759" w:type="dxa"/>
          </w:tcPr>
          <w:p w14:paraId="7A29AD21" w14:textId="7BF4F05B" w:rsidR="00916AE4" w:rsidRPr="00043B8D" w:rsidRDefault="00916AE4" w:rsidP="00146580">
            <w:pPr>
              <w:ind w:left="175"/>
              <w:jc w:val="left"/>
              <w:rPr>
                <w:rFonts w:cs="Arial"/>
                <w:b/>
                <w:sz w:val="18"/>
                <w:szCs w:val="18"/>
              </w:rPr>
            </w:pPr>
            <w:r w:rsidRPr="00043B8D">
              <w:rPr>
                <w:rFonts w:cs="Arial"/>
                <w:b/>
                <w:sz w:val="18"/>
                <w:szCs w:val="18"/>
              </w:rPr>
              <w:t>Periodiek tarief</w:t>
            </w:r>
          </w:p>
        </w:tc>
        <w:tc>
          <w:tcPr>
            <w:tcW w:w="2661" w:type="dxa"/>
          </w:tcPr>
          <w:p w14:paraId="2BE3BE01" w14:textId="77777777" w:rsidR="00916AE4" w:rsidRPr="00043B8D" w:rsidRDefault="00CC7C95" w:rsidP="00436594">
            <w:pPr>
              <w:rPr>
                <w:rFonts w:cs="Arial"/>
                <w:b/>
                <w:sz w:val="18"/>
                <w:szCs w:val="18"/>
              </w:rPr>
            </w:pPr>
            <w:r w:rsidRPr="00043B8D">
              <w:rPr>
                <w:rFonts w:cs="Arial"/>
                <w:b/>
                <w:sz w:val="18"/>
                <w:szCs w:val="18"/>
              </w:rPr>
              <w:t>T</w:t>
            </w:r>
            <w:r w:rsidR="004B59B6" w:rsidRPr="00043B8D">
              <w:rPr>
                <w:rFonts w:cs="Arial"/>
                <w:b/>
                <w:sz w:val="18"/>
                <w:szCs w:val="18"/>
              </w:rPr>
              <w:t>o</w:t>
            </w:r>
            <w:r w:rsidRPr="00043B8D">
              <w:rPr>
                <w:rFonts w:cs="Arial"/>
                <w:b/>
                <w:sz w:val="18"/>
                <w:szCs w:val="18"/>
              </w:rPr>
              <w:t>e</w:t>
            </w:r>
            <w:r w:rsidR="00436594" w:rsidRPr="00043B8D">
              <w:rPr>
                <w:rFonts w:cs="Arial"/>
                <w:b/>
                <w:sz w:val="18"/>
                <w:szCs w:val="18"/>
              </w:rPr>
              <w:t xml:space="preserve"> te wijzen </w:t>
            </w:r>
            <w:r w:rsidR="00916AE4" w:rsidRPr="00043B8D">
              <w:rPr>
                <w:rFonts w:cs="Arial"/>
                <w:b/>
                <w:sz w:val="18"/>
                <w:szCs w:val="18"/>
              </w:rPr>
              <w:t>kosten</w:t>
            </w:r>
          </w:p>
        </w:tc>
        <w:tc>
          <w:tcPr>
            <w:tcW w:w="3398" w:type="dxa"/>
          </w:tcPr>
          <w:p w14:paraId="5AFCFF4F" w14:textId="24D0213E" w:rsidR="00916AE4" w:rsidRPr="00043B8D" w:rsidRDefault="00916AE4" w:rsidP="00424D42">
            <w:pPr>
              <w:rPr>
                <w:rFonts w:cs="Arial"/>
                <w:b/>
                <w:sz w:val="18"/>
                <w:szCs w:val="18"/>
              </w:rPr>
            </w:pPr>
            <w:r w:rsidRPr="00043B8D">
              <w:rPr>
                <w:rFonts w:cs="Arial"/>
                <w:b/>
                <w:sz w:val="18"/>
                <w:szCs w:val="18"/>
              </w:rPr>
              <w:t>Tariefdragers</w:t>
            </w:r>
            <w:r w:rsidR="008A291B" w:rsidRPr="00043B8D">
              <w:rPr>
                <w:rStyle w:val="Voetnootmarkering"/>
                <w:rFonts w:cs="Arial"/>
                <w:b/>
                <w:sz w:val="18"/>
                <w:szCs w:val="18"/>
              </w:rPr>
              <w:footnoteReference w:id="61"/>
            </w:r>
          </w:p>
        </w:tc>
      </w:tr>
      <w:tr w:rsidR="00916AE4" w:rsidRPr="00043B8D" w14:paraId="1121D51E" w14:textId="77777777" w:rsidTr="00421179">
        <w:trPr>
          <w:cantSplit/>
        </w:trPr>
        <w:tc>
          <w:tcPr>
            <w:tcW w:w="468" w:type="dxa"/>
            <w:vMerge w:val="restart"/>
          </w:tcPr>
          <w:p w14:paraId="1790C1C4" w14:textId="77777777" w:rsidR="00916AE4" w:rsidRPr="00043B8D" w:rsidRDefault="00916AE4" w:rsidP="00194936">
            <w:pPr>
              <w:ind w:left="142"/>
              <w:jc w:val="left"/>
              <w:rPr>
                <w:rFonts w:cs="Arial"/>
                <w:sz w:val="18"/>
                <w:szCs w:val="18"/>
              </w:rPr>
            </w:pPr>
            <w:r w:rsidRPr="00043B8D">
              <w:rPr>
                <w:rFonts w:cs="Arial"/>
                <w:sz w:val="18"/>
                <w:szCs w:val="18"/>
              </w:rPr>
              <w:t>1</w:t>
            </w:r>
          </w:p>
        </w:tc>
        <w:tc>
          <w:tcPr>
            <w:tcW w:w="2759" w:type="dxa"/>
            <w:tcBorders>
              <w:bottom w:val="dashSmallGap" w:sz="4" w:space="0" w:color="auto"/>
            </w:tcBorders>
          </w:tcPr>
          <w:p w14:paraId="276627F7" w14:textId="77777777" w:rsidR="00916AE4" w:rsidRPr="00043B8D" w:rsidRDefault="00916AE4" w:rsidP="00D4199F">
            <w:pPr>
              <w:ind w:left="175"/>
              <w:jc w:val="left"/>
              <w:rPr>
                <w:rFonts w:cs="Arial"/>
                <w:sz w:val="18"/>
                <w:szCs w:val="18"/>
              </w:rPr>
            </w:pPr>
            <w:r w:rsidRPr="00043B8D">
              <w:rPr>
                <w:rFonts w:cs="Arial"/>
                <w:sz w:val="18"/>
                <w:szCs w:val="18"/>
              </w:rPr>
              <w:t>het tarief voor het gebruik van het distributienet</w:t>
            </w:r>
          </w:p>
        </w:tc>
        <w:tc>
          <w:tcPr>
            <w:tcW w:w="2661" w:type="dxa"/>
            <w:tcBorders>
              <w:bottom w:val="dashSmallGap" w:sz="4" w:space="0" w:color="auto"/>
            </w:tcBorders>
          </w:tcPr>
          <w:p w14:paraId="1517E535" w14:textId="77777777" w:rsidR="00916AE4" w:rsidRPr="00043B8D" w:rsidRDefault="00916AE4" w:rsidP="00436594">
            <w:pPr>
              <w:rPr>
                <w:rFonts w:cs="Arial"/>
                <w:sz w:val="18"/>
                <w:szCs w:val="18"/>
              </w:rPr>
            </w:pPr>
          </w:p>
        </w:tc>
        <w:tc>
          <w:tcPr>
            <w:tcW w:w="3398" w:type="dxa"/>
            <w:tcBorders>
              <w:bottom w:val="dashSmallGap" w:sz="4" w:space="0" w:color="auto"/>
            </w:tcBorders>
          </w:tcPr>
          <w:p w14:paraId="50C0D7C1" w14:textId="77777777" w:rsidR="00916AE4" w:rsidRPr="00043B8D" w:rsidRDefault="00916AE4" w:rsidP="00424D42">
            <w:pPr>
              <w:rPr>
                <w:rFonts w:cs="Arial"/>
                <w:sz w:val="18"/>
                <w:szCs w:val="18"/>
              </w:rPr>
            </w:pPr>
          </w:p>
        </w:tc>
      </w:tr>
      <w:tr w:rsidR="00436594" w:rsidRPr="00043B8D" w14:paraId="6A6A9AD3" w14:textId="77777777" w:rsidTr="00421179">
        <w:trPr>
          <w:cantSplit/>
        </w:trPr>
        <w:tc>
          <w:tcPr>
            <w:tcW w:w="468" w:type="dxa"/>
            <w:vMerge/>
          </w:tcPr>
          <w:p w14:paraId="59F996BF" w14:textId="77777777" w:rsidR="00436594" w:rsidRPr="00043B8D" w:rsidRDefault="00436594" w:rsidP="00194936">
            <w:pPr>
              <w:ind w:left="142"/>
              <w:jc w:val="left"/>
              <w:rPr>
                <w:rFonts w:cs="Arial"/>
                <w:sz w:val="18"/>
                <w:szCs w:val="18"/>
              </w:rPr>
            </w:pPr>
          </w:p>
        </w:tc>
        <w:tc>
          <w:tcPr>
            <w:tcW w:w="2759" w:type="dxa"/>
            <w:tcBorders>
              <w:top w:val="dashSmallGap" w:sz="4" w:space="0" w:color="auto"/>
              <w:bottom w:val="dashSmallGap" w:sz="4" w:space="0" w:color="auto"/>
            </w:tcBorders>
          </w:tcPr>
          <w:p w14:paraId="5718F5BA" w14:textId="77777777" w:rsidR="00436594" w:rsidRPr="00043B8D" w:rsidRDefault="00436594" w:rsidP="009A6ECB">
            <w:pPr>
              <w:ind w:left="525"/>
              <w:jc w:val="left"/>
              <w:rPr>
                <w:rFonts w:cs="Arial"/>
                <w:sz w:val="18"/>
                <w:szCs w:val="18"/>
              </w:rPr>
            </w:pPr>
            <w:r w:rsidRPr="00043B8D">
              <w:rPr>
                <w:rFonts w:cs="Arial"/>
                <w:sz w:val="18"/>
                <w:szCs w:val="18"/>
              </w:rPr>
              <w:t>het basistarief voor het gebruik van het distributienet (tarief voor onderschreven</w:t>
            </w:r>
            <w:r w:rsidR="00DE2AF1" w:rsidRPr="00043B8D">
              <w:rPr>
                <w:rStyle w:val="Voetnootmarkering"/>
                <w:rFonts w:cs="Arial"/>
                <w:sz w:val="18"/>
                <w:szCs w:val="18"/>
              </w:rPr>
              <w:footnoteReference w:id="62"/>
            </w:r>
            <w:r w:rsidRPr="00043B8D">
              <w:rPr>
                <w:rFonts w:cs="Arial"/>
                <w:sz w:val="18"/>
                <w:szCs w:val="18"/>
              </w:rPr>
              <w:t xml:space="preserve"> en bijkomend vermogen)</w:t>
            </w:r>
          </w:p>
        </w:tc>
        <w:tc>
          <w:tcPr>
            <w:tcW w:w="2661" w:type="dxa"/>
            <w:tcBorders>
              <w:top w:val="dashSmallGap" w:sz="4" w:space="0" w:color="auto"/>
              <w:bottom w:val="dashSmallGap" w:sz="4" w:space="0" w:color="auto"/>
            </w:tcBorders>
          </w:tcPr>
          <w:p w14:paraId="7397C053" w14:textId="77777777" w:rsidR="00436594" w:rsidRPr="00043B8D" w:rsidRDefault="00436594" w:rsidP="00C65665">
            <w:pPr>
              <w:rPr>
                <w:rFonts w:cs="Arial"/>
                <w:sz w:val="18"/>
                <w:szCs w:val="18"/>
              </w:rPr>
            </w:pPr>
            <w:r w:rsidRPr="00043B8D">
              <w:rPr>
                <w:rFonts w:cs="Arial"/>
                <w:sz w:val="18"/>
                <w:szCs w:val="18"/>
              </w:rPr>
              <w:t>netstudies, de algemene beheerskosten exclusief de</w:t>
            </w:r>
          </w:p>
          <w:p w14:paraId="1FBA359A" w14:textId="78CF0021" w:rsidR="00436594" w:rsidRPr="00043B8D" w:rsidRDefault="00436594" w:rsidP="00D71DDD">
            <w:pPr>
              <w:rPr>
                <w:rFonts w:cs="Arial"/>
                <w:sz w:val="18"/>
                <w:szCs w:val="18"/>
              </w:rPr>
            </w:pPr>
            <w:r w:rsidRPr="00043B8D">
              <w:rPr>
                <w:rFonts w:cs="Arial"/>
                <w:sz w:val="18"/>
                <w:szCs w:val="18"/>
              </w:rPr>
              <w:t>kosten systeembeheer, de afschrijvingen</w:t>
            </w:r>
            <w:r w:rsidR="00591053" w:rsidRPr="00043B8D">
              <w:rPr>
                <w:rFonts w:cs="Arial"/>
                <w:sz w:val="18"/>
                <w:szCs w:val="18"/>
              </w:rPr>
              <w:t xml:space="preserve"> </w:t>
            </w:r>
            <w:r w:rsidR="00591053" w:rsidRPr="00043B8D">
              <w:rPr>
                <w:rFonts w:cs="Arial"/>
              </w:rPr>
              <w:t>exclusief de afschrijvingen van de meters</w:t>
            </w:r>
            <w:r w:rsidRPr="00043B8D">
              <w:rPr>
                <w:rFonts w:cs="Arial"/>
                <w:sz w:val="18"/>
                <w:szCs w:val="18"/>
              </w:rPr>
              <w:t>, de financieringskosten, de onderhoudskosten</w:t>
            </w:r>
            <w:r w:rsidR="00D71DDD" w:rsidRPr="00043B8D">
              <w:rPr>
                <w:rFonts w:cs="Arial"/>
                <w:sz w:val="18"/>
                <w:szCs w:val="18"/>
              </w:rPr>
              <w:t xml:space="preserve"> en de vennootschapsbelasting</w:t>
            </w:r>
            <w:r w:rsidRPr="00043B8D">
              <w:rPr>
                <w:rFonts w:cs="Arial"/>
                <w:sz w:val="18"/>
                <w:szCs w:val="18"/>
              </w:rPr>
              <w:t>.</w:t>
            </w:r>
          </w:p>
        </w:tc>
        <w:tc>
          <w:tcPr>
            <w:tcW w:w="3398" w:type="dxa"/>
            <w:tcBorders>
              <w:top w:val="dashSmallGap" w:sz="4" w:space="0" w:color="auto"/>
              <w:bottom w:val="dashSmallGap" w:sz="4" w:space="0" w:color="auto"/>
            </w:tcBorders>
          </w:tcPr>
          <w:p w14:paraId="25EBD748" w14:textId="05C8E33A" w:rsidR="008A291B" w:rsidRPr="00043B8D" w:rsidRDefault="00436594" w:rsidP="008A291B">
            <w:pPr>
              <w:rPr>
                <w:rFonts w:cs="Arial"/>
                <w:sz w:val="18"/>
                <w:szCs w:val="18"/>
              </w:rPr>
            </w:pPr>
            <w:r w:rsidRPr="00043B8D">
              <w:rPr>
                <w:rFonts w:cs="Arial"/>
                <w:sz w:val="18"/>
                <w:szCs w:val="18"/>
              </w:rPr>
              <w:t>Voor de klantengroepen</w:t>
            </w:r>
            <w:r w:rsidR="008A291B" w:rsidRPr="00043B8D">
              <w:rPr>
                <w:rFonts w:cs="Arial"/>
                <w:sz w:val="18"/>
                <w:szCs w:val="18"/>
              </w:rPr>
              <w:t xml:space="preserve"> </w:t>
            </w:r>
            <w:r w:rsidRPr="00043B8D">
              <w:rPr>
                <w:rFonts w:cs="Arial"/>
                <w:sz w:val="18"/>
                <w:szCs w:val="18"/>
                <w:u w:val="single"/>
              </w:rPr>
              <w:t>TR HS, 36kV, 26-1kV</w:t>
            </w:r>
            <w:r w:rsidR="008A291B" w:rsidRPr="00043B8D">
              <w:rPr>
                <w:rFonts w:cs="Arial"/>
                <w:sz w:val="18"/>
                <w:szCs w:val="18"/>
                <w:u w:val="single"/>
              </w:rPr>
              <w:t>, en TR LS</w:t>
            </w:r>
            <w:r w:rsidR="008A291B" w:rsidRPr="00043B8D">
              <w:rPr>
                <w:rFonts w:cs="Arial"/>
                <w:sz w:val="18"/>
                <w:szCs w:val="18"/>
              </w:rPr>
              <w:t xml:space="preserve"> is dit tarief </w:t>
            </w:r>
            <w:r w:rsidRPr="00043B8D">
              <w:rPr>
                <w:rFonts w:cs="Arial"/>
                <w:sz w:val="18"/>
                <w:szCs w:val="18"/>
              </w:rPr>
              <w:t xml:space="preserve">deels functie </w:t>
            </w:r>
          </w:p>
          <w:p w14:paraId="36E0878B" w14:textId="5410B28D" w:rsidR="00436594" w:rsidRPr="00043B8D" w:rsidRDefault="008A291B" w:rsidP="00B376D5">
            <w:pPr>
              <w:pStyle w:val="Lijstalinea"/>
              <w:numPr>
                <w:ilvl w:val="0"/>
                <w:numId w:val="19"/>
              </w:numPr>
              <w:rPr>
                <w:rFonts w:cs="Arial"/>
                <w:sz w:val="18"/>
                <w:szCs w:val="18"/>
              </w:rPr>
            </w:pPr>
            <w:r w:rsidRPr="00043B8D">
              <w:rPr>
                <w:rFonts w:cs="Arial"/>
                <w:sz w:val="18"/>
                <w:szCs w:val="18"/>
              </w:rPr>
              <w:t xml:space="preserve">van </w:t>
            </w:r>
            <w:r w:rsidR="00436594" w:rsidRPr="00043B8D">
              <w:rPr>
                <w:rFonts w:cs="Arial"/>
                <w:sz w:val="18"/>
                <w:szCs w:val="18"/>
              </w:rPr>
              <w:t xml:space="preserve">het door de netgebruiker afgenomen vermogen (kW) en </w:t>
            </w:r>
          </w:p>
          <w:p w14:paraId="5EBC9D76" w14:textId="1F9EA943" w:rsidR="00436594" w:rsidRPr="00043B8D" w:rsidRDefault="008A291B" w:rsidP="00B376D5">
            <w:pPr>
              <w:pStyle w:val="Lijstalinea"/>
              <w:numPr>
                <w:ilvl w:val="0"/>
                <w:numId w:val="19"/>
              </w:numPr>
              <w:rPr>
                <w:rFonts w:cs="Arial"/>
                <w:sz w:val="18"/>
                <w:szCs w:val="18"/>
              </w:rPr>
            </w:pPr>
            <w:r w:rsidRPr="00043B8D">
              <w:rPr>
                <w:rFonts w:cs="Arial"/>
                <w:sz w:val="18"/>
                <w:szCs w:val="18"/>
              </w:rPr>
              <w:t xml:space="preserve">van </w:t>
            </w:r>
            <w:r w:rsidR="00436594" w:rsidRPr="00043B8D">
              <w:rPr>
                <w:rFonts w:cs="Arial"/>
                <w:sz w:val="18"/>
                <w:szCs w:val="18"/>
              </w:rPr>
              <w:t>de actieve energie geïnjecteerd of afgenomen (kWh) door een netgebruiker en van de tariefperiode (normale uren/stille uren).</w:t>
            </w:r>
          </w:p>
          <w:p w14:paraId="04F19A07" w14:textId="77777777" w:rsidR="00436594" w:rsidRPr="00043B8D" w:rsidRDefault="00436594" w:rsidP="00424D42">
            <w:pPr>
              <w:rPr>
                <w:rFonts w:cs="Arial"/>
                <w:sz w:val="18"/>
                <w:szCs w:val="18"/>
              </w:rPr>
            </w:pPr>
          </w:p>
          <w:p w14:paraId="43AEB012" w14:textId="24F2B1C7" w:rsidR="00436594" w:rsidRPr="00043B8D" w:rsidRDefault="00436594" w:rsidP="00424D42">
            <w:pPr>
              <w:rPr>
                <w:rFonts w:cs="Arial"/>
                <w:sz w:val="18"/>
                <w:szCs w:val="18"/>
              </w:rPr>
            </w:pPr>
            <w:r w:rsidRPr="00043B8D">
              <w:rPr>
                <w:rFonts w:cs="Arial"/>
                <w:sz w:val="18"/>
                <w:szCs w:val="18"/>
              </w:rPr>
              <w:t xml:space="preserve">Voor de klantengroep </w:t>
            </w:r>
            <w:r w:rsidRPr="00043B8D">
              <w:rPr>
                <w:rFonts w:cs="Arial"/>
                <w:sz w:val="18"/>
                <w:szCs w:val="18"/>
                <w:u w:val="single"/>
              </w:rPr>
              <w:t>LS</w:t>
            </w:r>
            <w:r w:rsidR="00504223" w:rsidRPr="00043B8D">
              <w:rPr>
                <w:rFonts w:cs="Arial"/>
                <w:sz w:val="18"/>
                <w:szCs w:val="18"/>
                <w:u w:val="single"/>
              </w:rPr>
              <w:t xml:space="preserve"> </w:t>
            </w:r>
            <w:r w:rsidRPr="00043B8D">
              <w:rPr>
                <w:rFonts w:cs="Arial"/>
                <w:sz w:val="18"/>
                <w:szCs w:val="18"/>
                <w:u w:val="single"/>
              </w:rPr>
              <w:t>met piekmeting</w:t>
            </w:r>
            <w:r w:rsidRPr="00043B8D">
              <w:rPr>
                <w:rFonts w:cs="Arial"/>
                <w:sz w:val="18"/>
                <w:szCs w:val="18"/>
              </w:rPr>
              <w:t xml:space="preserve"> is het tarief functie van </w:t>
            </w:r>
          </w:p>
          <w:p w14:paraId="1FA57EDA" w14:textId="77777777" w:rsidR="00436594" w:rsidRPr="00043B8D" w:rsidRDefault="00436594" w:rsidP="00B376D5">
            <w:pPr>
              <w:pStyle w:val="Lijstalinea"/>
              <w:numPr>
                <w:ilvl w:val="0"/>
                <w:numId w:val="19"/>
              </w:numPr>
              <w:rPr>
                <w:rFonts w:cs="Arial"/>
                <w:sz w:val="18"/>
                <w:szCs w:val="18"/>
              </w:rPr>
            </w:pPr>
            <w:r w:rsidRPr="00043B8D">
              <w:rPr>
                <w:rFonts w:cs="Arial"/>
                <w:sz w:val="18"/>
                <w:szCs w:val="18"/>
              </w:rPr>
              <w:t>het door de netgebruiker afgenomen vermogen (kW).</w:t>
            </w:r>
          </w:p>
          <w:p w14:paraId="2B0042A5" w14:textId="77777777" w:rsidR="00436594" w:rsidRPr="00043B8D" w:rsidRDefault="00436594" w:rsidP="00424D42">
            <w:pPr>
              <w:rPr>
                <w:rFonts w:cs="Arial"/>
                <w:sz w:val="18"/>
                <w:szCs w:val="18"/>
              </w:rPr>
            </w:pPr>
          </w:p>
          <w:p w14:paraId="4409786D" w14:textId="5DE43A53" w:rsidR="00436594" w:rsidRPr="00043B8D" w:rsidRDefault="00436594" w:rsidP="00424D42">
            <w:pPr>
              <w:rPr>
                <w:rFonts w:cs="Arial"/>
                <w:sz w:val="18"/>
                <w:szCs w:val="18"/>
                <w:u w:val="single"/>
              </w:rPr>
            </w:pPr>
            <w:r w:rsidRPr="00043B8D">
              <w:rPr>
                <w:rFonts w:cs="Arial"/>
                <w:sz w:val="18"/>
                <w:szCs w:val="18"/>
              </w:rPr>
              <w:t xml:space="preserve">Voor de klantengroep </w:t>
            </w:r>
            <w:r w:rsidRPr="00043B8D">
              <w:rPr>
                <w:rFonts w:cs="Arial"/>
                <w:sz w:val="18"/>
                <w:szCs w:val="18"/>
                <w:u w:val="single"/>
              </w:rPr>
              <w:t>LS</w:t>
            </w:r>
            <w:r w:rsidR="00D64A2A" w:rsidRPr="00043B8D">
              <w:rPr>
                <w:rFonts w:cs="Arial"/>
                <w:sz w:val="18"/>
                <w:szCs w:val="18"/>
                <w:u w:val="single"/>
              </w:rPr>
              <w:t xml:space="preserve"> </w:t>
            </w:r>
            <w:r w:rsidRPr="00043B8D">
              <w:rPr>
                <w:rFonts w:cs="Arial"/>
                <w:sz w:val="18"/>
                <w:szCs w:val="18"/>
                <w:u w:val="single"/>
              </w:rPr>
              <w:t xml:space="preserve">zonder piekmeting </w:t>
            </w:r>
            <w:r w:rsidRPr="00043B8D">
              <w:rPr>
                <w:rFonts w:cs="Arial"/>
                <w:sz w:val="18"/>
                <w:szCs w:val="18"/>
              </w:rPr>
              <w:t xml:space="preserve">is het tarief functie van </w:t>
            </w:r>
          </w:p>
          <w:p w14:paraId="3A5DC830" w14:textId="77777777" w:rsidR="00436594" w:rsidRPr="00043B8D" w:rsidRDefault="00436594" w:rsidP="00B376D5">
            <w:pPr>
              <w:pStyle w:val="Lijstalinea"/>
              <w:numPr>
                <w:ilvl w:val="0"/>
                <w:numId w:val="19"/>
              </w:numPr>
              <w:rPr>
                <w:rFonts w:cs="Arial"/>
                <w:sz w:val="18"/>
                <w:szCs w:val="18"/>
              </w:rPr>
            </w:pPr>
            <w:r w:rsidRPr="00043B8D">
              <w:rPr>
                <w:rFonts w:cs="Arial"/>
                <w:sz w:val="18"/>
                <w:szCs w:val="18"/>
              </w:rPr>
              <w:t xml:space="preserve">de actieve energie geïnjecteerd of afgenomen (kWh) door een netgebruiker en </w:t>
            </w:r>
          </w:p>
          <w:p w14:paraId="3AD5A411" w14:textId="638B8BF8" w:rsidR="00436594" w:rsidRPr="00043B8D" w:rsidRDefault="00436594" w:rsidP="00B376D5">
            <w:pPr>
              <w:pStyle w:val="Lijstalinea"/>
              <w:numPr>
                <w:ilvl w:val="0"/>
                <w:numId w:val="19"/>
              </w:numPr>
              <w:rPr>
                <w:rFonts w:cs="Arial"/>
                <w:sz w:val="18"/>
                <w:szCs w:val="18"/>
              </w:rPr>
            </w:pPr>
            <w:r w:rsidRPr="00043B8D">
              <w:rPr>
                <w:rFonts w:cs="Arial"/>
                <w:sz w:val="18"/>
                <w:szCs w:val="18"/>
              </w:rPr>
              <w:t>van de tariefperiode.</w:t>
            </w:r>
          </w:p>
          <w:p w14:paraId="73586F2B" w14:textId="77777777" w:rsidR="00D64A2A" w:rsidRPr="00043B8D" w:rsidRDefault="00D64A2A" w:rsidP="00C55D3E">
            <w:pPr>
              <w:rPr>
                <w:rFonts w:cs="Arial"/>
                <w:sz w:val="18"/>
                <w:szCs w:val="18"/>
              </w:rPr>
            </w:pPr>
          </w:p>
          <w:p w14:paraId="5F05DB9E" w14:textId="2932D9AB" w:rsidR="00D64A2A" w:rsidRPr="00043B8D" w:rsidRDefault="00D64A2A" w:rsidP="00D64A2A">
            <w:pPr>
              <w:rPr>
                <w:rFonts w:cs="Arial"/>
                <w:sz w:val="18"/>
                <w:szCs w:val="18"/>
                <w:u w:val="single"/>
              </w:rPr>
            </w:pPr>
            <w:r w:rsidRPr="00043B8D">
              <w:rPr>
                <w:rFonts w:cs="Arial"/>
                <w:sz w:val="18"/>
                <w:szCs w:val="18"/>
              </w:rPr>
              <w:t xml:space="preserve">Voor de klantengroep </w:t>
            </w:r>
            <w:r w:rsidRPr="00043B8D">
              <w:rPr>
                <w:rFonts w:cs="Arial"/>
                <w:sz w:val="18"/>
                <w:szCs w:val="18"/>
                <w:u w:val="single"/>
              </w:rPr>
              <w:t>prosumenten met terugdraaiende teller</w:t>
            </w:r>
            <w:r w:rsidRPr="00043B8D">
              <w:rPr>
                <w:rFonts w:cs="Arial"/>
                <w:sz w:val="18"/>
                <w:szCs w:val="18"/>
              </w:rPr>
              <w:t xml:space="preserve"> is het tarief functie van </w:t>
            </w:r>
          </w:p>
          <w:p w14:paraId="7EC72FA2" w14:textId="30FFAB9C" w:rsidR="00D64A2A" w:rsidRPr="00043B8D" w:rsidRDefault="00D64A2A" w:rsidP="00B376D5">
            <w:pPr>
              <w:pStyle w:val="Lijstalinea"/>
              <w:numPr>
                <w:ilvl w:val="0"/>
                <w:numId w:val="19"/>
              </w:numPr>
              <w:rPr>
                <w:rFonts w:cs="Arial"/>
                <w:sz w:val="18"/>
                <w:szCs w:val="18"/>
              </w:rPr>
            </w:pPr>
            <w:r w:rsidRPr="00043B8D">
              <w:rPr>
                <w:rFonts w:cs="Arial"/>
                <w:sz w:val="18"/>
                <w:szCs w:val="18"/>
              </w:rPr>
              <w:t xml:space="preserve">de actieve energie netto, m.a.w. na compensatie, afgenomen (kWh) door een netgebruiker en </w:t>
            </w:r>
          </w:p>
          <w:p w14:paraId="3A7B67FE" w14:textId="677A5C8D" w:rsidR="00D64A2A" w:rsidRPr="00043B8D" w:rsidRDefault="00D64A2A" w:rsidP="00B376D5">
            <w:pPr>
              <w:pStyle w:val="Lijstalinea"/>
              <w:numPr>
                <w:ilvl w:val="0"/>
                <w:numId w:val="19"/>
              </w:numPr>
              <w:rPr>
                <w:rFonts w:cs="Arial"/>
                <w:sz w:val="18"/>
                <w:szCs w:val="18"/>
              </w:rPr>
            </w:pPr>
            <w:r w:rsidRPr="00043B8D">
              <w:rPr>
                <w:rFonts w:cs="Arial"/>
                <w:sz w:val="18"/>
                <w:szCs w:val="18"/>
              </w:rPr>
              <w:t>van de tariefperiode.</w:t>
            </w:r>
          </w:p>
          <w:p w14:paraId="3103F6B8" w14:textId="77777777" w:rsidR="00436594" w:rsidRPr="00043B8D" w:rsidRDefault="00436594" w:rsidP="00424D42">
            <w:pPr>
              <w:rPr>
                <w:rFonts w:cs="Arial"/>
                <w:sz w:val="18"/>
                <w:szCs w:val="18"/>
              </w:rPr>
            </w:pPr>
          </w:p>
          <w:p w14:paraId="001CC2D2" w14:textId="0598D240" w:rsidR="00436594" w:rsidRPr="00043B8D" w:rsidRDefault="00436594" w:rsidP="008D41DD">
            <w:pPr>
              <w:rPr>
                <w:rFonts w:cs="Arial"/>
                <w:sz w:val="18"/>
                <w:szCs w:val="18"/>
              </w:rPr>
            </w:pPr>
            <w:r w:rsidRPr="00043B8D">
              <w:rPr>
                <w:rFonts w:cs="Arial"/>
                <w:sz w:val="18"/>
                <w:szCs w:val="18"/>
              </w:rPr>
              <w:t>Het tarief is niet van toepassing voor productie-eenheden met een vermogen kleiner dan of gelijk aan 5 MWe en ook niet voor productie-eenheden van elektriciteitsopwekking via hernieuwbare energiebronnen of via kwalitatieve warmtekrachtkoppeling waarvan het geïnstalleerde vermogen groter is dan 5 MWe.</w:t>
            </w:r>
            <w:r w:rsidR="00A34CF5" w:rsidRPr="00043B8D">
              <w:rPr>
                <w:rStyle w:val="Voetnootmarkering"/>
                <w:rFonts w:cs="Arial"/>
                <w:sz w:val="18"/>
                <w:szCs w:val="18"/>
              </w:rPr>
              <w:footnoteReference w:id="63"/>
            </w:r>
          </w:p>
        </w:tc>
      </w:tr>
      <w:tr w:rsidR="00436594" w:rsidRPr="00043B8D" w14:paraId="6570B934" w14:textId="77777777" w:rsidTr="00421179">
        <w:trPr>
          <w:cantSplit/>
        </w:trPr>
        <w:tc>
          <w:tcPr>
            <w:tcW w:w="468" w:type="dxa"/>
            <w:vMerge/>
          </w:tcPr>
          <w:p w14:paraId="16C274C3" w14:textId="677162F3" w:rsidR="00436594" w:rsidRPr="00043B8D" w:rsidRDefault="00436594" w:rsidP="00194936">
            <w:pPr>
              <w:ind w:left="142"/>
              <w:jc w:val="left"/>
              <w:rPr>
                <w:rFonts w:cs="Arial"/>
                <w:sz w:val="18"/>
                <w:szCs w:val="18"/>
              </w:rPr>
            </w:pPr>
          </w:p>
        </w:tc>
        <w:tc>
          <w:tcPr>
            <w:tcW w:w="2759" w:type="dxa"/>
            <w:tcBorders>
              <w:top w:val="dashSmallGap" w:sz="4" w:space="0" w:color="auto"/>
              <w:bottom w:val="dashSmallGap" w:sz="4" w:space="0" w:color="auto"/>
            </w:tcBorders>
          </w:tcPr>
          <w:p w14:paraId="3D06121D" w14:textId="77777777" w:rsidR="00436594" w:rsidRPr="00043B8D" w:rsidRDefault="00436594" w:rsidP="00D4199F">
            <w:pPr>
              <w:ind w:left="525"/>
              <w:jc w:val="left"/>
              <w:rPr>
                <w:rFonts w:cs="Arial"/>
                <w:sz w:val="18"/>
                <w:szCs w:val="18"/>
              </w:rPr>
            </w:pPr>
            <w:r w:rsidRPr="00043B8D">
              <w:rPr>
                <w:rFonts w:cs="Arial"/>
                <w:sz w:val="18"/>
                <w:szCs w:val="18"/>
              </w:rPr>
              <w:t>het tarief voor het systeembeheer</w:t>
            </w:r>
          </w:p>
        </w:tc>
        <w:tc>
          <w:tcPr>
            <w:tcW w:w="2661" w:type="dxa"/>
            <w:tcBorders>
              <w:top w:val="dashSmallGap" w:sz="4" w:space="0" w:color="auto"/>
              <w:bottom w:val="dashSmallGap" w:sz="4" w:space="0" w:color="auto"/>
            </w:tcBorders>
          </w:tcPr>
          <w:p w14:paraId="2CF1C1FF" w14:textId="77777777" w:rsidR="00436594" w:rsidRPr="00043B8D" w:rsidRDefault="00436594" w:rsidP="00436594">
            <w:pPr>
              <w:rPr>
                <w:rFonts w:cs="Arial"/>
                <w:sz w:val="18"/>
                <w:szCs w:val="18"/>
              </w:rPr>
            </w:pPr>
            <w:r w:rsidRPr="00043B8D">
              <w:rPr>
                <w:rFonts w:cs="Arial"/>
                <w:sz w:val="18"/>
                <w:szCs w:val="18"/>
              </w:rPr>
              <w:t>het systeembeheer, de afschrijvingen en de financiering van de</w:t>
            </w:r>
          </w:p>
          <w:p w14:paraId="51AC16D9" w14:textId="77777777" w:rsidR="00436594" w:rsidRPr="00043B8D" w:rsidRDefault="00436594" w:rsidP="00436594">
            <w:pPr>
              <w:rPr>
                <w:rFonts w:cs="Arial"/>
                <w:sz w:val="18"/>
                <w:szCs w:val="18"/>
              </w:rPr>
            </w:pPr>
            <w:r w:rsidRPr="00043B8D">
              <w:rPr>
                <w:rFonts w:cs="Arial"/>
                <w:sz w:val="18"/>
                <w:szCs w:val="18"/>
              </w:rPr>
              <w:t>activa voor het beheer van het systeem</w:t>
            </w:r>
          </w:p>
        </w:tc>
        <w:tc>
          <w:tcPr>
            <w:tcW w:w="3398" w:type="dxa"/>
            <w:tcBorders>
              <w:top w:val="dashSmallGap" w:sz="4" w:space="0" w:color="auto"/>
              <w:bottom w:val="dashSmallGap" w:sz="4" w:space="0" w:color="auto"/>
            </w:tcBorders>
          </w:tcPr>
          <w:p w14:paraId="51F55A0C" w14:textId="77777777" w:rsidR="00436594" w:rsidRPr="00043B8D" w:rsidRDefault="00436594" w:rsidP="00424D42">
            <w:pPr>
              <w:rPr>
                <w:rFonts w:cs="Arial"/>
                <w:sz w:val="18"/>
                <w:szCs w:val="18"/>
              </w:rPr>
            </w:pPr>
            <w:r w:rsidRPr="00043B8D">
              <w:rPr>
                <w:rFonts w:cs="Arial"/>
                <w:sz w:val="18"/>
                <w:szCs w:val="18"/>
              </w:rPr>
              <w:t>Het tarief is functie van de actieve energie geïnjecteerd of afgenomen (kWh) door een netgebruiker in het distributienet.</w:t>
            </w:r>
          </w:p>
          <w:p w14:paraId="4C8C68AF" w14:textId="77777777" w:rsidR="00436594" w:rsidRPr="00043B8D" w:rsidRDefault="00436594" w:rsidP="00424D42">
            <w:pPr>
              <w:rPr>
                <w:rFonts w:cs="Arial"/>
                <w:sz w:val="18"/>
                <w:szCs w:val="18"/>
              </w:rPr>
            </w:pPr>
          </w:p>
          <w:p w14:paraId="4198D1BF" w14:textId="77777777" w:rsidR="00436594" w:rsidRPr="00043B8D" w:rsidRDefault="00436594" w:rsidP="00424D42">
            <w:pPr>
              <w:rPr>
                <w:rFonts w:cs="Arial"/>
                <w:sz w:val="18"/>
                <w:szCs w:val="18"/>
              </w:rPr>
            </w:pPr>
            <w:r w:rsidRPr="00043B8D">
              <w:rPr>
                <w:rFonts w:cs="Arial"/>
                <w:sz w:val="18"/>
                <w:szCs w:val="18"/>
              </w:rPr>
              <w:t>Specifieke kosten van systeembeheer, aangegaan voor de sturing en opvolging van autoproducenten,</w:t>
            </w:r>
          </w:p>
          <w:p w14:paraId="1EB373DD" w14:textId="77777777" w:rsidR="00436594" w:rsidRPr="00043B8D" w:rsidRDefault="00436594" w:rsidP="00424D42">
            <w:pPr>
              <w:rPr>
                <w:rFonts w:cs="Arial"/>
                <w:sz w:val="18"/>
                <w:szCs w:val="18"/>
              </w:rPr>
            </w:pPr>
            <w:r w:rsidRPr="00043B8D">
              <w:rPr>
                <w:rFonts w:cs="Arial"/>
                <w:sz w:val="18"/>
                <w:szCs w:val="18"/>
              </w:rPr>
              <w:t>aangesloten op het distributienet, worden in een bijkomend tarief aan deze netgebruikers aangerekend. Dit laatste tarief is functie van de op kwartuurbasis door een netgebruiker geïnjecteerde of afgenomen actieve bruto begrensde energie en van de klantengroep en wordt door de</w:t>
            </w:r>
            <w:r w:rsidR="002F24EE" w:rsidRPr="00043B8D">
              <w:rPr>
                <w:rFonts w:cs="Arial"/>
                <w:sz w:val="18"/>
                <w:szCs w:val="18"/>
              </w:rPr>
              <w:t xml:space="preserve"> distributienetbeheerder</w:t>
            </w:r>
            <w:r w:rsidRPr="00043B8D">
              <w:rPr>
                <w:rFonts w:cs="Arial"/>
                <w:sz w:val="18"/>
                <w:szCs w:val="18"/>
              </w:rPr>
              <w:t xml:space="preserve"> aan de houder van het toegangscontract of de distributienetbeheerder gefactureerd.</w:t>
            </w:r>
          </w:p>
        </w:tc>
      </w:tr>
      <w:tr w:rsidR="00436594" w:rsidRPr="00043B8D" w14:paraId="7F58662A" w14:textId="77777777" w:rsidTr="00421179">
        <w:trPr>
          <w:cantSplit/>
        </w:trPr>
        <w:tc>
          <w:tcPr>
            <w:tcW w:w="468" w:type="dxa"/>
            <w:vMerge/>
          </w:tcPr>
          <w:p w14:paraId="307DEA84" w14:textId="77777777" w:rsidR="00436594" w:rsidRPr="00043B8D" w:rsidRDefault="00436594" w:rsidP="00194936">
            <w:pPr>
              <w:ind w:left="142"/>
              <w:jc w:val="left"/>
              <w:rPr>
                <w:rFonts w:cs="Arial"/>
                <w:sz w:val="18"/>
                <w:szCs w:val="18"/>
              </w:rPr>
            </w:pPr>
          </w:p>
        </w:tc>
        <w:tc>
          <w:tcPr>
            <w:tcW w:w="2759" w:type="dxa"/>
            <w:tcBorders>
              <w:top w:val="dashSmallGap" w:sz="4" w:space="0" w:color="auto"/>
            </w:tcBorders>
          </w:tcPr>
          <w:p w14:paraId="699A8FA2" w14:textId="77777777" w:rsidR="00436594" w:rsidRPr="00043B8D" w:rsidRDefault="00436594" w:rsidP="00D4199F">
            <w:pPr>
              <w:ind w:left="525"/>
              <w:jc w:val="left"/>
              <w:rPr>
                <w:rFonts w:cs="Arial"/>
                <w:sz w:val="18"/>
                <w:szCs w:val="18"/>
              </w:rPr>
            </w:pPr>
            <w:r w:rsidRPr="00043B8D">
              <w:rPr>
                <w:rFonts w:cs="Arial"/>
                <w:sz w:val="18"/>
                <w:szCs w:val="18"/>
              </w:rPr>
              <w:t>het tarief voor de meet- en telactiviteit</w:t>
            </w:r>
          </w:p>
        </w:tc>
        <w:tc>
          <w:tcPr>
            <w:tcW w:w="2661" w:type="dxa"/>
            <w:tcBorders>
              <w:top w:val="dashSmallGap" w:sz="4" w:space="0" w:color="auto"/>
            </w:tcBorders>
          </w:tcPr>
          <w:p w14:paraId="69853734" w14:textId="77777777" w:rsidR="00436594" w:rsidRPr="00043B8D" w:rsidRDefault="00D052DB" w:rsidP="00D052DB">
            <w:pPr>
              <w:rPr>
                <w:rFonts w:cs="Arial"/>
                <w:sz w:val="18"/>
                <w:szCs w:val="18"/>
              </w:rPr>
            </w:pPr>
            <w:r w:rsidRPr="00043B8D">
              <w:rPr>
                <w:rFonts w:cs="Arial"/>
                <w:sz w:val="18"/>
                <w:szCs w:val="18"/>
              </w:rPr>
              <w:t>m.b.t.</w:t>
            </w:r>
            <w:r w:rsidR="008635E6" w:rsidRPr="00043B8D">
              <w:rPr>
                <w:rFonts w:cs="Arial"/>
                <w:sz w:val="18"/>
                <w:szCs w:val="18"/>
              </w:rPr>
              <w:t xml:space="preserve"> </w:t>
            </w:r>
            <w:r w:rsidR="003A0C9F" w:rsidRPr="00043B8D">
              <w:rPr>
                <w:rFonts w:cs="Arial"/>
                <w:sz w:val="18"/>
                <w:szCs w:val="18"/>
              </w:rPr>
              <w:t>de meetapparatuur alsook de kosten van de activiteit van het meten, inbegrepen de verzameling, validatie en transmissie van de gemeten data naar een nieuwe leverancier wanneer de distributienetgebruiker van leverancier verandert</w:t>
            </w:r>
          </w:p>
        </w:tc>
        <w:tc>
          <w:tcPr>
            <w:tcW w:w="3398" w:type="dxa"/>
            <w:tcBorders>
              <w:top w:val="dashSmallGap" w:sz="4" w:space="0" w:color="auto"/>
            </w:tcBorders>
          </w:tcPr>
          <w:p w14:paraId="36A3C1AC" w14:textId="124B45C6" w:rsidR="00436594" w:rsidRPr="00043B8D" w:rsidRDefault="00436594" w:rsidP="00424D42">
            <w:pPr>
              <w:rPr>
                <w:rFonts w:cs="Arial"/>
                <w:sz w:val="18"/>
                <w:szCs w:val="18"/>
              </w:rPr>
            </w:pPr>
            <w:r w:rsidRPr="00043B8D">
              <w:rPr>
                <w:rFonts w:cs="Arial"/>
                <w:sz w:val="18"/>
                <w:szCs w:val="18"/>
              </w:rPr>
              <w:t>Het tarief bestaat uit een vaste term  (EUR/jaar) in functie van de meetopstelling: continu gelezen meters (AMR), maandelijks opgenomen meters (MMR) of jaaropgenomen</w:t>
            </w:r>
            <w:r w:rsidR="00E710F6" w:rsidRPr="00043B8D">
              <w:rPr>
                <w:rStyle w:val="Voetnootmarkering"/>
                <w:rFonts w:cs="Arial"/>
                <w:sz w:val="18"/>
                <w:szCs w:val="18"/>
              </w:rPr>
              <w:footnoteReference w:id="64"/>
            </w:r>
            <w:r w:rsidRPr="00043B8D">
              <w:rPr>
                <w:rFonts w:cs="Arial"/>
                <w:sz w:val="18"/>
                <w:szCs w:val="18"/>
              </w:rPr>
              <w:t xml:space="preserve"> meters</w:t>
            </w:r>
            <w:r w:rsidR="007C5D42" w:rsidRPr="00043B8D">
              <w:rPr>
                <w:rFonts w:cs="Arial"/>
                <w:sz w:val="18"/>
                <w:szCs w:val="18"/>
              </w:rPr>
              <w:t xml:space="preserve"> (YMR)</w:t>
            </w:r>
            <w:r w:rsidRPr="00043B8D">
              <w:rPr>
                <w:rFonts w:cs="Arial"/>
                <w:sz w:val="18"/>
                <w:szCs w:val="18"/>
              </w:rPr>
              <w:t>.</w:t>
            </w:r>
          </w:p>
          <w:p w14:paraId="4349C005" w14:textId="77777777" w:rsidR="00436594" w:rsidRPr="00043B8D" w:rsidRDefault="00436594" w:rsidP="00424D42">
            <w:pPr>
              <w:rPr>
                <w:rFonts w:cs="Arial"/>
                <w:sz w:val="18"/>
                <w:szCs w:val="18"/>
              </w:rPr>
            </w:pPr>
          </w:p>
        </w:tc>
      </w:tr>
      <w:tr w:rsidR="00436594" w:rsidRPr="00043B8D" w14:paraId="121B48A0" w14:textId="77777777" w:rsidTr="00421179">
        <w:trPr>
          <w:cantSplit/>
        </w:trPr>
        <w:tc>
          <w:tcPr>
            <w:tcW w:w="468" w:type="dxa"/>
          </w:tcPr>
          <w:p w14:paraId="7D545E1A" w14:textId="672D0831" w:rsidR="00436594" w:rsidRPr="00043B8D" w:rsidRDefault="00E82B63" w:rsidP="00E82B63">
            <w:pPr>
              <w:ind w:left="142"/>
              <w:jc w:val="left"/>
              <w:rPr>
                <w:rFonts w:cs="Arial"/>
                <w:sz w:val="18"/>
                <w:szCs w:val="18"/>
              </w:rPr>
            </w:pPr>
            <w:r w:rsidRPr="00043B8D">
              <w:rPr>
                <w:rFonts w:cs="Arial"/>
                <w:sz w:val="18"/>
                <w:szCs w:val="18"/>
              </w:rPr>
              <w:t>2</w:t>
            </w:r>
          </w:p>
        </w:tc>
        <w:tc>
          <w:tcPr>
            <w:tcW w:w="2759" w:type="dxa"/>
          </w:tcPr>
          <w:p w14:paraId="28AB0D99" w14:textId="77777777" w:rsidR="00436594" w:rsidRPr="00043B8D" w:rsidRDefault="00436594" w:rsidP="00194936">
            <w:pPr>
              <w:ind w:left="175"/>
              <w:jc w:val="left"/>
              <w:rPr>
                <w:rFonts w:cs="Arial"/>
                <w:sz w:val="18"/>
                <w:szCs w:val="18"/>
              </w:rPr>
            </w:pPr>
            <w:r w:rsidRPr="00043B8D">
              <w:rPr>
                <w:rFonts w:cs="Arial"/>
                <w:sz w:val="18"/>
                <w:szCs w:val="18"/>
              </w:rPr>
              <w:t>het tarief openbare dienstverplichtingen</w:t>
            </w:r>
          </w:p>
          <w:p w14:paraId="45356DB0" w14:textId="77777777" w:rsidR="00436594" w:rsidRPr="00043B8D" w:rsidRDefault="00436594" w:rsidP="00194936">
            <w:pPr>
              <w:ind w:left="175"/>
              <w:jc w:val="left"/>
              <w:rPr>
                <w:rFonts w:cs="Arial"/>
                <w:sz w:val="18"/>
                <w:szCs w:val="18"/>
              </w:rPr>
            </w:pPr>
          </w:p>
        </w:tc>
        <w:tc>
          <w:tcPr>
            <w:tcW w:w="2661" w:type="dxa"/>
          </w:tcPr>
          <w:p w14:paraId="2DBDE13D" w14:textId="7F5B93B5" w:rsidR="00436594" w:rsidRPr="00043B8D" w:rsidRDefault="003A0C9F" w:rsidP="007C5D42">
            <w:pPr>
              <w:rPr>
                <w:rFonts w:cs="Arial"/>
                <w:sz w:val="18"/>
                <w:szCs w:val="18"/>
              </w:rPr>
            </w:pPr>
            <w:r w:rsidRPr="00043B8D">
              <w:rPr>
                <w:rFonts w:cs="Arial"/>
                <w:sz w:val="18"/>
                <w:szCs w:val="18"/>
              </w:rPr>
              <w:t>openbare</w:t>
            </w:r>
            <w:r w:rsidR="00013FCD" w:rsidRPr="00043B8D">
              <w:rPr>
                <w:rFonts w:cs="Arial"/>
                <w:sz w:val="18"/>
                <w:szCs w:val="18"/>
              </w:rPr>
              <w:t xml:space="preserve"> </w:t>
            </w:r>
            <w:r w:rsidRPr="00043B8D">
              <w:rPr>
                <w:rFonts w:cs="Arial"/>
                <w:sz w:val="18"/>
                <w:szCs w:val="18"/>
              </w:rPr>
              <w:t>dienstverplichtingen (sociale lev</w:t>
            </w:r>
            <w:r w:rsidR="00C82158" w:rsidRPr="00043B8D">
              <w:rPr>
                <w:rFonts w:cs="Arial"/>
                <w:sz w:val="18"/>
                <w:szCs w:val="18"/>
              </w:rPr>
              <w:t>erancier</w:t>
            </w:r>
            <w:r w:rsidRPr="00043B8D">
              <w:rPr>
                <w:rFonts w:cs="Arial"/>
                <w:sz w:val="18"/>
                <w:szCs w:val="18"/>
              </w:rPr>
              <w:t xml:space="preserve">, rationeel energiegebruik, openbare verlichting, gratis kWh, </w:t>
            </w:r>
            <w:r w:rsidR="007C1B4C" w:rsidRPr="00043B8D">
              <w:rPr>
                <w:rFonts w:cs="Arial"/>
                <w:sz w:val="18"/>
                <w:szCs w:val="18"/>
              </w:rPr>
              <w:t>groenestroom- en warmtekracht</w:t>
            </w:r>
            <w:r w:rsidRPr="00043B8D">
              <w:rPr>
                <w:rFonts w:cs="Arial"/>
                <w:sz w:val="18"/>
                <w:szCs w:val="18"/>
              </w:rPr>
              <w:t xml:space="preserve">certificaten) </w:t>
            </w:r>
          </w:p>
        </w:tc>
        <w:tc>
          <w:tcPr>
            <w:tcW w:w="3398" w:type="dxa"/>
          </w:tcPr>
          <w:p w14:paraId="6876B501" w14:textId="77777777" w:rsidR="00436594" w:rsidRPr="00043B8D" w:rsidRDefault="00436594" w:rsidP="00424D42">
            <w:pPr>
              <w:rPr>
                <w:rFonts w:cs="Arial"/>
                <w:sz w:val="18"/>
                <w:szCs w:val="18"/>
              </w:rPr>
            </w:pPr>
            <w:r w:rsidRPr="00043B8D">
              <w:rPr>
                <w:rFonts w:cs="Arial"/>
                <w:sz w:val="18"/>
                <w:szCs w:val="18"/>
              </w:rPr>
              <w:t>Het tarief is functie van de actieve energie geïnjecteerd of afgenomen (kWh) door een netgebruiker en desgevallend van de tariefperiode.</w:t>
            </w:r>
          </w:p>
          <w:p w14:paraId="2D0ACB05" w14:textId="77777777" w:rsidR="00436594" w:rsidRPr="00043B8D" w:rsidRDefault="00436594" w:rsidP="00424D42">
            <w:pPr>
              <w:rPr>
                <w:rFonts w:cs="Arial"/>
                <w:sz w:val="18"/>
                <w:szCs w:val="18"/>
              </w:rPr>
            </w:pPr>
          </w:p>
        </w:tc>
      </w:tr>
      <w:tr w:rsidR="00436594" w:rsidRPr="00043B8D" w14:paraId="11036362" w14:textId="77777777" w:rsidTr="00421179">
        <w:trPr>
          <w:cantSplit/>
        </w:trPr>
        <w:tc>
          <w:tcPr>
            <w:tcW w:w="468" w:type="dxa"/>
            <w:vMerge w:val="restart"/>
          </w:tcPr>
          <w:p w14:paraId="3BBDD261" w14:textId="2B380C6A" w:rsidR="00436594" w:rsidRPr="00043B8D" w:rsidRDefault="00E82B63" w:rsidP="00194936">
            <w:pPr>
              <w:ind w:left="142"/>
              <w:jc w:val="left"/>
              <w:rPr>
                <w:rFonts w:cs="Arial"/>
                <w:sz w:val="18"/>
                <w:szCs w:val="18"/>
              </w:rPr>
            </w:pPr>
            <w:r w:rsidRPr="00043B8D">
              <w:rPr>
                <w:rFonts w:cs="Arial"/>
                <w:sz w:val="18"/>
                <w:szCs w:val="18"/>
              </w:rPr>
              <w:t>3</w:t>
            </w:r>
          </w:p>
        </w:tc>
        <w:tc>
          <w:tcPr>
            <w:tcW w:w="2759" w:type="dxa"/>
            <w:tcBorders>
              <w:bottom w:val="dashSmallGap" w:sz="4" w:space="0" w:color="auto"/>
            </w:tcBorders>
          </w:tcPr>
          <w:p w14:paraId="3EA62B7D" w14:textId="11C8CD8D" w:rsidR="00436594" w:rsidRPr="00043B8D" w:rsidRDefault="00436594" w:rsidP="008E06D8">
            <w:pPr>
              <w:ind w:left="175"/>
              <w:jc w:val="left"/>
              <w:rPr>
                <w:rFonts w:cs="Arial"/>
                <w:sz w:val="18"/>
                <w:szCs w:val="18"/>
              </w:rPr>
            </w:pPr>
            <w:r w:rsidRPr="00043B8D">
              <w:rPr>
                <w:rFonts w:cs="Arial"/>
                <w:sz w:val="18"/>
                <w:szCs w:val="18"/>
              </w:rPr>
              <w:t>de tarieven voor de ondersteunende diensten</w:t>
            </w:r>
          </w:p>
        </w:tc>
        <w:tc>
          <w:tcPr>
            <w:tcW w:w="2661" w:type="dxa"/>
            <w:tcBorders>
              <w:bottom w:val="dashSmallGap" w:sz="4" w:space="0" w:color="auto"/>
            </w:tcBorders>
          </w:tcPr>
          <w:p w14:paraId="07DF3F0B" w14:textId="77777777" w:rsidR="00436594" w:rsidRPr="00043B8D" w:rsidRDefault="00436594" w:rsidP="00424D42">
            <w:pPr>
              <w:rPr>
                <w:rFonts w:cs="Arial"/>
                <w:sz w:val="18"/>
                <w:szCs w:val="18"/>
              </w:rPr>
            </w:pPr>
          </w:p>
        </w:tc>
        <w:tc>
          <w:tcPr>
            <w:tcW w:w="3398" w:type="dxa"/>
            <w:tcBorders>
              <w:bottom w:val="dashSmallGap" w:sz="4" w:space="0" w:color="auto"/>
            </w:tcBorders>
          </w:tcPr>
          <w:p w14:paraId="1A823A4D" w14:textId="77777777" w:rsidR="00436594" w:rsidRPr="00043B8D" w:rsidRDefault="00436594" w:rsidP="00424D42">
            <w:pPr>
              <w:rPr>
                <w:rFonts w:cs="Arial"/>
                <w:sz w:val="18"/>
                <w:szCs w:val="18"/>
              </w:rPr>
            </w:pPr>
          </w:p>
        </w:tc>
      </w:tr>
      <w:tr w:rsidR="00436594" w:rsidRPr="00043B8D" w14:paraId="5401E390" w14:textId="77777777" w:rsidTr="00421179">
        <w:trPr>
          <w:cantSplit/>
        </w:trPr>
        <w:tc>
          <w:tcPr>
            <w:tcW w:w="468" w:type="dxa"/>
            <w:vMerge/>
          </w:tcPr>
          <w:p w14:paraId="4A085E0C" w14:textId="77777777" w:rsidR="00436594" w:rsidRPr="00043B8D" w:rsidRDefault="00436594" w:rsidP="00194936">
            <w:pPr>
              <w:ind w:left="142"/>
              <w:jc w:val="left"/>
              <w:rPr>
                <w:rFonts w:cs="Arial"/>
                <w:sz w:val="18"/>
                <w:szCs w:val="18"/>
              </w:rPr>
            </w:pPr>
          </w:p>
        </w:tc>
        <w:tc>
          <w:tcPr>
            <w:tcW w:w="2759" w:type="dxa"/>
            <w:tcBorders>
              <w:top w:val="dashSmallGap" w:sz="4" w:space="0" w:color="auto"/>
              <w:bottom w:val="dashSmallGap" w:sz="4" w:space="0" w:color="auto"/>
            </w:tcBorders>
          </w:tcPr>
          <w:p w14:paraId="3E0CDC15" w14:textId="77777777" w:rsidR="00436594" w:rsidRPr="00043B8D" w:rsidRDefault="00436594" w:rsidP="00272654">
            <w:pPr>
              <w:ind w:left="525"/>
              <w:jc w:val="left"/>
              <w:rPr>
                <w:rFonts w:cs="Arial"/>
                <w:sz w:val="18"/>
                <w:szCs w:val="18"/>
              </w:rPr>
            </w:pPr>
            <w:r w:rsidRPr="00043B8D">
              <w:rPr>
                <w:rFonts w:cs="Arial"/>
                <w:sz w:val="18"/>
                <w:szCs w:val="18"/>
              </w:rPr>
              <w:t>het tarief voor de regeling van de spanning en van het reactief vermogen</w:t>
            </w:r>
          </w:p>
          <w:p w14:paraId="0E63F6C9" w14:textId="77777777" w:rsidR="00436594" w:rsidRPr="00043B8D" w:rsidRDefault="00436594" w:rsidP="00272654">
            <w:pPr>
              <w:ind w:left="525"/>
              <w:jc w:val="left"/>
              <w:rPr>
                <w:rFonts w:cs="Arial"/>
                <w:sz w:val="18"/>
                <w:szCs w:val="18"/>
              </w:rPr>
            </w:pPr>
          </w:p>
        </w:tc>
        <w:tc>
          <w:tcPr>
            <w:tcW w:w="2661" w:type="dxa"/>
            <w:tcBorders>
              <w:top w:val="dashSmallGap" w:sz="4" w:space="0" w:color="auto"/>
              <w:bottom w:val="dashSmallGap" w:sz="4" w:space="0" w:color="auto"/>
            </w:tcBorders>
          </w:tcPr>
          <w:p w14:paraId="2BFF38BD" w14:textId="77777777" w:rsidR="00436594" w:rsidRPr="00043B8D" w:rsidRDefault="006D6E01" w:rsidP="00424D42">
            <w:pPr>
              <w:rPr>
                <w:rFonts w:cs="Arial"/>
                <w:sz w:val="18"/>
                <w:szCs w:val="18"/>
              </w:rPr>
            </w:pPr>
            <w:r w:rsidRPr="00043B8D">
              <w:rPr>
                <w:rFonts w:cs="Arial"/>
                <w:sz w:val="18"/>
                <w:szCs w:val="18"/>
              </w:rPr>
              <w:t>de dienst van het reactief vermogen</w:t>
            </w:r>
          </w:p>
        </w:tc>
        <w:tc>
          <w:tcPr>
            <w:tcW w:w="3398" w:type="dxa"/>
            <w:tcBorders>
              <w:top w:val="dashSmallGap" w:sz="4" w:space="0" w:color="auto"/>
              <w:bottom w:val="dashSmallGap" w:sz="4" w:space="0" w:color="auto"/>
            </w:tcBorders>
          </w:tcPr>
          <w:p w14:paraId="79307B94" w14:textId="77777777" w:rsidR="00436594" w:rsidRPr="00043B8D" w:rsidRDefault="00436594" w:rsidP="00424D42">
            <w:pPr>
              <w:rPr>
                <w:rFonts w:cs="Arial"/>
                <w:sz w:val="18"/>
                <w:szCs w:val="18"/>
              </w:rPr>
            </w:pPr>
            <w:r w:rsidRPr="00043B8D">
              <w:rPr>
                <w:rFonts w:cs="Arial"/>
                <w:sz w:val="18"/>
                <w:szCs w:val="18"/>
              </w:rPr>
              <w:t>De tarieven staan, wat betreft de overschrijding van reactieve energie ten opzichte van het forfaitair toegelaten gebruik, in functie van die overschrijding van de reactieve energie (kVarh).</w:t>
            </w:r>
          </w:p>
        </w:tc>
      </w:tr>
      <w:tr w:rsidR="00436594" w:rsidRPr="00043B8D" w14:paraId="67EB6CF6" w14:textId="77777777" w:rsidTr="00421179">
        <w:trPr>
          <w:cantSplit/>
        </w:trPr>
        <w:tc>
          <w:tcPr>
            <w:tcW w:w="468" w:type="dxa"/>
            <w:vMerge/>
          </w:tcPr>
          <w:p w14:paraId="6783DC75" w14:textId="77777777" w:rsidR="00436594" w:rsidRPr="00043B8D" w:rsidRDefault="00436594" w:rsidP="00194936">
            <w:pPr>
              <w:ind w:left="142"/>
              <w:jc w:val="left"/>
              <w:rPr>
                <w:rFonts w:cs="Arial"/>
                <w:sz w:val="18"/>
                <w:szCs w:val="18"/>
              </w:rPr>
            </w:pPr>
          </w:p>
        </w:tc>
        <w:tc>
          <w:tcPr>
            <w:tcW w:w="2759" w:type="dxa"/>
            <w:tcBorders>
              <w:top w:val="dashSmallGap" w:sz="4" w:space="0" w:color="auto"/>
              <w:bottom w:val="dashSmallGap" w:sz="4" w:space="0" w:color="auto"/>
            </w:tcBorders>
          </w:tcPr>
          <w:p w14:paraId="3FC2482E" w14:textId="5F82678C" w:rsidR="00436594" w:rsidRPr="00043B8D" w:rsidRDefault="00436594" w:rsidP="008E06D8">
            <w:pPr>
              <w:ind w:left="525"/>
              <w:jc w:val="left"/>
              <w:rPr>
                <w:rFonts w:cs="Arial"/>
                <w:sz w:val="18"/>
                <w:szCs w:val="18"/>
              </w:rPr>
            </w:pPr>
            <w:r w:rsidRPr="00043B8D">
              <w:rPr>
                <w:rFonts w:cs="Arial"/>
                <w:sz w:val="18"/>
                <w:szCs w:val="18"/>
              </w:rPr>
              <w:t>het tarief voor de compensatie van de netverliezen</w:t>
            </w:r>
          </w:p>
        </w:tc>
        <w:tc>
          <w:tcPr>
            <w:tcW w:w="2661" w:type="dxa"/>
            <w:tcBorders>
              <w:top w:val="dashSmallGap" w:sz="4" w:space="0" w:color="auto"/>
              <w:bottom w:val="dashSmallGap" w:sz="4" w:space="0" w:color="auto"/>
            </w:tcBorders>
          </w:tcPr>
          <w:p w14:paraId="1B57D5D8" w14:textId="77777777" w:rsidR="00436594" w:rsidRPr="00043B8D" w:rsidRDefault="006D6E01" w:rsidP="006D6E01">
            <w:pPr>
              <w:rPr>
                <w:rFonts w:cs="Arial"/>
                <w:sz w:val="18"/>
                <w:szCs w:val="18"/>
              </w:rPr>
            </w:pPr>
            <w:r w:rsidRPr="00043B8D">
              <w:rPr>
                <w:rFonts w:cs="Arial"/>
                <w:sz w:val="18"/>
                <w:szCs w:val="18"/>
              </w:rPr>
              <w:t>de aankoopkosten voor het verlies aan energie tijdens het de distributie</w:t>
            </w:r>
          </w:p>
        </w:tc>
        <w:tc>
          <w:tcPr>
            <w:tcW w:w="3398" w:type="dxa"/>
            <w:tcBorders>
              <w:top w:val="dashSmallGap" w:sz="4" w:space="0" w:color="auto"/>
              <w:bottom w:val="dashSmallGap" w:sz="4" w:space="0" w:color="auto"/>
            </w:tcBorders>
          </w:tcPr>
          <w:p w14:paraId="13B37DBD" w14:textId="77777777" w:rsidR="00436594" w:rsidRPr="00043B8D" w:rsidRDefault="00436594" w:rsidP="00424D42">
            <w:pPr>
              <w:rPr>
                <w:rFonts w:cs="Arial"/>
                <w:sz w:val="18"/>
                <w:szCs w:val="18"/>
              </w:rPr>
            </w:pPr>
            <w:r w:rsidRPr="00043B8D">
              <w:rPr>
                <w:rFonts w:cs="Arial"/>
                <w:sz w:val="18"/>
                <w:szCs w:val="18"/>
              </w:rPr>
              <w:t>Dit tarief is functie van de actieve energie geïnjecteerd of afgenomen door een netgebruiker (kWh).</w:t>
            </w:r>
          </w:p>
        </w:tc>
      </w:tr>
      <w:tr w:rsidR="00436594" w:rsidRPr="00043B8D" w14:paraId="0C86294D" w14:textId="77777777" w:rsidTr="00421179">
        <w:trPr>
          <w:cantSplit/>
        </w:trPr>
        <w:tc>
          <w:tcPr>
            <w:tcW w:w="468" w:type="dxa"/>
            <w:vMerge/>
          </w:tcPr>
          <w:p w14:paraId="4DC00723" w14:textId="77777777" w:rsidR="00436594" w:rsidRPr="00043B8D" w:rsidRDefault="00436594" w:rsidP="00194936">
            <w:pPr>
              <w:ind w:left="142"/>
              <w:jc w:val="left"/>
              <w:rPr>
                <w:rFonts w:cs="Arial"/>
                <w:sz w:val="18"/>
                <w:szCs w:val="18"/>
              </w:rPr>
            </w:pPr>
          </w:p>
        </w:tc>
        <w:tc>
          <w:tcPr>
            <w:tcW w:w="2759" w:type="dxa"/>
            <w:tcBorders>
              <w:top w:val="dashSmallGap" w:sz="4" w:space="0" w:color="auto"/>
            </w:tcBorders>
          </w:tcPr>
          <w:p w14:paraId="5ADEA786" w14:textId="77777777" w:rsidR="00436594" w:rsidRPr="00043B8D" w:rsidRDefault="00436594" w:rsidP="00272654">
            <w:pPr>
              <w:ind w:left="525"/>
              <w:jc w:val="left"/>
              <w:rPr>
                <w:rFonts w:cs="Arial"/>
                <w:sz w:val="18"/>
                <w:szCs w:val="18"/>
              </w:rPr>
            </w:pPr>
            <w:r w:rsidRPr="00043B8D">
              <w:rPr>
                <w:rFonts w:cs="Arial"/>
                <w:sz w:val="18"/>
                <w:szCs w:val="18"/>
              </w:rPr>
              <w:t>het tarief voor het niet respecteren van een aanvaard programma</w:t>
            </w:r>
          </w:p>
          <w:p w14:paraId="2ACDA968" w14:textId="77777777" w:rsidR="00436594" w:rsidRPr="00043B8D" w:rsidRDefault="00436594" w:rsidP="00272654">
            <w:pPr>
              <w:ind w:left="525"/>
              <w:jc w:val="left"/>
              <w:rPr>
                <w:rFonts w:cs="Arial"/>
                <w:sz w:val="18"/>
                <w:szCs w:val="18"/>
              </w:rPr>
            </w:pPr>
          </w:p>
        </w:tc>
        <w:tc>
          <w:tcPr>
            <w:tcW w:w="2661" w:type="dxa"/>
            <w:tcBorders>
              <w:top w:val="dashSmallGap" w:sz="4" w:space="0" w:color="auto"/>
            </w:tcBorders>
          </w:tcPr>
          <w:p w14:paraId="2EE8B993" w14:textId="77777777" w:rsidR="00436594" w:rsidRPr="00043B8D" w:rsidRDefault="008E7F70" w:rsidP="008E7F70">
            <w:pPr>
              <w:rPr>
                <w:rFonts w:cs="Arial"/>
                <w:sz w:val="18"/>
                <w:szCs w:val="18"/>
              </w:rPr>
            </w:pPr>
            <w:r w:rsidRPr="00043B8D">
              <w:rPr>
                <w:rFonts w:cs="Arial"/>
                <w:sz w:val="18"/>
                <w:szCs w:val="18"/>
              </w:rPr>
              <w:t>om de capaciteit, beschikbaarheid en stabiliteit van het net te herstellen</w:t>
            </w:r>
          </w:p>
        </w:tc>
        <w:tc>
          <w:tcPr>
            <w:tcW w:w="3398" w:type="dxa"/>
            <w:tcBorders>
              <w:top w:val="dashSmallGap" w:sz="4" w:space="0" w:color="auto"/>
            </w:tcBorders>
          </w:tcPr>
          <w:p w14:paraId="3123F81F" w14:textId="77777777" w:rsidR="00E573BC" w:rsidRPr="00043B8D" w:rsidRDefault="00E573BC" w:rsidP="00E573BC">
            <w:pPr>
              <w:rPr>
                <w:rFonts w:cs="Arial"/>
                <w:sz w:val="18"/>
                <w:szCs w:val="18"/>
              </w:rPr>
            </w:pPr>
            <w:r w:rsidRPr="00043B8D">
              <w:rPr>
                <w:rFonts w:cs="Arial"/>
                <w:sz w:val="18"/>
                <w:szCs w:val="18"/>
              </w:rPr>
              <w:t>Het tarief is functie van de bestemming (injectie of afname) en van de</w:t>
            </w:r>
          </w:p>
          <w:p w14:paraId="4BF28E2F" w14:textId="77777777" w:rsidR="00E573BC" w:rsidRPr="00043B8D" w:rsidRDefault="00E573BC" w:rsidP="00E573BC">
            <w:pPr>
              <w:rPr>
                <w:rFonts w:cs="Arial"/>
                <w:sz w:val="18"/>
                <w:szCs w:val="18"/>
              </w:rPr>
            </w:pPr>
            <w:r w:rsidRPr="00043B8D">
              <w:rPr>
                <w:rFonts w:cs="Arial"/>
                <w:sz w:val="18"/>
                <w:szCs w:val="18"/>
              </w:rPr>
              <w:t>grootte en het recurrente karakter van het verschil tussen de vastgestelde injectie of afname en het</w:t>
            </w:r>
          </w:p>
          <w:p w14:paraId="33458182" w14:textId="77777777" w:rsidR="00436594" w:rsidRPr="00043B8D" w:rsidRDefault="00E573BC" w:rsidP="00E573BC">
            <w:pPr>
              <w:rPr>
                <w:rFonts w:cs="Arial"/>
                <w:sz w:val="18"/>
                <w:szCs w:val="18"/>
              </w:rPr>
            </w:pPr>
            <w:r w:rsidRPr="00043B8D">
              <w:rPr>
                <w:rFonts w:cs="Arial"/>
                <w:sz w:val="18"/>
                <w:szCs w:val="18"/>
              </w:rPr>
              <w:t>aanvaard programma.</w:t>
            </w:r>
          </w:p>
        </w:tc>
      </w:tr>
      <w:tr w:rsidR="00436594" w:rsidRPr="00043B8D" w14:paraId="5D215D50" w14:textId="77777777" w:rsidTr="00421179">
        <w:trPr>
          <w:cantSplit/>
        </w:trPr>
        <w:tc>
          <w:tcPr>
            <w:tcW w:w="468" w:type="dxa"/>
          </w:tcPr>
          <w:p w14:paraId="11EB36FB" w14:textId="7967617F" w:rsidR="00436594" w:rsidRPr="00043B8D" w:rsidRDefault="00E82B63" w:rsidP="00194936">
            <w:pPr>
              <w:ind w:left="142"/>
              <w:jc w:val="left"/>
              <w:rPr>
                <w:rFonts w:cs="Arial"/>
                <w:sz w:val="18"/>
                <w:szCs w:val="18"/>
              </w:rPr>
            </w:pPr>
            <w:r w:rsidRPr="00043B8D">
              <w:rPr>
                <w:rFonts w:cs="Arial"/>
                <w:sz w:val="18"/>
                <w:szCs w:val="18"/>
              </w:rPr>
              <w:t>4</w:t>
            </w:r>
          </w:p>
        </w:tc>
        <w:tc>
          <w:tcPr>
            <w:tcW w:w="2759" w:type="dxa"/>
          </w:tcPr>
          <w:p w14:paraId="07A90405" w14:textId="77777777" w:rsidR="00436594" w:rsidRPr="00043B8D" w:rsidRDefault="00436594" w:rsidP="00194936">
            <w:pPr>
              <w:ind w:left="175"/>
              <w:jc w:val="left"/>
              <w:rPr>
                <w:rFonts w:cs="Arial"/>
                <w:sz w:val="18"/>
                <w:szCs w:val="18"/>
              </w:rPr>
            </w:pPr>
            <w:r w:rsidRPr="00043B8D">
              <w:rPr>
                <w:rFonts w:cs="Arial"/>
                <w:sz w:val="18"/>
                <w:szCs w:val="18"/>
              </w:rPr>
              <w:t>de toeslagen</w:t>
            </w:r>
          </w:p>
          <w:p w14:paraId="7A0BD635" w14:textId="77777777" w:rsidR="00436594" w:rsidRPr="00043B8D" w:rsidRDefault="00436594" w:rsidP="00194936">
            <w:pPr>
              <w:ind w:left="175"/>
              <w:jc w:val="left"/>
              <w:rPr>
                <w:rFonts w:cs="Arial"/>
                <w:sz w:val="18"/>
                <w:szCs w:val="18"/>
              </w:rPr>
            </w:pPr>
          </w:p>
          <w:p w14:paraId="33259768" w14:textId="77777777" w:rsidR="00436594" w:rsidRPr="00043B8D" w:rsidRDefault="00436594" w:rsidP="00FB404F">
            <w:pPr>
              <w:ind w:left="175"/>
              <w:jc w:val="left"/>
              <w:rPr>
                <w:rFonts w:cs="Arial"/>
                <w:sz w:val="18"/>
                <w:szCs w:val="18"/>
              </w:rPr>
            </w:pPr>
            <w:r w:rsidRPr="00043B8D">
              <w:rPr>
                <w:rFonts w:cs="Arial"/>
                <w:sz w:val="18"/>
                <w:szCs w:val="18"/>
              </w:rPr>
              <w:t>Deze toeslagen omvatten:</w:t>
            </w:r>
          </w:p>
          <w:p w14:paraId="442E36D7" w14:textId="39AEF7E6" w:rsidR="00436594" w:rsidRPr="00043B8D" w:rsidRDefault="00436594" w:rsidP="00B376D5">
            <w:pPr>
              <w:pStyle w:val="Lijstalinea"/>
              <w:numPr>
                <w:ilvl w:val="0"/>
                <w:numId w:val="19"/>
              </w:numPr>
              <w:jc w:val="left"/>
              <w:rPr>
                <w:rFonts w:cs="Arial"/>
                <w:sz w:val="18"/>
                <w:szCs w:val="18"/>
              </w:rPr>
            </w:pPr>
            <w:r w:rsidRPr="00043B8D">
              <w:rPr>
                <w:rFonts w:cs="Arial"/>
                <w:sz w:val="18"/>
                <w:szCs w:val="18"/>
              </w:rPr>
              <w:t xml:space="preserve">De kosten van niet-gekapitaliseerde pensioenen (zie in </w:t>
            </w:r>
            <w:r w:rsidR="00317EE0" w:rsidRPr="00043B8D">
              <w:rPr>
                <w:rFonts w:cs="Arial"/>
                <w:sz w:val="18"/>
                <w:szCs w:val="18"/>
              </w:rPr>
              <w:t>par</w:t>
            </w:r>
            <w:r w:rsidR="000B4252" w:rsidRPr="00043B8D">
              <w:rPr>
                <w:rFonts w:cs="Arial"/>
                <w:sz w:val="18"/>
                <w:szCs w:val="18"/>
              </w:rPr>
              <w:t>.</w:t>
            </w:r>
            <w:r w:rsidR="00317EE0" w:rsidRPr="00043B8D">
              <w:rPr>
                <w:rFonts w:cs="Arial"/>
                <w:sz w:val="18"/>
                <w:szCs w:val="18"/>
              </w:rPr>
              <w:t xml:space="preserve"> </w:t>
            </w:r>
            <w:r w:rsidRPr="00043B8D">
              <w:rPr>
                <w:rFonts w:cs="Arial"/>
                <w:sz w:val="18"/>
                <w:szCs w:val="18"/>
              </w:rPr>
              <w:fldChar w:fldCharType="begin"/>
            </w:r>
            <w:r w:rsidRPr="00043B8D">
              <w:rPr>
                <w:rFonts w:cs="Arial"/>
                <w:sz w:val="18"/>
                <w:szCs w:val="18"/>
              </w:rPr>
              <w:instrText xml:space="preserve"> REF _Ref363651894 \r \h  \* MERGEFORMAT </w:instrText>
            </w:r>
            <w:r w:rsidRPr="00043B8D">
              <w:rPr>
                <w:rFonts w:cs="Arial"/>
                <w:sz w:val="18"/>
                <w:szCs w:val="18"/>
              </w:rPr>
            </w:r>
            <w:r w:rsidRPr="00043B8D">
              <w:rPr>
                <w:rFonts w:cs="Arial"/>
                <w:sz w:val="18"/>
                <w:szCs w:val="18"/>
              </w:rPr>
              <w:fldChar w:fldCharType="separate"/>
            </w:r>
            <w:r w:rsidR="00B30F9B">
              <w:rPr>
                <w:rFonts w:cs="Arial"/>
                <w:sz w:val="18"/>
                <w:szCs w:val="18"/>
              </w:rPr>
              <w:t>5.4</w:t>
            </w:r>
            <w:r w:rsidRPr="00043B8D">
              <w:rPr>
                <w:rFonts w:cs="Arial"/>
                <w:sz w:val="18"/>
                <w:szCs w:val="18"/>
              </w:rPr>
              <w:fldChar w:fldCharType="end"/>
            </w:r>
            <w:r w:rsidRPr="00043B8D">
              <w:rPr>
                <w:rFonts w:cs="Arial"/>
                <w:sz w:val="18"/>
                <w:szCs w:val="18"/>
              </w:rPr>
              <w:t>).</w:t>
            </w:r>
          </w:p>
          <w:p w14:paraId="3BFAA993" w14:textId="4105B74B" w:rsidR="00436594" w:rsidRPr="00043B8D" w:rsidRDefault="00436594" w:rsidP="00B376D5">
            <w:pPr>
              <w:pStyle w:val="Lijstalinea"/>
              <w:numPr>
                <w:ilvl w:val="0"/>
                <w:numId w:val="19"/>
              </w:numPr>
              <w:jc w:val="left"/>
              <w:rPr>
                <w:rFonts w:cs="Arial"/>
                <w:sz w:val="18"/>
                <w:szCs w:val="18"/>
              </w:rPr>
            </w:pPr>
            <w:r w:rsidRPr="00043B8D">
              <w:rPr>
                <w:rFonts w:cs="Arial"/>
                <w:sz w:val="18"/>
                <w:szCs w:val="18"/>
              </w:rPr>
              <w:t>De belastingen of andere bedragen die geheven worden door publieke overheden en die door de betrokken distributienetbeheer</w:t>
            </w:r>
            <w:r w:rsidR="00EA0F9E" w:rsidRPr="00043B8D">
              <w:rPr>
                <w:rFonts w:cs="Arial"/>
                <w:sz w:val="18"/>
                <w:szCs w:val="18"/>
              </w:rPr>
              <w:t>-</w:t>
            </w:r>
            <w:r w:rsidRPr="00043B8D">
              <w:rPr>
                <w:rFonts w:cs="Arial"/>
                <w:sz w:val="18"/>
                <w:szCs w:val="18"/>
              </w:rPr>
              <w:t>de</w:t>
            </w:r>
            <w:r w:rsidR="00EA0F9E" w:rsidRPr="00043B8D">
              <w:rPr>
                <w:rFonts w:cs="Arial"/>
                <w:sz w:val="18"/>
                <w:szCs w:val="18"/>
              </w:rPr>
              <w:t>r</w:t>
            </w:r>
            <w:r w:rsidRPr="00043B8D">
              <w:rPr>
                <w:rFonts w:cs="Arial"/>
                <w:sz w:val="18"/>
                <w:szCs w:val="18"/>
              </w:rPr>
              <w:t xml:space="preserve"> verschuldigd zijn (obligatio) maar waarvan een derde de belasting draagt (contributio)</w:t>
            </w:r>
            <w:r w:rsidR="00986A50" w:rsidRPr="00043B8D">
              <w:rPr>
                <w:rStyle w:val="Voetnootmarkering"/>
                <w:rFonts w:cs="Arial"/>
                <w:sz w:val="18"/>
                <w:szCs w:val="18"/>
              </w:rPr>
              <w:footnoteReference w:id="65"/>
            </w:r>
            <w:r w:rsidRPr="00043B8D">
              <w:rPr>
                <w:rFonts w:cs="Arial"/>
                <w:sz w:val="18"/>
                <w:szCs w:val="18"/>
              </w:rPr>
              <w:t>.</w:t>
            </w:r>
          </w:p>
          <w:p w14:paraId="1A485395" w14:textId="77777777" w:rsidR="00436594" w:rsidRPr="00043B8D" w:rsidRDefault="00436594" w:rsidP="00DA16B0">
            <w:pPr>
              <w:jc w:val="left"/>
              <w:rPr>
                <w:rFonts w:cs="Arial"/>
                <w:sz w:val="18"/>
                <w:szCs w:val="18"/>
              </w:rPr>
            </w:pPr>
          </w:p>
          <w:p w14:paraId="63BB332C" w14:textId="35CF1784" w:rsidR="00436594" w:rsidRPr="00043B8D" w:rsidRDefault="00436594" w:rsidP="00744BAD">
            <w:pPr>
              <w:ind w:left="241"/>
              <w:jc w:val="left"/>
              <w:rPr>
                <w:rFonts w:cs="Arial"/>
                <w:sz w:val="18"/>
                <w:szCs w:val="18"/>
              </w:rPr>
            </w:pPr>
            <w:r w:rsidRPr="00043B8D">
              <w:rPr>
                <w:rFonts w:cs="Arial"/>
                <w:sz w:val="18"/>
                <w:szCs w:val="18"/>
              </w:rPr>
              <w:t>Deze toeslagen blijven vermeld in de tariefstructuur:</w:t>
            </w:r>
          </w:p>
          <w:p w14:paraId="1FA71A18" w14:textId="77777777" w:rsidR="00436594" w:rsidRPr="00043B8D" w:rsidRDefault="00436594" w:rsidP="00B376D5">
            <w:pPr>
              <w:pStyle w:val="Lijstalinea"/>
              <w:numPr>
                <w:ilvl w:val="0"/>
                <w:numId w:val="19"/>
              </w:numPr>
              <w:jc w:val="left"/>
              <w:rPr>
                <w:rFonts w:cs="Arial"/>
                <w:sz w:val="18"/>
                <w:szCs w:val="18"/>
              </w:rPr>
            </w:pPr>
            <w:r w:rsidRPr="00043B8D">
              <w:rPr>
                <w:rFonts w:cs="Arial"/>
                <w:sz w:val="18"/>
                <w:szCs w:val="18"/>
              </w:rPr>
              <w:t>de toeslagen of heffingen ter financiering van de openbare dienstverplichtingen</w:t>
            </w:r>
          </w:p>
          <w:p w14:paraId="68A0CEE7" w14:textId="77777777" w:rsidR="00436594" w:rsidRPr="00043B8D" w:rsidRDefault="00436594" w:rsidP="00B376D5">
            <w:pPr>
              <w:pStyle w:val="Lijstalinea"/>
              <w:numPr>
                <w:ilvl w:val="0"/>
                <w:numId w:val="19"/>
              </w:numPr>
              <w:jc w:val="left"/>
              <w:rPr>
                <w:rFonts w:cs="Arial"/>
                <w:sz w:val="18"/>
                <w:szCs w:val="18"/>
              </w:rPr>
            </w:pPr>
            <w:r w:rsidRPr="00043B8D">
              <w:rPr>
                <w:rFonts w:cs="Arial"/>
                <w:sz w:val="18"/>
                <w:szCs w:val="18"/>
              </w:rPr>
              <w:t>de toeslagen ter dekking van de werkingskosten van de CREG</w:t>
            </w:r>
          </w:p>
          <w:p w14:paraId="7C2E58FE" w14:textId="77777777" w:rsidR="00436594" w:rsidRPr="00043B8D" w:rsidRDefault="00436594" w:rsidP="00B376D5">
            <w:pPr>
              <w:pStyle w:val="Lijstalinea"/>
              <w:numPr>
                <w:ilvl w:val="0"/>
                <w:numId w:val="19"/>
              </w:numPr>
              <w:jc w:val="left"/>
              <w:rPr>
                <w:rFonts w:cs="Arial"/>
                <w:sz w:val="18"/>
                <w:szCs w:val="18"/>
              </w:rPr>
            </w:pPr>
            <w:r w:rsidRPr="00043B8D">
              <w:rPr>
                <w:rFonts w:cs="Arial"/>
                <w:sz w:val="18"/>
                <w:szCs w:val="18"/>
              </w:rPr>
              <w:t>de bijdragen ter dekking van de verloren kosten</w:t>
            </w:r>
          </w:p>
          <w:p w14:paraId="7097DFCA" w14:textId="7D16000F" w:rsidR="00436594" w:rsidRPr="00043B8D" w:rsidRDefault="00436594" w:rsidP="00B376D5">
            <w:pPr>
              <w:pStyle w:val="Lijstalinea"/>
              <w:numPr>
                <w:ilvl w:val="0"/>
                <w:numId w:val="19"/>
              </w:numPr>
              <w:jc w:val="left"/>
              <w:rPr>
                <w:rFonts w:cs="Arial"/>
                <w:sz w:val="18"/>
                <w:szCs w:val="18"/>
              </w:rPr>
            </w:pPr>
            <w:r w:rsidRPr="00043B8D">
              <w:rPr>
                <w:rFonts w:cs="Arial"/>
                <w:sz w:val="18"/>
                <w:szCs w:val="18"/>
              </w:rPr>
              <w:t>de rechtspersonen</w:t>
            </w:r>
            <w:r w:rsidR="008E06D8" w:rsidRPr="00043B8D">
              <w:rPr>
                <w:rFonts w:cs="Arial"/>
                <w:sz w:val="18"/>
                <w:szCs w:val="18"/>
              </w:rPr>
              <w:t>-</w:t>
            </w:r>
            <w:r w:rsidRPr="00043B8D">
              <w:rPr>
                <w:rFonts w:cs="Arial"/>
                <w:sz w:val="18"/>
                <w:szCs w:val="18"/>
              </w:rPr>
              <w:t>belasting</w:t>
            </w:r>
          </w:p>
        </w:tc>
        <w:tc>
          <w:tcPr>
            <w:tcW w:w="2661" w:type="dxa"/>
          </w:tcPr>
          <w:p w14:paraId="0D714ECF" w14:textId="77777777" w:rsidR="00436594" w:rsidRPr="00043B8D" w:rsidRDefault="00AD79C1" w:rsidP="00424D42">
            <w:pPr>
              <w:rPr>
                <w:sz w:val="18"/>
                <w:szCs w:val="18"/>
              </w:rPr>
            </w:pPr>
            <w:r w:rsidRPr="00043B8D">
              <w:rPr>
                <w:sz w:val="18"/>
                <w:szCs w:val="18"/>
              </w:rPr>
              <w:t>Overeenkomstig het tarief.</w:t>
            </w:r>
          </w:p>
        </w:tc>
        <w:tc>
          <w:tcPr>
            <w:tcW w:w="3398" w:type="dxa"/>
          </w:tcPr>
          <w:p w14:paraId="4EE90994" w14:textId="77777777" w:rsidR="00436594" w:rsidRPr="00043B8D" w:rsidRDefault="00436594" w:rsidP="00003B4A">
            <w:pPr>
              <w:rPr>
                <w:rFonts w:cs="Arial"/>
                <w:sz w:val="18"/>
                <w:szCs w:val="18"/>
              </w:rPr>
            </w:pPr>
            <w:r w:rsidRPr="00043B8D">
              <w:rPr>
                <w:sz w:val="18"/>
                <w:szCs w:val="18"/>
              </w:rPr>
              <w:t xml:space="preserve">De toeslagen </w:t>
            </w:r>
            <w:r w:rsidRPr="00043B8D">
              <w:rPr>
                <w:rFonts w:cs="Arial"/>
                <w:sz w:val="18"/>
                <w:szCs w:val="18"/>
              </w:rPr>
              <w:t xml:space="preserve">zijn functie van de actieve energie geïnjecteerd of afgenomen (kWh) door de </w:t>
            </w:r>
            <w:r w:rsidR="00003B4A" w:rsidRPr="00043B8D">
              <w:rPr>
                <w:rFonts w:cs="Arial"/>
                <w:sz w:val="18"/>
                <w:szCs w:val="18"/>
              </w:rPr>
              <w:t>distributienetgebruiker</w:t>
            </w:r>
            <w:r w:rsidRPr="00043B8D">
              <w:rPr>
                <w:rFonts w:cs="Arial"/>
                <w:sz w:val="18"/>
                <w:szCs w:val="18"/>
              </w:rPr>
              <w:t>.</w:t>
            </w:r>
          </w:p>
        </w:tc>
      </w:tr>
      <w:tr w:rsidR="00436594" w:rsidRPr="00043B8D" w14:paraId="59F19591" w14:textId="77777777" w:rsidTr="00421179">
        <w:trPr>
          <w:cantSplit/>
        </w:trPr>
        <w:tc>
          <w:tcPr>
            <w:tcW w:w="468" w:type="dxa"/>
          </w:tcPr>
          <w:p w14:paraId="6405AB24" w14:textId="399E18F9" w:rsidR="00436594" w:rsidRPr="00043B8D" w:rsidRDefault="00E82B63" w:rsidP="00194936">
            <w:pPr>
              <w:ind w:left="142"/>
              <w:jc w:val="left"/>
              <w:rPr>
                <w:rFonts w:cs="Arial"/>
                <w:sz w:val="18"/>
                <w:szCs w:val="18"/>
              </w:rPr>
            </w:pPr>
            <w:r w:rsidRPr="00043B8D">
              <w:rPr>
                <w:rFonts w:cs="Arial"/>
                <w:sz w:val="18"/>
                <w:szCs w:val="18"/>
              </w:rPr>
              <w:t>5</w:t>
            </w:r>
          </w:p>
        </w:tc>
        <w:tc>
          <w:tcPr>
            <w:tcW w:w="2759" w:type="dxa"/>
          </w:tcPr>
          <w:p w14:paraId="48835F31" w14:textId="77777777" w:rsidR="00436594" w:rsidRPr="00043B8D" w:rsidRDefault="00436594" w:rsidP="00194936">
            <w:pPr>
              <w:ind w:left="175"/>
              <w:jc w:val="left"/>
              <w:rPr>
                <w:rFonts w:cs="Arial"/>
                <w:sz w:val="18"/>
                <w:szCs w:val="18"/>
              </w:rPr>
            </w:pPr>
            <w:r w:rsidRPr="00043B8D">
              <w:rPr>
                <w:rFonts w:cs="Arial"/>
                <w:sz w:val="18"/>
                <w:szCs w:val="18"/>
              </w:rPr>
              <w:t>Het tarief in verband met het gebruik van het transmissienet</w:t>
            </w:r>
          </w:p>
          <w:p w14:paraId="72E7AFD7" w14:textId="77777777" w:rsidR="00436594" w:rsidRPr="00043B8D" w:rsidRDefault="00436594" w:rsidP="00194936">
            <w:pPr>
              <w:ind w:left="175"/>
              <w:jc w:val="left"/>
              <w:rPr>
                <w:rFonts w:cs="Arial"/>
                <w:sz w:val="18"/>
                <w:szCs w:val="18"/>
              </w:rPr>
            </w:pPr>
          </w:p>
        </w:tc>
        <w:tc>
          <w:tcPr>
            <w:tcW w:w="2661" w:type="dxa"/>
          </w:tcPr>
          <w:p w14:paraId="3D51D187" w14:textId="77777777" w:rsidR="00436594" w:rsidRPr="00043B8D" w:rsidRDefault="00317EE0" w:rsidP="00E51E22">
            <w:pPr>
              <w:rPr>
                <w:rFonts w:cs="Arial"/>
                <w:sz w:val="18"/>
                <w:szCs w:val="18"/>
              </w:rPr>
            </w:pPr>
            <w:r w:rsidRPr="00043B8D">
              <w:rPr>
                <w:rFonts w:cs="Arial"/>
                <w:sz w:val="18"/>
                <w:szCs w:val="18"/>
              </w:rPr>
              <w:t>Kosten in verband met het gebruik van het transmissienet</w:t>
            </w:r>
          </w:p>
        </w:tc>
        <w:tc>
          <w:tcPr>
            <w:tcW w:w="3398" w:type="dxa"/>
          </w:tcPr>
          <w:p w14:paraId="06DFFCCA" w14:textId="752518A8" w:rsidR="00436594" w:rsidRPr="00043B8D" w:rsidRDefault="00436594" w:rsidP="00E51E22">
            <w:pPr>
              <w:rPr>
                <w:rFonts w:cs="Arial"/>
                <w:sz w:val="18"/>
                <w:szCs w:val="18"/>
              </w:rPr>
            </w:pPr>
            <w:r w:rsidRPr="00043B8D">
              <w:rPr>
                <w:rFonts w:cs="Arial"/>
                <w:sz w:val="18"/>
                <w:szCs w:val="18"/>
              </w:rPr>
              <w:t>Deze tarieven staan in functie van de tarieven van de transmissienetbeheerder aan de distributienetbeheerder</w:t>
            </w:r>
            <w:r w:rsidR="003C75ED" w:rsidRPr="00043B8D">
              <w:rPr>
                <w:rFonts w:cs="Arial"/>
                <w:sz w:val="18"/>
                <w:szCs w:val="18"/>
              </w:rPr>
              <w:t xml:space="preserve"> en zijn gebaseerd op de afgenomen energie</w:t>
            </w:r>
            <w:r w:rsidRPr="00043B8D">
              <w:rPr>
                <w:rFonts w:cs="Arial"/>
                <w:sz w:val="18"/>
                <w:szCs w:val="18"/>
              </w:rPr>
              <w:t>.</w:t>
            </w:r>
          </w:p>
        </w:tc>
      </w:tr>
      <w:tr w:rsidR="002805E5" w:rsidRPr="00043B8D" w14:paraId="55F0AC88" w14:textId="77777777" w:rsidTr="00421179">
        <w:trPr>
          <w:cantSplit/>
        </w:trPr>
        <w:tc>
          <w:tcPr>
            <w:tcW w:w="468" w:type="dxa"/>
          </w:tcPr>
          <w:p w14:paraId="4666A7F2" w14:textId="4A15FE69" w:rsidR="002805E5" w:rsidRPr="00043B8D" w:rsidRDefault="00E82B63" w:rsidP="00194936">
            <w:pPr>
              <w:ind w:left="142"/>
              <w:jc w:val="left"/>
              <w:rPr>
                <w:rFonts w:cs="Arial"/>
                <w:sz w:val="18"/>
                <w:szCs w:val="18"/>
              </w:rPr>
            </w:pPr>
            <w:r w:rsidRPr="00043B8D">
              <w:rPr>
                <w:rFonts w:cs="Arial"/>
                <w:sz w:val="18"/>
                <w:szCs w:val="18"/>
              </w:rPr>
              <w:t>6</w:t>
            </w:r>
          </w:p>
        </w:tc>
        <w:tc>
          <w:tcPr>
            <w:tcW w:w="2759" w:type="dxa"/>
          </w:tcPr>
          <w:p w14:paraId="6B45D976" w14:textId="1FA9C3F2" w:rsidR="002805E5" w:rsidRPr="00043B8D" w:rsidRDefault="001A6601" w:rsidP="001A6601">
            <w:pPr>
              <w:ind w:left="175"/>
              <w:jc w:val="left"/>
              <w:rPr>
                <w:rFonts w:cs="Arial"/>
                <w:sz w:val="18"/>
                <w:szCs w:val="18"/>
              </w:rPr>
            </w:pPr>
            <w:r w:rsidRPr="00043B8D">
              <w:rPr>
                <w:rFonts w:cs="Arial"/>
                <w:sz w:val="18"/>
                <w:szCs w:val="18"/>
              </w:rPr>
              <w:t xml:space="preserve">Aanvullend </w:t>
            </w:r>
            <w:r w:rsidR="0041708C" w:rsidRPr="00043B8D">
              <w:rPr>
                <w:rFonts w:cs="Arial"/>
                <w:sz w:val="18"/>
                <w:szCs w:val="18"/>
              </w:rPr>
              <w:t>c</w:t>
            </w:r>
            <w:r w:rsidR="002805E5" w:rsidRPr="00043B8D">
              <w:rPr>
                <w:rFonts w:cs="Arial"/>
                <w:sz w:val="18"/>
                <w:szCs w:val="18"/>
              </w:rPr>
              <w:t xml:space="preserve">apaciteitstarief voor </w:t>
            </w:r>
            <w:r w:rsidR="001C3C92" w:rsidRPr="00043B8D">
              <w:rPr>
                <w:rFonts w:cs="Arial"/>
                <w:sz w:val="18"/>
                <w:szCs w:val="18"/>
              </w:rPr>
              <w:t xml:space="preserve">klantengroep </w:t>
            </w:r>
            <w:r w:rsidR="002805E5" w:rsidRPr="00043B8D">
              <w:rPr>
                <w:rFonts w:cs="Arial"/>
                <w:sz w:val="18"/>
                <w:szCs w:val="18"/>
              </w:rPr>
              <w:t>prosumenten met terugdraaiende teller</w:t>
            </w:r>
            <w:r w:rsidR="008E7708" w:rsidRPr="00043B8D">
              <w:rPr>
                <w:rFonts w:cs="Arial"/>
                <w:sz w:val="18"/>
                <w:szCs w:val="18"/>
              </w:rPr>
              <w:t>.</w:t>
            </w:r>
          </w:p>
        </w:tc>
        <w:tc>
          <w:tcPr>
            <w:tcW w:w="2661" w:type="dxa"/>
          </w:tcPr>
          <w:p w14:paraId="71B468F1" w14:textId="0AACD0CC" w:rsidR="002805E5" w:rsidRPr="00043B8D" w:rsidRDefault="00D8311F" w:rsidP="00D8311F">
            <w:pPr>
              <w:rPr>
                <w:rFonts w:cs="Arial"/>
                <w:sz w:val="18"/>
                <w:szCs w:val="18"/>
              </w:rPr>
            </w:pPr>
            <w:r w:rsidRPr="00043B8D">
              <w:rPr>
                <w:rFonts w:cs="Arial"/>
                <w:sz w:val="18"/>
                <w:szCs w:val="18"/>
              </w:rPr>
              <w:t>Het r</w:t>
            </w:r>
            <w:r w:rsidR="003022A4" w:rsidRPr="00043B8D">
              <w:rPr>
                <w:rFonts w:cs="Arial"/>
                <w:sz w:val="18"/>
                <w:szCs w:val="18"/>
              </w:rPr>
              <w:t>esterende</w:t>
            </w:r>
            <w:r w:rsidRPr="00043B8D">
              <w:rPr>
                <w:rFonts w:cs="Arial"/>
                <w:sz w:val="18"/>
                <w:szCs w:val="18"/>
              </w:rPr>
              <w:t xml:space="preserve"> en </w:t>
            </w:r>
            <w:r w:rsidR="003022A4" w:rsidRPr="00043B8D">
              <w:rPr>
                <w:rFonts w:cs="Arial"/>
                <w:sz w:val="18"/>
                <w:szCs w:val="18"/>
              </w:rPr>
              <w:t>aan deze klantengroep</w:t>
            </w:r>
            <w:r w:rsidR="006A4886" w:rsidRPr="00043B8D">
              <w:rPr>
                <w:rFonts w:cs="Arial"/>
                <w:sz w:val="18"/>
                <w:szCs w:val="18"/>
              </w:rPr>
              <w:t xml:space="preserve"> (prosumenten met terugdraaiende teller)</w:t>
            </w:r>
            <w:r w:rsidR="003022A4" w:rsidRPr="00043B8D">
              <w:rPr>
                <w:rFonts w:cs="Arial"/>
                <w:sz w:val="18"/>
                <w:szCs w:val="18"/>
              </w:rPr>
              <w:t xml:space="preserve"> toegewezen gedeelte van </w:t>
            </w:r>
            <w:r w:rsidRPr="00043B8D">
              <w:rPr>
                <w:rFonts w:cs="Arial"/>
                <w:sz w:val="18"/>
                <w:szCs w:val="18"/>
              </w:rPr>
              <w:t xml:space="preserve">al de </w:t>
            </w:r>
            <w:r w:rsidR="00357EF2" w:rsidRPr="00043B8D">
              <w:rPr>
                <w:rFonts w:cs="Arial"/>
                <w:sz w:val="18"/>
                <w:szCs w:val="18"/>
              </w:rPr>
              <w:t>hierb</w:t>
            </w:r>
            <w:r w:rsidR="002805E5" w:rsidRPr="00043B8D">
              <w:rPr>
                <w:rFonts w:cs="Arial"/>
                <w:sz w:val="18"/>
                <w:szCs w:val="18"/>
              </w:rPr>
              <w:t>oven</w:t>
            </w:r>
            <w:r w:rsidR="00357EF2" w:rsidRPr="00043B8D">
              <w:rPr>
                <w:rFonts w:cs="Arial"/>
                <w:sz w:val="18"/>
                <w:szCs w:val="18"/>
              </w:rPr>
              <w:t xml:space="preserve"> </w:t>
            </w:r>
            <w:r w:rsidR="002805E5" w:rsidRPr="00043B8D">
              <w:rPr>
                <w:rFonts w:cs="Arial"/>
                <w:sz w:val="18"/>
                <w:szCs w:val="18"/>
              </w:rPr>
              <w:t>vermelde kosten</w:t>
            </w:r>
            <w:r w:rsidRPr="00043B8D">
              <w:rPr>
                <w:rFonts w:cs="Arial"/>
                <w:sz w:val="18"/>
                <w:szCs w:val="18"/>
              </w:rPr>
              <w:t>,</w:t>
            </w:r>
            <w:r w:rsidR="002805E5" w:rsidRPr="00043B8D">
              <w:rPr>
                <w:rFonts w:cs="Arial"/>
                <w:sz w:val="18"/>
                <w:szCs w:val="18"/>
              </w:rPr>
              <w:t xml:space="preserve"> </w:t>
            </w:r>
            <w:r w:rsidR="00357EF2" w:rsidRPr="00043B8D">
              <w:rPr>
                <w:rFonts w:cs="Arial"/>
                <w:sz w:val="18"/>
                <w:szCs w:val="18"/>
              </w:rPr>
              <w:t>met uitzondering van de kosten m.b.t. de meetapparatuur alsook de kosten van de activiteit van het meten, inbegrepen de verzameling, validatie en transmissie van de gemeten data naar een nieuwe leverancier wanneer de distributienetgebruiker van leverancier verandert.</w:t>
            </w:r>
          </w:p>
        </w:tc>
        <w:tc>
          <w:tcPr>
            <w:tcW w:w="3398" w:type="dxa"/>
          </w:tcPr>
          <w:p w14:paraId="312AE71A" w14:textId="40AD3C5F" w:rsidR="002805E5" w:rsidRPr="00043B8D" w:rsidRDefault="00357EF2" w:rsidP="003C75ED">
            <w:pPr>
              <w:rPr>
                <w:rFonts w:cs="Arial"/>
                <w:sz w:val="18"/>
                <w:szCs w:val="18"/>
              </w:rPr>
            </w:pPr>
            <w:r w:rsidRPr="00043B8D">
              <w:rPr>
                <w:rFonts w:cs="Arial"/>
                <w:sz w:val="18"/>
                <w:szCs w:val="18"/>
              </w:rPr>
              <w:t xml:space="preserve">Het tarief </w:t>
            </w:r>
            <w:r w:rsidR="006A4886" w:rsidRPr="00043B8D">
              <w:rPr>
                <w:rFonts w:cs="Arial"/>
                <w:sz w:val="18"/>
                <w:szCs w:val="18"/>
              </w:rPr>
              <w:t>is functie van het door de netgebruiker</w:t>
            </w:r>
            <w:r w:rsidR="006B31F4" w:rsidRPr="00043B8D">
              <w:rPr>
                <w:rFonts w:cs="Arial"/>
                <w:sz w:val="18"/>
                <w:szCs w:val="18"/>
              </w:rPr>
              <w:t xml:space="preserve"> </w:t>
            </w:r>
            <w:r w:rsidRPr="00043B8D">
              <w:rPr>
                <w:rFonts w:cs="Arial"/>
                <w:sz w:val="18"/>
                <w:szCs w:val="18"/>
              </w:rPr>
              <w:t xml:space="preserve">geïnstalleerd </w:t>
            </w:r>
            <w:r w:rsidR="00180295" w:rsidRPr="00043B8D">
              <w:rPr>
                <w:rFonts w:cs="Arial"/>
                <w:sz w:val="18"/>
                <w:szCs w:val="18"/>
              </w:rPr>
              <w:t>[</w:t>
            </w:r>
            <w:r w:rsidR="00F54F64" w:rsidRPr="00043B8D">
              <w:rPr>
                <w:rFonts w:cs="Arial"/>
                <w:sz w:val="18"/>
                <w:szCs w:val="18"/>
              </w:rPr>
              <w:t>maximaal</w:t>
            </w:r>
            <w:r w:rsidR="00180295" w:rsidRPr="00043B8D">
              <w:rPr>
                <w:rFonts w:cs="Arial"/>
                <w:sz w:val="18"/>
                <w:szCs w:val="18"/>
              </w:rPr>
              <w:t>]</w:t>
            </w:r>
            <w:r w:rsidR="00180295" w:rsidRPr="00043B8D">
              <w:rPr>
                <w:rStyle w:val="Voetnootmarkering"/>
                <w:rFonts w:cs="Arial"/>
                <w:sz w:val="18"/>
                <w:szCs w:val="18"/>
              </w:rPr>
              <w:footnoteReference w:id="66"/>
            </w:r>
            <w:r w:rsidR="00F54F64" w:rsidRPr="00043B8D">
              <w:rPr>
                <w:rFonts w:cs="Arial"/>
                <w:sz w:val="18"/>
                <w:szCs w:val="18"/>
              </w:rPr>
              <w:t xml:space="preserve"> </w:t>
            </w:r>
            <w:r w:rsidRPr="00043B8D">
              <w:rPr>
                <w:rFonts w:cs="Arial"/>
                <w:sz w:val="18"/>
                <w:szCs w:val="18"/>
              </w:rPr>
              <w:t>vermogen</w:t>
            </w:r>
            <w:r w:rsidR="006A4886" w:rsidRPr="00043B8D">
              <w:rPr>
                <w:rFonts w:cs="Arial"/>
                <w:sz w:val="18"/>
                <w:szCs w:val="18"/>
              </w:rPr>
              <w:t xml:space="preserve"> (kVA</w:t>
            </w:r>
            <w:r w:rsidR="00180295" w:rsidRPr="00043B8D">
              <w:rPr>
                <w:rFonts w:cs="Arial"/>
                <w:sz w:val="18"/>
                <w:szCs w:val="18"/>
              </w:rPr>
              <w:t>[</w:t>
            </w:r>
            <w:r w:rsidR="00F54F64" w:rsidRPr="00043B8D">
              <w:rPr>
                <w:rStyle w:val="Voetnootmarkering"/>
                <w:rFonts w:cs="Arial"/>
                <w:sz w:val="18"/>
                <w:szCs w:val="18"/>
              </w:rPr>
              <w:footnoteReference w:id="67"/>
            </w:r>
            <w:r w:rsidR="00180295" w:rsidRPr="00043B8D">
              <w:rPr>
                <w:rFonts w:cs="Arial"/>
                <w:sz w:val="18"/>
                <w:szCs w:val="18"/>
              </w:rPr>
              <w:t>]</w:t>
            </w:r>
            <w:r w:rsidR="00180295" w:rsidRPr="00043B8D">
              <w:rPr>
                <w:rStyle w:val="Voetnootmarkering"/>
                <w:rFonts w:cs="Arial"/>
                <w:sz w:val="18"/>
                <w:szCs w:val="18"/>
              </w:rPr>
              <w:footnoteReference w:id="68"/>
            </w:r>
            <w:r w:rsidR="006A4886" w:rsidRPr="00043B8D">
              <w:rPr>
                <w:rFonts w:cs="Arial"/>
                <w:sz w:val="18"/>
                <w:szCs w:val="18"/>
              </w:rPr>
              <w:t>)</w:t>
            </w:r>
            <w:r w:rsidR="003C75ED" w:rsidRPr="00043B8D">
              <w:rPr>
                <w:rFonts w:cs="Arial"/>
                <w:sz w:val="18"/>
                <w:szCs w:val="18"/>
              </w:rPr>
              <w:t xml:space="preserve"> van de omvormer (bij PV-installaties) of de generator (bij andere installaties)</w:t>
            </w:r>
            <w:r w:rsidRPr="00043B8D">
              <w:rPr>
                <w:rFonts w:cs="Arial"/>
                <w:sz w:val="18"/>
                <w:szCs w:val="18"/>
              </w:rPr>
              <w:t>.</w:t>
            </w:r>
          </w:p>
        </w:tc>
      </w:tr>
    </w:tbl>
    <w:p w14:paraId="2403C0C2" w14:textId="77777777" w:rsidR="00194936" w:rsidRPr="00043B8D" w:rsidRDefault="00194936" w:rsidP="00C0501E">
      <w:pPr>
        <w:jc w:val="left"/>
        <w:rPr>
          <w:rFonts w:cs="Arial"/>
        </w:rPr>
      </w:pPr>
    </w:p>
    <w:p w14:paraId="3651621D" w14:textId="77777777" w:rsidR="00016E2A" w:rsidRPr="00043B8D" w:rsidRDefault="00016E2A" w:rsidP="009729FE">
      <w:pPr>
        <w:rPr>
          <w:rFonts w:cs="Arial"/>
        </w:rPr>
      </w:pPr>
    </w:p>
    <w:p w14:paraId="6B2C0647" w14:textId="500D3FCD" w:rsidR="003C75ED" w:rsidRPr="00043B8D" w:rsidRDefault="003C75ED" w:rsidP="009729FE">
      <w:pPr>
        <w:rPr>
          <w:rFonts w:cs="Arial"/>
        </w:rPr>
      </w:pPr>
      <w:r w:rsidRPr="00043B8D">
        <w:rPr>
          <w:rFonts w:cs="Arial"/>
        </w:rPr>
        <w:t>Tarieven op basis van geïnjecteerde energie zijn niet van toepassing op prosumenten.</w:t>
      </w:r>
    </w:p>
    <w:p w14:paraId="3F06873A" w14:textId="1F53DC22" w:rsidR="002221ED" w:rsidRPr="00043B8D" w:rsidRDefault="00C0501E" w:rsidP="009729FE">
      <w:pPr>
        <w:rPr>
          <w:rFonts w:cs="Arial"/>
        </w:rPr>
      </w:pPr>
      <w:r w:rsidRPr="00043B8D">
        <w:rPr>
          <w:rFonts w:cs="Arial"/>
        </w:rPr>
        <w:t>Zodra de distributienetbeheerder kennis krijgt van een nieuwe toeslag</w:t>
      </w:r>
      <w:r w:rsidR="00EE41FF" w:rsidRPr="00043B8D">
        <w:rPr>
          <w:rFonts w:cs="Arial"/>
        </w:rPr>
        <w:t xml:space="preserve"> over zijn werkingsgebied</w:t>
      </w:r>
      <w:r w:rsidRPr="00043B8D">
        <w:rPr>
          <w:rFonts w:cs="Arial"/>
        </w:rPr>
        <w:t xml:space="preserve">, informeert hij de </w:t>
      </w:r>
      <w:r w:rsidR="009729FE" w:rsidRPr="00043B8D">
        <w:rPr>
          <w:rFonts w:cs="Arial"/>
        </w:rPr>
        <w:t>VREG</w:t>
      </w:r>
      <w:r w:rsidRPr="00043B8D">
        <w:rPr>
          <w:rFonts w:cs="Arial"/>
        </w:rPr>
        <w:t xml:space="preserve"> hiervan. De </w:t>
      </w:r>
      <w:r w:rsidR="009729FE" w:rsidRPr="00043B8D">
        <w:rPr>
          <w:rFonts w:cs="Arial"/>
        </w:rPr>
        <w:t xml:space="preserve">VREG </w:t>
      </w:r>
      <w:r w:rsidRPr="00043B8D">
        <w:rPr>
          <w:rFonts w:cs="Arial"/>
        </w:rPr>
        <w:t>en de</w:t>
      </w:r>
      <w:r w:rsidR="009729FE" w:rsidRPr="00043B8D">
        <w:rPr>
          <w:rFonts w:cs="Arial"/>
        </w:rPr>
        <w:t xml:space="preserve"> </w:t>
      </w:r>
      <w:r w:rsidRPr="00043B8D">
        <w:rPr>
          <w:rFonts w:cs="Arial"/>
        </w:rPr>
        <w:t xml:space="preserve">distributienetbeheerder overleggen teneinde de toeslag in de tarieven op te nemen. </w:t>
      </w:r>
    </w:p>
    <w:p w14:paraId="1C340EF0" w14:textId="77777777" w:rsidR="00023190" w:rsidRPr="00043B8D" w:rsidRDefault="00023190">
      <w:pPr>
        <w:jc w:val="left"/>
        <w:rPr>
          <w:rFonts w:cs="Arial"/>
        </w:rPr>
      </w:pPr>
    </w:p>
    <w:p w14:paraId="3BD91BE1" w14:textId="6CEF7E17" w:rsidR="00066084" w:rsidRPr="00043B8D" w:rsidRDefault="00066084" w:rsidP="00066084">
      <w:pPr>
        <w:rPr>
          <w:rFonts w:cs="Arial"/>
        </w:rPr>
      </w:pPr>
      <w:r w:rsidRPr="00043B8D">
        <w:rPr>
          <w:rFonts w:cs="Arial"/>
        </w:rPr>
        <w:t>De kost</w:t>
      </w:r>
      <w:r w:rsidR="001E2867" w:rsidRPr="00043B8D">
        <w:rPr>
          <w:rFonts w:cs="Arial"/>
        </w:rPr>
        <w:t>en</w:t>
      </w:r>
      <w:r w:rsidRPr="00043B8D">
        <w:rPr>
          <w:rFonts w:cs="Arial"/>
        </w:rPr>
        <w:t xml:space="preserve"> v</w:t>
      </w:r>
      <w:r w:rsidR="001E2867" w:rsidRPr="00043B8D">
        <w:rPr>
          <w:rFonts w:cs="Arial"/>
        </w:rPr>
        <w:t>oor</w:t>
      </w:r>
      <w:r w:rsidRPr="00043B8D">
        <w:rPr>
          <w:rFonts w:cs="Arial"/>
        </w:rPr>
        <w:t xml:space="preserve"> een eventuele vennootschapsbelasting</w:t>
      </w:r>
      <w:r w:rsidR="00B06C19" w:rsidRPr="00043B8D">
        <w:rPr>
          <w:rStyle w:val="Voetnootmarkering"/>
          <w:rFonts w:cs="Arial"/>
        </w:rPr>
        <w:footnoteReference w:id="69"/>
      </w:r>
      <w:r w:rsidRPr="00043B8D">
        <w:rPr>
          <w:rFonts w:cs="Arial"/>
        </w:rPr>
        <w:t xml:space="preserve"> word</w:t>
      </w:r>
      <w:r w:rsidR="00092BB8" w:rsidRPr="00043B8D">
        <w:rPr>
          <w:rFonts w:cs="Arial"/>
        </w:rPr>
        <w:t>en</w:t>
      </w:r>
      <w:r w:rsidRPr="00043B8D">
        <w:rPr>
          <w:rFonts w:cs="Arial"/>
        </w:rPr>
        <w:t xml:space="preserve"> toegewezen aan het tarief voor het gebruik van het distributienet. De gehanteerde tariefmethodologie, met een normatieve kapitaalkostenvergoeding als onderdeel van het toegelaten inkomen voor niet-exogene kosten, impliceert dat deze vennootschapsbelasting wordt verwerkt in de berekening van deze kapitaalkostenvergoeding</w:t>
      </w:r>
      <w:r w:rsidR="001E2867" w:rsidRPr="00043B8D">
        <w:rPr>
          <w:rStyle w:val="Voetnootmarkering"/>
          <w:rFonts w:cs="Arial"/>
        </w:rPr>
        <w:footnoteReference w:id="70"/>
      </w:r>
      <w:r w:rsidRPr="00043B8D">
        <w:rPr>
          <w:rFonts w:cs="Arial"/>
        </w:rPr>
        <w:t xml:space="preserve"> en </w:t>
      </w:r>
      <w:r w:rsidR="00203ABF" w:rsidRPr="00043B8D">
        <w:rPr>
          <w:rFonts w:cs="Arial"/>
        </w:rPr>
        <w:t xml:space="preserve">bijgevolg </w:t>
      </w:r>
      <w:r w:rsidRPr="00043B8D">
        <w:rPr>
          <w:rFonts w:cs="Arial"/>
        </w:rPr>
        <w:t>niet afzonderlijk als exogeen element kan behandeld worden.</w:t>
      </w:r>
    </w:p>
    <w:p w14:paraId="130F50EC" w14:textId="77777777" w:rsidR="00066084" w:rsidRPr="00043B8D" w:rsidRDefault="00066084">
      <w:pPr>
        <w:jc w:val="left"/>
        <w:rPr>
          <w:rFonts w:cs="Arial"/>
        </w:rPr>
      </w:pPr>
    </w:p>
    <w:p w14:paraId="142DC3AA" w14:textId="40D4DFFA" w:rsidR="00023190" w:rsidRPr="00043B8D" w:rsidRDefault="00023190" w:rsidP="005251E2">
      <w:pPr>
        <w:pStyle w:val="Kop2"/>
        <w:numPr>
          <w:ilvl w:val="3"/>
          <w:numId w:val="24"/>
        </w:numPr>
        <w:rPr>
          <w:i/>
          <w:sz w:val="22"/>
          <w:szCs w:val="22"/>
        </w:rPr>
      </w:pPr>
      <w:bookmarkStart w:id="558" w:name="_Toc454186705"/>
      <w:r w:rsidRPr="00043B8D">
        <w:rPr>
          <w:i/>
          <w:sz w:val="22"/>
          <w:szCs w:val="22"/>
        </w:rPr>
        <w:t>Prosumenten</w:t>
      </w:r>
      <w:bookmarkEnd w:id="558"/>
    </w:p>
    <w:p w14:paraId="0D52F6D7" w14:textId="77777777" w:rsidR="00397C51" w:rsidRPr="00043B8D" w:rsidRDefault="00397C51" w:rsidP="00704FCC">
      <w:pPr>
        <w:jc w:val="left"/>
        <w:rPr>
          <w:rFonts w:cs="Arial"/>
          <w:i/>
        </w:rPr>
      </w:pPr>
    </w:p>
    <w:p w14:paraId="4CCA14AE" w14:textId="77777777" w:rsidR="00704FCC" w:rsidRPr="00043B8D" w:rsidRDefault="00704FCC" w:rsidP="00704FCC">
      <w:pPr>
        <w:jc w:val="left"/>
        <w:rPr>
          <w:rFonts w:cs="Arial"/>
          <w:i/>
        </w:rPr>
      </w:pPr>
      <w:r w:rsidRPr="00043B8D">
        <w:rPr>
          <w:rFonts w:cs="Arial"/>
          <w:i/>
        </w:rPr>
        <w:t>Afname</w:t>
      </w:r>
    </w:p>
    <w:p w14:paraId="7F884880" w14:textId="77777777" w:rsidR="00704FCC" w:rsidRPr="00043B8D" w:rsidRDefault="00704FCC" w:rsidP="00704FCC">
      <w:pPr>
        <w:jc w:val="left"/>
        <w:rPr>
          <w:rFonts w:cs="Arial"/>
        </w:rPr>
      </w:pPr>
    </w:p>
    <w:p w14:paraId="2A5248EB" w14:textId="61308836" w:rsidR="00704FCC" w:rsidRPr="00043B8D" w:rsidRDefault="00704FCC" w:rsidP="00704FCC">
      <w:pPr>
        <w:rPr>
          <w:rFonts w:cs="Arial"/>
        </w:rPr>
      </w:pPr>
      <w:r w:rsidRPr="00043B8D">
        <w:rPr>
          <w:rFonts w:cs="Arial"/>
        </w:rPr>
        <w:t xml:space="preserve">De elektriciteitsdistributienetbeheerder is verantwoordelijk voor de bepaling van de hoeveelheid actieve energie afgenomen per elektriciteitsdistributienetgebruiker op zijn net, overeenkomstig zijn taken o.a. in het Energiedecreet.  Hij zal daartoe voor de hoeveelheid actieve energie afgenomen door een distributienetgebruiker zoals vermeld in </w:t>
      </w:r>
      <w:r w:rsidRPr="00043B8D">
        <w:rPr>
          <w:rFonts w:cs="Arial"/>
        </w:rPr>
        <w:fldChar w:fldCharType="begin"/>
      </w:r>
      <w:r w:rsidRPr="00043B8D">
        <w:rPr>
          <w:rFonts w:cs="Arial"/>
        </w:rPr>
        <w:instrText xml:space="preserve"> REF _Ref390178671 \h </w:instrText>
      </w:r>
      <w:r w:rsidR="00043B8D">
        <w:rPr>
          <w:rFonts w:cs="Arial"/>
        </w:rPr>
        <w:instrText xml:space="preserve"> \* MERGEFORMAT </w:instrText>
      </w:r>
      <w:r w:rsidRPr="00043B8D">
        <w:rPr>
          <w:rFonts w:cs="Arial"/>
        </w:rPr>
      </w:r>
      <w:r w:rsidRPr="00043B8D">
        <w:rPr>
          <w:rFonts w:cs="Arial"/>
        </w:rPr>
        <w:fldChar w:fldCharType="separate"/>
      </w:r>
      <w:r w:rsidR="00B30F9B" w:rsidRPr="00043B8D">
        <w:t xml:space="preserve">Tabel </w:t>
      </w:r>
      <w:r w:rsidR="00B30F9B">
        <w:rPr>
          <w:noProof/>
        </w:rPr>
        <w:t>7</w:t>
      </w:r>
      <w:r w:rsidRPr="00043B8D">
        <w:rPr>
          <w:rFonts w:cs="Arial"/>
        </w:rPr>
        <w:fldChar w:fldCharType="end"/>
      </w:r>
      <w:r w:rsidRPr="00043B8D">
        <w:rPr>
          <w:rFonts w:cs="Arial"/>
        </w:rPr>
        <w:t xml:space="preserve"> gebruik maken van metingen.</w:t>
      </w:r>
    </w:p>
    <w:p w14:paraId="31C420EF" w14:textId="77777777" w:rsidR="00704FCC" w:rsidRPr="00043B8D" w:rsidRDefault="00704FCC" w:rsidP="00704FCC">
      <w:pPr>
        <w:rPr>
          <w:rFonts w:cs="Arial"/>
        </w:rPr>
      </w:pPr>
    </w:p>
    <w:p w14:paraId="4C304831" w14:textId="6181E1A0" w:rsidR="00704FCC" w:rsidRPr="00043B8D" w:rsidRDefault="00704FCC" w:rsidP="00704FCC">
      <w:pPr>
        <w:rPr>
          <w:rFonts w:cs="Arial"/>
        </w:rPr>
      </w:pPr>
      <w:r w:rsidRPr="00043B8D">
        <w:rPr>
          <w:rFonts w:cs="Arial"/>
        </w:rPr>
        <w:t>De meeste elektriciteitsdistributienetgebruikers op het laagspanningsnet met een decentrale productie-eenheid met een</w:t>
      </w:r>
      <w:r w:rsidR="00436BD2" w:rsidRPr="00043B8D">
        <w:rPr>
          <w:rFonts w:cs="Arial"/>
        </w:rPr>
        <w:t xml:space="preserve"> </w:t>
      </w:r>
      <w:r w:rsidR="00180295" w:rsidRPr="00043B8D">
        <w:rPr>
          <w:rFonts w:cs="Arial"/>
        </w:rPr>
        <w:t>[</w:t>
      </w:r>
      <w:r w:rsidR="00436BD2" w:rsidRPr="00043B8D">
        <w:rPr>
          <w:rFonts w:cs="Arial"/>
        </w:rPr>
        <w:t>maximaal</w:t>
      </w:r>
      <w:r w:rsidR="00180295" w:rsidRPr="00043B8D">
        <w:rPr>
          <w:rFonts w:cs="Arial"/>
        </w:rPr>
        <w:t>]</w:t>
      </w:r>
      <w:r w:rsidR="00180295" w:rsidRPr="00043B8D">
        <w:rPr>
          <w:rStyle w:val="Voetnootmarkering"/>
          <w:rFonts w:cs="Arial"/>
        </w:rPr>
        <w:footnoteReference w:id="71"/>
      </w:r>
      <w:r w:rsidRPr="00043B8D">
        <w:rPr>
          <w:rFonts w:cs="Arial"/>
        </w:rPr>
        <w:t xml:space="preserve"> AC-vermogen kleiner dan of gelijk aan 10 kVA (de prosumenten) beschikken over een terugdraaiende teller. Het Technisch Reglement Distributie Elektriciteit laat toe dat prosumenten op eigen verzoek beschikken over een toegangspunt op het distributienet met een meetinstallatie waarbij de afgenomen en geïnjecteerde elektriciteit automatisch gecompenseerd worden.</w:t>
      </w:r>
      <w:r w:rsidRPr="00043B8D">
        <w:rPr>
          <w:rStyle w:val="Voetnootmarkering"/>
          <w:rFonts w:cs="Arial"/>
        </w:rPr>
        <w:footnoteReference w:id="72"/>
      </w:r>
      <w:r w:rsidRPr="00043B8D">
        <w:rPr>
          <w:rFonts w:cs="Arial"/>
        </w:rPr>
        <w:t xml:space="preserve"> De injectie en de afname worden dan niet afzonderlijk gemeten. De technische realiteit van een terugdraaiende teller maakt het door de automatische compensatie van afgenomen en geïnjecteerde elektriciteit dan ook niet mogelijk om de hoeveelheid actieve energie afgenomen door deze prosumenten te meten. Het gevolg is dat het aantal kWh waarop de distributienettarieven worden toegepast niet in overeenstemming is met het werkelijk aantal kWh dat wordt afgenomen.</w:t>
      </w:r>
    </w:p>
    <w:p w14:paraId="734E51B2" w14:textId="77777777" w:rsidR="00704FCC" w:rsidRPr="00043B8D" w:rsidRDefault="00704FCC" w:rsidP="00704FCC">
      <w:pPr>
        <w:rPr>
          <w:rFonts w:cs="Arial"/>
        </w:rPr>
      </w:pPr>
      <w:r w:rsidRPr="00043B8D">
        <w:rPr>
          <w:rFonts w:cs="Arial"/>
        </w:rPr>
        <w:t>Binnen de definiëring van het begrip ‘prosument’ kunnen we bijgevolg twee types prosumenten onderscheiden:</w:t>
      </w:r>
    </w:p>
    <w:p w14:paraId="1EA107F6" w14:textId="77777777" w:rsidR="00704FCC" w:rsidRPr="00043B8D" w:rsidRDefault="00704FCC" w:rsidP="00704FCC">
      <w:pPr>
        <w:rPr>
          <w:rFonts w:cs="Arial"/>
        </w:rPr>
      </w:pPr>
    </w:p>
    <w:p w14:paraId="22BB2A3B" w14:textId="77777777" w:rsidR="00704FCC" w:rsidRPr="00043B8D" w:rsidRDefault="00704FCC" w:rsidP="00B376D5">
      <w:pPr>
        <w:pStyle w:val="Lijstalinea"/>
        <w:numPr>
          <w:ilvl w:val="0"/>
          <w:numId w:val="19"/>
        </w:numPr>
        <w:rPr>
          <w:rFonts w:cs="Arial"/>
        </w:rPr>
      </w:pPr>
      <w:r w:rsidRPr="00043B8D">
        <w:rPr>
          <w:rFonts w:cs="Arial"/>
        </w:rPr>
        <w:t>Prosumenten met een terugdraaiende teller, zijnde een traditionele kWh-meter (Ferrarismeter) waarbij de teller voor afname terugdraait wanneer door de productie-installatie geproduceerde elektriciteit geïnjecteerd wordt op het distributienet</w:t>
      </w:r>
    </w:p>
    <w:p w14:paraId="014FE650" w14:textId="77777777" w:rsidR="00704FCC" w:rsidRPr="00043B8D" w:rsidRDefault="00704FCC" w:rsidP="00704FCC">
      <w:pPr>
        <w:pStyle w:val="Lijstalinea"/>
        <w:ind w:left="720"/>
        <w:rPr>
          <w:rFonts w:cs="Arial"/>
        </w:rPr>
      </w:pPr>
    </w:p>
    <w:p w14:paraId="71434C79" w14:textId="77777777" w:rsidR="00704FCC" w:rsidRPr="00043B8D" w:rsidRDefault="00704FCC" w:rsidP="00B376D5">
      <w:pPr>
        <w:pStyle w:val="Lijstalinea"/>
        <w:numPr>
          <w:ilvl w:val="0"/>
          <w:numId w:val="19"/>
        </w:numPr>
        <w:rPr>
          <w:rFonts w:cs="Arial"/>
        </w:rPr>
      </w:pPr>
      <w:r w:rsidRPr="00043B8D">
        <w:rPr>
          <w:rFonts w:cs="Arial"/>
        </w:rPr>
        <w:t>Prosumenten met een bidirectionele kWh-meter, die de hoeveelheid actieve energie afgenomen en geïnjecteerd op het distributienet elk afzonderlijk registreert</w:t>
      </w:r>
    </w:p>
    <w:p w14:paraId="3DD9ADC0" w14:textId="77777777" w:rsidR="00704FCC" w:rsidRPr="00043B8D" w:rsidRDefault="00704FCC" w:rsidP="00704FCC">
      <w:pPr>
        <w:rPr>
          <w:rFonts w:cs="Arial"/>
        </w:rPr>
      </w:pPr>
    </w:p>
    <w:p w14:paraId="62EB846D" w14:textId="77777777" w:rsidR="00704FCC" w:rsidRPr="00043B8D" w:rsidRDefault="00704FCC" w:rsidP="00704FCC">
      <w:pPr>
        <w:rPr>
          <w:rFonts w:cs="Arial"/>
        </w:rPr>
      </w:pPr>
      <w:r w:rsidRPr="00043B8D">
        <w:rPr>
          <w:rFonts w:cs="Arial"/>
        </w:rPr>
        <w:t>De prosumenten van wie de afgenomen en geïnjecteerde elektriciteit automatisch gecompenseerd wordt, beschouwt de VREG als een afzonderlijke klantengroep, zijnde klantengroep ‘Prosumenten met terugdraaiende teller’. Voor de prosumenten met een bidirectionele kWh-meter wordt vanaf 1 januari 2015 geen compensatie van afgenomen en geïnjecteerde energie toegepast door de distributienetbeheerder voor de aanrekening van het distributienettarief.</w:t>
      </w:r>
    </w:p>
    <w:p w14:paraId="00443619" w14:textId="77777777" w:rsidR="00704FCC" w:rsidRPr="00043B8D" w:rsidRDefault="00704FCC" w:rsidP="00704FCC">
      <w:pPr>
        <w:rPr>
          <w:rFonts w:cs="Arial"/>
        </w:rPr>
      </w:pPr>
    </w:p>
    <w:p w14:paraId="53DC1128" w14:textId="50052BBB" w:rsidR="00704FCC" w:rsidRPr="00043B8D" w:rsidRDefault="00704FCC" w:rsidP="00704FCC">
      <w:pPr>
        <w:rPr>
          <w:rFonts w:cs="Arial"/>
        </w:rPr>
      </w:pPr>
      <w:r w:rsidRPr="00043B8D">
        <w:rPr>
          <w:rFonts w:cs="Arial"/>
        </w:rPr>
        <w:t xml:space="preserve">Er wordt voorzien in een aanvullend tarief voor de klantengroep ‘Prosumenten met terugdraaiende teller’, waardoor hun periodiek distributienettarief zal bestaan uit een tarief voor het gebruik van het distributienet,  een tarief openbare dienstverplichtingen, een tarief voor de ondersteunende diensten, een tarief voor de toeslagen, een tarief i.v.m. het gebruik van het transmissienet en een aanvullend capaciteitstarief. De distributienetbeheerder dient via de omzetting van de kosten d.m.v. de verdeelsleutels en andere relevante parameters naar distributienettarieven er voor te zorgen dat de optelsom van deze tarieven de kosten voor de distributienetbeheerder van het totaal, niet gecompenseerd aantal afgenomen kWh beter reflecteert. Het aanvullend capaciteitstarief is functie van het door de netgebruiker geïnstalleerd </w:t>
      </w:r>
      <w:r w:rsidR="00A7035B" w:rsidRPr="00043B8D">
        <w:rPr>
          <w:rFonts w:cs="Arial"/>
        </w:rPr>
        <w:t>[</w:t>
      </w:r>
      <w:r w:rsidR="00F54F64" w:rsidRPr="00043B8D">
        <w:rPr>
          <w:rFonts w:cs="Arial"/>
        </w:rPr>
        <w:t>maximaal</w:t>
      </w:r>
      <w:r w:rsidR="00A7035B" w:rsidRPr="00043B8D">
        <w:rPr>
          <w:rFonts w:cs="Arial"/>
        </w:rPr>
        <w:t>]</w:t>
      </w:r>
      <w:r w:rsidR="00A7035B" w:rsidRPr="00043B8D">
        <w:rPr>
          <w:rStyle w:val="Voetnootmarkering"/>
          <w:rFonts w:cs="Arial"/>
        </w:rPr>
        <w:footnoteReference w:id="73"/>
      </w:r>
      <w:r w:rsidR="00F54F64" w:rsidRPr="00043B8D">
        <w:rPr>
          <w:rFonts w:cs="Arial"/>
        </w:rPr>
        <w:t xml:space="preserve"> </w:t>
      </w:r>
      <w:r w:rsidRPr="00043B8D">
        <w:rPr>
          <w:rFonts w:cs="Arial"/>
        </w:rPr>
        <w:t>omvormer- of generatorvermogen (kVA</w:t>
      </w:r>
      <w:r w:rsidR="00A7035B" w:rsidRPr="00043B8D">
        <w:rPr>
          <w:rFonts w:cs="Arial"/>
        </w:rPr>
        <w:t>[</w:t>
      </w:r>
      <w:r w:rsidR="00CC0266" w:rsidRPr="00043B8D">
        <w:rPr>
          <w:rStyle w:val="Voetnootmarkering"/>
          <w:rFonts w:cs="Arial"/>
        </w:rPr>
        <w:footnoteReference w:id="74"/>
      </w:r>
      <w:r w:rsidR="00A7035B" w:rsidRPr="00043B8D">
        <w:rPr>
          <w:rFonts w:cs="Arial"/>
        </w:rPr>
        <w:t>]</w:t>
      </w:r>
      <w:r w:rsidR="00A7035B" w:rsidRPr="00043B8D">
        <w:rPr>
          <w:rStyle w:val="Voetnootmarkering"/>
          <w:rFonts w:cs="Arial"/>
        </w:rPr>
        <w:footnoteReference w:id="75"/>
      </w:r>
      <w:r w:rsidRPr="00043B8D">
        <w:rPr>
          <w:rFonts w:cs="Arial"/>
        </w:rPr>
        <w:t>).</w:t>
      </w:r>
    </w:p>
    <w:p w14:paraId="3C8B0E97" w14:textId="77777777" w:rsidR="00704FCC" w:rsidRPr="00043B8D" w:rsidRDefault="00704FCC" w:rsidP="00704FCC">
      <w:pPr>
        <w:rPr>
          <w:rFonts w:cs="Arial"/>
        </w:rPr>
      </w:pPr>
    </w:p>
    <w:p w14:paraId="3DBB7DAA" w14:textId="77777777" w:rsidR="00704FCC" w:rsidRPr="00043B8D" w:rsidRDefault="00704FCC" w:rsidP="00704FCC">
      <w:pPr>
        <w:rPr>
          <w:rFonts w:cs="Arial"/>
        </w:rPr>
      </w:pPr>
      <w:r w:rsidRPr="00043B8D">
        <w:rPr>
          <w:rFonts w:cs="Arial"/>
        </w:rPr>
        <w:t>De tarieven voor het gebruik van het distributienet,  de openbare dienstverplichtingen, de  ondersteunende diensten, de toeslagen en het gebruik van het transmissienet voor prosumenten met terugdraaiende teller worden wat betreft de tariefdrager kWh berekend op basis van de netto-afname zoals die wordt weergegeven door de terugdraaiende teller. Die netto-afname (m.a.w. het aantal kWh na compensatie) is het resultaat van het verschil tussen de werkelijke afname en de geïnjecteerde elektriciteit over de meetperiode en per tariefperiode maar waarvan het resultaat nooit lager mag zijn dan 0 kWh.</w:t>
      </w:r>
    </w:p>
    <w:p w14:paraId="5CD0AF2F" w14:textId="77777777" w:rsidR="00704FCC" w:rsidRPr="00043B8D" w:rsidRDefault="00704FCC" w:rsidP="00704FCC">
      <w:pPr>
        <w:rPr>
          <w:rFonts w:cs="Arial"/>
        </w:rPr>
      </w:pPr>
    </w:p>
    <w:p w14:paraId="4CDD8267" w14:textId="77777777" w:rsidR="00704FCC" w:rsidRPr="00043B8D" w:rsidRDefault="00704FCC" w:rsidP="00704FCC">
      <w:pPr>
        <w:rPr>
          <w:rFonts w:cs="Arial"/>
          <w:i/>
        </w:rPr>
      </w:pPr>
      <w:r w:rsidRPr="00043B8D">
        <w:rPr>
          <w:rFonts w:cs="Arial"/>
          <w:i/>
        </w:rPr>
        <w:t>Injectie</w:t>
      </w:r>
    </w:p>
    <w:p w14:paraId="68E08B92" w14:textId="77777777" w:rsidR="00704FCC" w:rsidRPr="00043B8D" w:rsidRDefault="00704FCC" w:rsidP="00704FCC">
      <w:pPr>
        <w:rPr>
          <w:rFonts w:cs="Arial"/>
        </w:rPr>
      </w:pPr>
    </w:p>
    <w:p w14:paraId="09575E4C" w14:textId="77777777" w:rsidR="00704FCC" w:rsidRPr="00043B8D" w:rsidRDefault="00704FCC" w:rsidP="00704FCC">
      <w:pPr>
        <w:rPr>
          <w:rFonts w:cs="Arial"/>
        </w:rPr>
      </w:pPr>
      <w:r w:rsidRPr="00043B8D">
        <w:rPr>
          <w:rFonts w:cs="Arial"/>
        </w:rPr>
        <w:t>Aan de prosumenten wordt geen injectietarief aangerekend omdat ze geen gebruik maken van een afzonderlijk toegangspunt voor injectie. Vermits er slechts één toegangspunt is voor prosumenten, kunnen ze in tegenstelling tot andere producenten hun energie niet vermarkten. De andere producenten hebben wel de mogelijkheid om de geïnjecteerde energie te verkopen aan marktprijzen. In de tariefstructuur voor deze producenten zijn dan ook de componenten systeembeheer, openbare dienstverplichtingen en toeslagen, evenals de meetactiviteit behouden. De producenten worden wel vrijgesteld van het tarief voor gebruik van het net.</w:t>
      </w:r>
    </w:p>
    <w:p w14:paraId="58DD8B09" w14:textId="77777777" w:rsidR="00203ABF" w:rsidRPr="00043B8D" w:rsidRDefault="00203ABF" w:rsidP="00704FCC">
      <w:pPr>
        <w:rPr>
          <w:rFonts w:cs="Arial"/>
        </w:rPr>
      </w:pPr>
    </w:p>
    <w:p w14:paraId="2A91E598" w14:textId="173DFB0B" w:rsidR="00435BB4" w:rsidRPr="00043B8D" w:rsidRDefault="00435BB4" w:rsidP="005251E2">
      <w:pPr>
        <w:pStyle w:val="Kop2"/>
        <w:numPr>
          <w:ilvl w:val="2"/>
          <w:numId w:val="24"/>
        </w:numPr>
        <w:rPr>
          <w:i/>
          <w:sz w:val="22"/>
          <w:szCs w:val="22"/>
        </w:rPr>
      </w:pPr>
      <w:bookmarkStart w:id="559" w:name="_Ref390245488"/>
      <w:bookmarkStart w:id="560" w:name="_Toc454186706"/>
      <w:r w:rsidRPr="00043B8D">
        <w:rPr>
          <w:i/>
          <w:sz w:val="22"/>
          <w:szCs w:val="22"/>
        </w:rPr>
        <w:t>Aardgasdistributie</w:t>
      </w:r>
      <w:bookmarkEnd w:id="559"/>
      <w:bookmarkEnd w:id="560"/>
    </w:p>
    <w:p w14:paraId="3A21CCF7" w14:textId="77777777" w:rsidR="00435BB4" w:rsidRPr="00043B8D" w:rsidRDefault="00435BB4" w:rsidP="00435BB4">
      <w:pPr>
        <w:rPr>
          <w:rFonts w:cs="Arial"/>
        </w:rPr>
      </w:pPr>
    </w:p>
    <w:p w14:paraId="3DC0E3EA" w14:textId="1DE674D8" w:rsidR="00435BB4" w:rsidRPr="00043B8D" w:rsidRDefault="00435BB4" w:rsidP="00146580">
      <w:pPr>
        <w:rPr>
          <w:rFonts w:cs="Arial"/>
        </w:rPr>
      </w:pPr>
      <w:r w:rsidRPr="00043B8D">
        <w:rPr>
          <w:rFonts w:cs="Arial"/>
        </w:rPr>
        <w:t>De tariefstructuur voor de periodieke distributienettarieven voor aardgasdistributie wordt weergegeven in</w:t>
      </w:r>
      <w:r w:rsidR="00704FCC" w:rsidRPr="00043B8D">
        <w:rPr>
          <w:rFonts w:cs="Arial"/>
        </w:rPr>
        <w:t xml:space="preserve"> </w:t>
      </w:r>
      <w:r w:rsidR="00704FCC" w:rsidRPr="00043B8D">
        <w:rPr>
          <w:rFonts w:cs="Arial"/>
        </w:rPr>
        <w:fldChar w:fldCharType="begin"/>
      </w:r>
      <w:r w:rsidR="00704FCC" w:rsidRPr="00043B8D">
        <w:rPr>
          <w:rFonts w:cs="Arial"/>
        </w:rPr>
        <w:instrText xml:space="preserve"> REF _Ref390178889 \h </w:instrText>
      </w:r>
      <w:r w:rsidR="00043B8D">
        <w:rPr>
          <w:rFonts w:cs="Arial"/>
        </w:rPr>
        <w:instrText xml:space="preserve"> \* MERGEFORMAT </w:instrText>
      </w:r>
      <w:r w:rsidR="00704FCC" w:rsidRPr="00043B8D">
        <w:rPr>
          <w:rFonts w:cs="Arial"/>
        </w:rPr>
      </w:r>
      <w:r w:rsidR="00704FCC" w:rsidRPr="00043B8D">
        <w:rPr>
          <w:rFonts w:cs="Arial"/>
        </w:rPr>
        <w:fldChar w:fldCharType="separate"/>
      </w:r>
      <w:r w:rsidR="00B30F9B" w:rsidRPr="00043B8D">
        <w:t xml:space="preserve">Tabel </w:t>
      </w:r>
      <w:r w:rsidR="00B30F9B">
        <w:rPr>
          <w:noProof/>
        </w:rPr>
        <w:t>8</w:t>
      </w:r>
      <w:r w:rsidR="00704FCC" w:rsidRPr="00043B8D">
        <w:rPr>
          <w:rFonts w:cs="Arial"/>
        </w:rPr>
        <w:fldChar w:fldCharType="end"/>
      </w:r>
      <w:r w:rsidRPr="00043B8D">
        <w:rPr>
          <w:rFonts w:cs="Arial"/>
        </w:rPr>
        <w:t>.</w:t>
      </w:r>
    </w:p>
    <w:p w14:paraId="32C0C91E" w14:textId="77858C70" w:rsidR="005B7BDF" w:rsidRPr="00043B8D" w:rsidRDefault="005B7BDF">
      <w:pPr>
        <w:jc w:val="left"/>
        <w:rPr>
          <w:rFonts w:cs="Arial"/>
        </w:rPr>
      </w:pPr>
      <w:r w:rsidRPr="00043B8D">
        <w:rPr>
          <w:rFonts w:cs="Arial"/>
        </w:rPr>
        <w:br w:type="page"/>
      </w:r>
    </w:p>
    <w:p w14:paraId="5969ABC8" w14:textId="77777777" w:rsidR="00901B28" w:rsidRPr="00043B8D" w:rsidRDefault="00901B28" w:rsidP="00435BB4">
      <w:pPr>
        <w:jc w:val="left"/>
        <w:rPr>
          <w:rFonts w:cs="Arial"/>
        </w:rPr>
      </w:pPr>
    </w:p>
    <w:p w14:paraId="5B09C01B" w14:textId="675350D7" w:rsidR="00435BB4" w:rsidRPr="000D284A" w:rsidRDefault="00435BB4" w:rsidP="00654C50">
      <w:pPr>
        <w:pStyle w:val="Bijschrift"/>
        <w:keepNext/>
        <w:jc w:val="left"/>
        <w:rPr>
          <w:b w:val="0"/>
          <w:i/>
        </w:rPr>
      </w:pPr>
      <w:bookmarkStart w:id="561" w:name="_Ref390178889"/>
      <w:r w:rsidRPr="000D284A">
        <w:rPr>
          <w:b w:val="0"/>
          <w:i/>
        </w:rPr>
        <w:t xml:space="preserve">Tabel </w:t>
      </w:r>
      <w:r w:rsidRPr="000D284A">
        <w:rPr>
          <w:b w:val="0"/>
          <w:i/>
        </w:rPr>
        <w:fldChar w:fldCharType="begin"/>
      </w:r>
      <w:r w:rsidRPr="000D284A">
        <w:rPr>
          <w:b w:val="0"/>
          <w:i/>
        </w:rPr>
        <w:instrText xml:space="preserve"> SEQ Tabel \* ARABIC </w:instrText>
      </w:r>
      <w:r w:rsidRPr="000D284A">
        <w:rPr>
          <w:b w:val="0"/>
          <w:i/>
        </w:rPr>
        <w:fldChar w:fldCharType="separate"/>
      </w:r>
      <w:r w:rsidR="000D284A">
        <w:rPr>
          <w:b w:val="0"/>
          <w:i/>
          <w:noProof/>
        </w:rPr>
        <w:t>8</w:t>
      </w:r>
      <w:r w:rsidRPr="000D284A">
        <w:rPr>
          <w:b w:val="0"/>
          <w:i/>
        </w:rPr>
        <w:fldChar w:fldCharType="end"/>
      </w:r>
      <w:bookmarkEnd w:id="561"/>
      <w:r w:rsidRPr="000D284A">
        <w:rPr>
          <w:b w:val="0"/>
          <w:i/>
        </w:rPr>
        <w:t xml:space="preserve"> Tariefstructuur distributie aardgas</w:t>
      </w:r>
    </w:p>
    <w:tbl>
      <w:tblPr>
        <w:tblStyle w:val="Tabelraster"/>
        <w:tblW w:w="0" w:type="auto"/>
        <w:tblCellMar>
          <w:top w:w="57" w:type="dxa"/>
          <w:bottom w:w="57" w:type="dxa"/>
        </w:tblCellMar>
        <w:tblLook w:val="04A0" w:firstRow="1" w:lastRow="0" w:firstColumn="1" w:lastColumn="0" w:noHBand="0" w:noVBand="1"/>
      </w:tblPr>
      <w:tblGrid>
        <w:gridCol w:w="468"/>
        <w:gridCol w:w="2878"/>
        <w:gridCol w:w="2777"/>
        <w:gridCol w:w="3163"/>
      </w:tblGrid>
      <w:tr w:rsidR="00BA66D9" w:rsidRPr="00043B8D" w14:paraId="5EF6AB40" w14:textId="77777777" w:rsidTr="008E06D8">
        <w:trPr>
          <w:cantSplit/>
        </w:trPr>
        <w:tc>
          <w:tcPr>
            <w:tcW w:w="0" w:type="auto"/>
            <w:gridSpan w:val="4"/>
          </w:tcPr>
          <w:p w14:paraId="201BA0DB" w14:textId="77777777" w:rsidR="00BA66D9" w:rsidRPr="00043B8D" w:rsidRDefault="00BA66D9" w:rsidP="00EC5C71">
            <w:pPr>
              <w:jc w:val="center"/>
              <w:rPr>
                <w:rFonts w:cs="Arial"/>
                <w:b/>
              </w:rPr>
            </w:pPr>
            <w:r w:rsidRPr="00043B8D">
              <w:rPr>
                <w:rFonts w:cs="Arial"/>
                <w:b/>
              </w:rPr>
              <w:t>Tariefstructuur activiteit distributie aardgas</w:t>
            </w:r>
          </w:p>
        </w:tc>
      </w:tr>
      <w:tr w:rsidR="00BA66D9" w:rsidRPr="00043B8D" w14:paraId="572B0B92" w14:textId="77777777" w:rsidTr="008E06D8">
        <w:trPr>
          <w:cantSplit/>
        </w:trPr>
        <w:tc>
          <w:tcPr>
            <w:tcW w:w="0" w:type="auto"/>
          </w:tcPr>
          <w:p w14:paraId="3814B135" w14:textId="77777777" w:rsidR="00BA66D9" w:rsidRPr="00043B8D" w:rsidRDefault="00BA66D9" w:rsidP="00987B60">
            <w:pPr>
              <w:ind w:left="708"/>
              <w:jc w:val="left"/>
              <w:rPr>
                <w:rFonts w:cs="Arial"/>
              </w:rPr>
            </w:pPr>
          </w:p>
        </w:tc>
        <w:tc>
          <w:tcPr>
            <w:tcW w:w="2779" w:type="dxa"/>
          </w:tcPr>
          <w:p w14:paraId="0CDF1ADE" w14:textId="36926482" w:rsidR="00BA66D9" w:rsidRPr="00043B8D" w:rsidRDefault="00BA66D9" w:rsidP="004F3D85">
            <w:pPr>
              <w:ind w:left="175"/>
              <w:jc w:val="left"/>
              <w:rPr>
                <w:rFonts w:cs="Arial"/>
                <w:b/>
              </w:rPr>
            </w:pPr>
            <w:r w:rsidRPr="00043B8D">
              <w:rPr>
                <w:rFonts w:cs="Arial"/>
                <w:b/>
              </w:rPr>
              <w:t>Periodiek tarief</w:t>
            </w:r>
          </w:p>
        </w:tc>
        <w:tc>
          <w:tcPr>
            <w:tcW w:w="2815" w:type="dxa"/>
          </w:tcPr>
          <w:p w14:paraId="66167D9B" w14:textId="77777777" w:rsidR="00BA66D9" w:rsidRPr="00043B8D" w:rsidRDefault="00BA66D9" w:rsidP="004225B5">
            <w:pPr>
              <w:jc w:val="left"/>
              <w:rPr>
                <w:rFonts w:cs="Arial"/>
                <w:b/>
              </w:rPr>
            </w:pPr>
            <w:r w:rsidRPr="00043B8D">
              <w:rPr>
                <w:rFonts w:cs="Arial"/>
                <w:b/>
              </w:rPr>
              <w:t>T</w:t>
            </w:r>
            <w:r w:rsidR="004225B5" w:rsidRPr="00043B8D">
              <w:rPr>
                <w:rFonts w:cs="Arial"/>
                <w:b/>
              </w:rPr>
              <w:t>o</w:t>
            </w:r>
            <w:r w:rsidRPr="00043B8D">
              <w:rPr>
                <w:rFonts w:cs="Arial"/>
                <w:b/>
              </w:rPr>
              <w:t xml:space="preserve">e </w:t>
            </w:r>
            <w:r w:rsidR="004225B5" w:rsidRPr="00043B8D">
              <w:rPr>
                <w:rFonts w:cs="Arial"/>
                <w:b/>
              </w:rPr>
              <w:t>te wijzen kosten</w:t>
            </w:r>
          </w:p>
        </w:tc>
        <w:tc>
          <w:tcPr>
            <w:tcW w:w="3224" w:type="dxa"/>
          </w:tcPr>
          <w:p w14:paraId="07DD7DAD" w14:textId="77777777" w:rsidR="00BA66D9" w:rsidRPr="00043B8D" w:rsidRDefault="00BA66D9" w:rsidP="00987B60">
            <w:pPr>
              <w:jc w:val="left"/>
              <w:rPr>
                <w:rFonts w:cs="Arial"/>
                <w:b/>
              </w:rPr>
            </w:pPr>
            <w:r w:rsidRPr="00043B8D">
              <w:rPr>
                <w:rFonts w:cs="Arial"/>
                <w:b/>
              </w:rPr>
              <w:t>Tariefdragers</w:t>
            </w:r>
          </w:p>
        </w:tc>
      </w:tr>
      <w:tr w:rsidR="00BA66D9" w:rsidRPr="00043B8D" w14:paraId="0F27E5FD" w14:textId="77777777" w:rsidTr="008E06D8">
        <w:trPr>
          <w:cantSplit/>
        </w:trPr>
        <w:tc>
          <w:tcPr>
            <w:tcW w:w="0" w:type="auto"/>
            <w:vMerge w:val="restart"/>
          </w:tcPr>
          <w:p w14:paraId="2967C2F2" w14:textId="77777777" w:rsidR="00BA66D9" w:rsidRPr="00043B8D" w:rsidRDefault="00BA66D9" w:rsidP="00987B60">
            <w:pPr>
              <w:ind w:left="142"/>
              <w:jc w:val="left"/>
              <w:rPr>
                <w:rFonts w:cs="Arial"/>
              </w:rPr>
            </w:pPr>
            <w:r w:rsidRPr="00043B8D">
              <w:rPr>
                <w:rFonts w:cs="Arial"/>
              </w:rPr>
              <w:t>1</w:t>
            </w:r>
          </w:p>
        </w:tc>
        <w:tc>
          <w:tcPr>
            <w:tcW w:w="2779" w:type="dxa"/>
            <w:tcBorders>
              <w:bottom w:val="dashSmallGap" w:sz="4" w:space="0" w:color="auto"/>
            </w:tcBorders>
          </w:tcPr>
          <w:p w14:paraId="1FA7A84E" w14:textId="36FC6047" w:rsidR="00BA66D9" w:rsidRPr="00043B8D" w:rsidRDefault="00BA66D9" w:rsidP="008E06D8">
            <w:pPr>
              <w:ind w:left="175"/>
              <w:rPr>
                <w:rFonts w:cs="Arial"/>
              </w:rPr>
            </w:pPr>
            <w:r w:rsidRPr="00043B8D">
              <w:rPr>
                <w:rFonts w:cs="Arial"/>
              </w:rPr>
              <w:t>het tarief voor het gebruik van het distributienet (basisdiensten)</w:t>
            </w:r>
          </w:p>
        </w:tc>
        <w:tc>
          <w:tcPr>
            <w:tcW w:w="2815" w:type="dxa"/>
            <w:tcBorders>
              <w:bottom w:val="dashSmallGap" w:sz="4" w:space="0" w:color="auto"/>
            </w:tcBorders>
          </w:tcPr>
          <w:p w14:paraId="7DF08D87" w14:textId="77777777" w:rsidR="00BA66D9" w:rsidRPr="00043B8D" w:rsidRDefault="00BA66D9" w:rsidP="00B22601">
            <w:pPr>
              <w:rPr>
                <w:rFonts w:cs="Arial"/>
              </w:rPr>
            </w:pPr>
          </w:p>
        </w:tc>
        <w:tc>
          <w:tcPr>
            <w:tcW w:w="3224" w:type="dxa"/>
            <w:tcBorders>
              <w:bottom w:val="dashSmallGap" w:sz="4" w:space="0" w:color="auto"/>
            </w:tcBorders>
          </w:tcPr>
          <w:p w14:paraId="1072620A" w14:textId="77777777" w:rsidR="00BA66D9" w:rsidRPr="00043B8D" w:rsidRDefault="00BA66D9" w:rsidP="00B22601">
            <w:pPr>
              <w:rPr>
                <w:rFonts w:cs="Arial"/>
              </w:rPr>
            </w:pPr>
          </w:p>
        </w:tc>
      </w:tr>
      <w:tr w:rsidR="00BA66D9" w:rsidRPr="00043B8D" w14:paraId="5018AD9E" w14:textId="77777777" w:rsidTr="008E06D8">
        <w:trPr>
          <w:cantSplit/>
        </w:trPr>
        <w:tc>
          <w:tcPr>
            <w:tcW w:w="0" w:type="auto"/>
            <w:vMerge/>
          </w:tcPr>
          <w:p w14:paraId="08AED1E9" w14:textId="77777777" w:rsidR="00BA66D9" w:rsidRPr="00043B8D" w:rsidRDefault="00BA66D9" w:rsidP="00987B60">
            <w:pPr>
              <w:ind w:left="142"/>
              <w:jc w:val="left"/>
              <w:rPr>
                <w:rFonts w:cs="Arial"/>
              </w:rPr>
            </w:pPr>
          </w:p>
        </w:tc>
        <w:tc>
          <w:tcPr>
            <w:tcW w:w="2779" w:type="dxa"/>
            <w:tcBorders>
              <w:top w:val="dashSmallGap" w:sz="4" w:space="0" w:color="auto"/>
              <w:bottom w:val="dashSmallGap" w:sz="4" w:space="0" w:color="auto"/>
            </w:tcBorders>
          </w:tcPr>
          <w:p w14:paraId="35B7978F" w14:textId="77777777" w:rsidR="00BA66D9" w:rsidRPr="00043B8D" w:rsidRDefault="00BA66D9" w:rsidP="00B22601">
            <w:pPr>
              <w:ind w:left="525"/>
              <w:rPr>
                <w:rFonts w:cs="Arial"/>
              </w:rPr>
            </w:pPr>
            <w:r w:rsidRPr="00043B8D">
              <w:rPr>
                <w:rFonts w:cs="Arial"/>
              </w:rPr>
              <w:t>het basistarief voor overbrenging met het net</w:t>
            </w:r>
          </w:p>
        </w:tc>
        <w:tc>
          <w:tcPr>
            <w:tcW w:w="2815" w:type="dxa"/>
            <w:tcBorders>
              <w:top w:val="dashSmallGap" w:sz="4" w:space="0" w:color="auto"/>
              <w:bottom w:val="dashSmallGap" w:sz="4" w:space="0" w:color="auto"/>
            </w:tcBorders>
          </w:tcPr>
          <w:p w14:paraId="5F3E2077" w14:textId="34FA0B05" w:rsidR="00A63467" w:rsidRPr="00043B8D" w:rsidRDefault="00A63467" w:rsidP="005B7BDF">
            <w:pPr>
              <w:rPr>
                <w:rFonts w:cs="Arial"/>
              </w:rPr>
            </w:pPr>
            <w:r w:rsidRPr="00043B8D">
              <w:rPr>
                <w:rFonts w:cs="Arial"/>
              </w:rPr>
              <w:t>de netstudies,</w:t>
            </w:r>
            <w:r w:rsidR="004225B5" w:rsidRPr="00043B8D">
              <w:rPr>
                <w:rFonts w:cs="Arial"/>
              </w:rPr>
              <w:t xml:space="preserve"> </w:t>
            </w:r>
            <w:r w:rsidRPr="00043B8D">
              <w:rPr>
                <w:rFonts w:cs="Arial"/>
              </w:rPr>
              <w:t>de algemene beheerskosten exclusief de kosten</w:t>
            </w:r>
            <w:r w:rsidR="004225B5" w:rsidRPr="00043B8D">
              <w:rPr>
                <w:rFonts w:cs="Arial"/>
              </w:rPr>
              <w:t xml:space="preserve"> </w:t>
            </w:r>
            <w:r w:rsidRPr="00043B8D">
              <w:rPr>
                <w:rFonts w:cs="Arial"/>
              </w:rPr>
              <w:t>systeembeheer</w:t>
            </w:r>
            <w:r w:rsidR="00317EE0" w:rsidRPr="00043B8D">
              <w:rPr>
                <w:rFonts w:cs="Arial"/>
              </w:rPr>
              <w:t>,</w:t>
            </w:r>
            <w:r w:rsidR="004225B5" w:rsidRPr="00043B8D">
              <w:rPr>
                <w:rFonts w:cs="Arial"/>
              </w:rPr>
              <w:t xml:space="preserve"> </w:t>
            </w:r>
            <w:r w:rsidRPr="00043B8D">
              <w:rPr>
                <w:rFonts w:cs="Arial"/>
              </w:rPr>
              <w:t>de afschrijvingen exclusief de afschrijvingen van de meters,</w:t>
            </w:r>
            <w:r w:rsidR="004225B5" w:rsidRPr="00043B8D">
              <w:rPr>
                <w:rFonts w:cs="Arial"/>
              </w:rPr>
              <w:t xml:space="preserve"> </w:t>
            </w:r>
            <w:r w:rsidRPr="00043B8D">
              <w:rPr>
                <w:rFonts w:cs="Arial"/>
              </w:rPr>
              <w:t xml:space="preserve">de </w:t>
            </w:r>
            <w:r w:rsidR="004225B5" w:rsidRPr="00043B8D">
              <w:rPr>
                <w:rFonts w:cs="Arial"/>
              </w:rPr>
              <w:t>f</w:t>
            </w:r>
            <w:r w:rsidRPr="00043B8D">
              <w:rPr>
                <w:rFonts w:cs="Arial"/>
              </w:rPr>
              <w:t>inancieringskosten</w:t>
            </w:r>
            <w:r w:rsidR="005B7BDF" w:rsidRPr="00043B8D">
              <w:rPr>
                <w:rFonts w:cs="Arial"/>
              </w:rPr>
              <w:t xml:space="preserve">, </w:t>
            </w:r>
            <w:r w:rsidRPr="00043B8D">
              <w:rPr>
                <w:rFonts w:cs="Arial"/>
              </w:rPr>
              <w:t>de onderhoudskosten</w:t>
            </w:r>
            <w:r w:rsidR="005B7BDF" w:rsidRPr="00043B8D">
              <w:rPr>
                <w:rFonts w:cs="Arial"/>
              </w:rPr>
              <w:t xml:space="preserve"> en</w:t>
            </w:r>
            <w:r w:rsidR="00412AA6" w:rsidRPr="00043B8D">
              <w:rPr>
                <w:rFonts w:cs="Arial"/>
              </w:rPr>
              <w:t xml:space="preserve"> de vennootschapsbelasting</w:t>
            </w:r>
          </w:p>
        </w:tc>
        <w:tc>
          <w:tcPr>
            <w:tcW w:w="3224" w:type="dxa"/>
            <w:tcBorders>
              <w:top w:val="dashSmallGap" w:sz="4" w:space="0" w:color="auto"/>
              <w:bottom w:val="dashSmallGap" w:sz="4" w:space="0" w:color="auto"/>
            </w:tcBorders>
          </w:tcPr>
          <w:p w14:paraId="097C2CDE" w14:textId="58161F05" w:rsidR="00BA66D9" w:rsidRPr="00043B8D" w:rsidRDefault="00BA66D9" w:rsidP="00E710F6">
            <w:pPr>
              <w:rPr>
                <w:rFonts w:cs="Arial"/>
              </w:rPr>
            </w:pPr>
            <w:r w:rsidRPr="00043B8D">
              <w:rPr>
                <w:rFonts w:cs="Arial"/>
              </w:rPr>
              <w:t xml:space="preserve">Het tarief bestaat voor niet-telegemeten </w:t>
            </w:r>
            <w:r w:rsidR="00B41023" w:rsidRPr="00043B8D">
              <w:rPr>
                <w:rFonts w:cs="Arial"/>
              </w:rPr>
              <w:t>distributienetgebruikers</w:t>
            </w:r>
            <w:r w:rsidR="004F3D85" w:rsidRPr="00043B8D">
              <w:rPr>
                <w:rStyle w:val="Voetnootmarkering"/>
                <w:rFonts w:cs="Arial"/>
              </w:rPr>
              <w:footnoteReference w:id="76"/>
            </w:r>
            <w:r w:rsidRPr="00043B8D">
              <w:rPr>
                <w:rFonts w:cs="Arial"/>
              </w:rPr>
              <w:t xml:space="preserve"> uit</w:t>
            </w:r>
          </w:p>
          <w:p w14:paraId="7BD20368" w14:textId="07FDEF15" w:rsidR="00BA66D9" w:rsidRPr="00043B8D" w:rsidRDefault="00BA66D9" w:rsidP="00B376D5">
            <w:pPr>
              <w:pStyle w:val="Lijstalinea"/>
              <w:numPr>
                <w:ilvl w:val="0"/>
                <w:numId w:val="20"/>
              </w:numPr>
              <w:rPr>
                <w:rFonts w:cs="Arial"/>
              </w:rPr>
            </w:pPr>
            <w:r w:rsidRPr="00043B8D">
              <w:rPr>
                <w:rFonts w:cs="Arial"/>
              </w:rPr>
              <w:t xml:space="preserve">een vaste term (EUR/jaar) en </w:t>
            </w:r>
          </w:p>
          <w:p w14:paraId="42D9A6EA" w14:textId="77777777" w:rsidR="00BA66D9" w:rsidRPr="00043B8D" w:rsidRDefault="00BA66D9" w:rsidP="00B376D5">
            <w:pPr>
              <w:pStyle w:val="Lijstalinea"/>
              <w:numPr>
                <w:ilvl w:val="0"/>
                <w:numId w:val="20"/>
              </w:numPr>
              <w:rPr>
                <w:rFonts w:cs="Arial"/>
              </w:rPr>
            </w:pPr>
            <w:r w:rsidRPr="00043B8D">
              <w:rPr>
                <w:rFonts w:cs="Arial"/>
              </w:rPr>
              <w:t xml:space="preserve">een proportionele term in functie van de afgenomen energie (EUR/kWh). </w:t>
            </w:r>
          </w:p>
          <w:p w14:paraId="04C96E5D" w14:textId="77777777" w:rsidR="00E710F6" w:rsidRPr="00043B8D" w:rsidRDefault="00E710F6" w:rsidP="00E710F6">
            <w:pPr>
              <w:rPr>
                <w:rFonts w:cs="Arial"/>
              </w:rPr>
            </w:pPr>
          </w:p>
          <w:p w14:paraId="32E53BD8" w14:textId="302BDD96" w:rsidR="00BA66D9" w:rsidRPr="00043B8D" w:rsidRDefault="00E710F6" w:rsidP="00E710F6">
            <w:pPr>
              <w:rPr>
                <w:rFonts w:cs="Arial"/>
              </w:rPr>
            </w:pPr>
            <w:r w:rsidRPr="00043B8D">
              <w:rPr>
                <w:rFonts w:cs="Arial"/>
              </w:rPr>
              <w:t xml:space="preserve">Het tarief bestaat </w:t>
            </w:r>
            <w:r w:rsidR="00BA66D9" w:rsidRPr="00043B8D">
              <w:rPr>
                <w:rFonts w:cs="Arial"/>
              </w:rPr>
              <w:t xml:space="preserve">voor telegemeten </w:t>
            </w:r>
            <w:r w:rsidR="00B41023" w:rsidRPr="00043B8D">
              <w:rPr>
                <w:rFonts w:cs="Arial"/>
              </w:rPr>
              <w:t xml:space="preserve">distributienetgebruikers </w:t>
            </w:r>
            <w:r w:rsidR="00BA66D9" w:rsidRPr="00043B8D">
              <w:rPr>
                <w:rFonts w:cs="Arial"/>
              </w:rPr>
              <w:t xml:space="preserve">(AMR) uit </w:t>
            </w:r>
          </w:p>
          <w:p w14:paraId="1F35A955" w14:textId="77777777" w:rsidR="00BA66D9" w:rsidRPr="00043B8D" w:rsidRDefault="00BA66D9" w:rsidP="00B376D5">
            <w:pPr>
              <w:pStyle w:val="Lijstalinea"/>
              <w:numPr>
                <w:ilvl w:val="0"/>
                <w:numId w:val="20"/>
              </w:numPr>
              <w:rPr>
                <w:rFonts w:cs="Arial"/>
              </w:rPr>
            </w:pPr>
            <w:r w:rsidRPr="00043B8D">
              <w:rPr>
                <w:rFonts w:cs="Arial"/>
              </w:rPr>
              <w:t>een proportionele term in functie van de afgenomen energie (EUR/kWh) en</w:t>
            </w:r>
          </w:p>
          <w:p w14:paraId="73D867F2" w14:textId="0B065F95" w:rsidR="00BA66D9" w:rsidRPr="00043B8D" w:rsidRDefault="00BA66D9" w:rsidP="00B376D5">
            <w:pPr>
              <w:pStyle w:val="Lijstalinea"/>
              <w:numPr>
                <w:ilvl w:val="0"/>
                <w:numId w:val="20"/>
              </w:numPr>
              <w:rPr>
                <w:rFonts w:cs="Arial"/>
              </w:rPr>
            </w:pPr>
            <w:r w:rsidRPr="00043B8D">
              <w:rPr>
                <w:rFonts w:cs="Arial"/>
              </w:rPr>
              <w:t xml:space="preserve">een term in functie van de afgenomen uurcapaciteit (EUR/max.cap.). </w:t>
            </w:r>
          </w:p>
        </w:tc>
      </w:tr>
      <w:tr w:rsidR="00BA66D9" w:rsidRPr="00043B8D" w14:paraId="27D7B905" w14:textId="77777777" w:rsidTr="008E06D8">
        <w:trPr>
          <w:cantSplit/>
        </w:trPr>
        <w:tc>
          <w:tcPr>
            <w:tcW w:w="0" w:type="auto"/>
            <w:vMerge/>
          </w:tcPr>
          <w:p w14:paraId="5DC9663B" w14:textId="77777777" w:rsidR="00BA66D9" w:rsidRPr="00043B8D" w:rsidRDefault="00BA66D9" w:rsidP="00987B60">
            <w:pPr>
              <w:ind w:left="142"/>
              <w:jc w:val="left"/>
              <w:rPr>
                <w:rFonts w:cs="Arial"/>
              </w:rPr>
            </w:pPr>
          </w:p>
        </w:tc>
        <w:tc>
          <w:tcPr>
            <w:tcW w:w="2779" w:type="dxa"/>
            <w:tcBorders>
              <w:top w:val="dashSmallGap" w:sz="4" w:space="0" w:color="auto"/>
              <w:bottom w:val="dashSmallGap" w:sz="4" w:space="0" w:color="auto"/>
            </w:tcBorders>
          </w:tcPr>
          <w:p w14:paraId="1263CB7D" w14:textId="77777777" w:rsidR="00BA66D9" w:rsidRPr="00043B8D" w:rsidRDefault="00BA66D9" w:rsidP="00B22601">
            <w:pPr>
              <w:ind w:left="525"/>
              <w:rPr>
                <w:rFonts w:cs="Arial"/>
              </w:rPr>
            </w:pPr>
            <w:r w:rsidRPr="00043B8D">
              <w:rPr>
                <w:rFonts w:cs="Arial"/>
              </w:rPr>
              <w:t>het tarief voor het systeembeheer</w:t>
            </w:r>
          </w:p>
        </w:tc>
        <w:tc>
          <w:tcPr>
            <w:tcW w:w="2815" w:type="dxa"/>
            <w:tcBorders>
              <w:top w:val="dashSmallGap" w:sz="4" w:space="0" w:color="auto"/>
              <w:bottom w:val="dashSmallGap" w:sz="4" w:space="0" w:color="auto"/>
            </w:tcBorders>
          </w:tcPr>
          <w:p w14:paraId="19823D06" w14:textId="77777777" w:rsidR="00BA66D9" w:rsidRPr="00043B8D" w:rsidRDefault="004225B5" w:rsidP="00B22601">
            <w:pPr>
              <w:rPr>
                <w:rFonts w:cs="Arial"/>
              </w:rPr>
            </w:pPr>
            <w:r w:rsidRPr="00043B8D">
              <w:rPr>
                <w:rFonts w:cs="Arial"/>
              </w:rPr>
              <w:t>het systeembeheer, de afschrijvingen en de financiering van de activa voor het beheer van het systeem</w:t>
            </w:r>
          </w:p>
        </w:tc>
        <w:tc>
          <w:tcPr>
            <w:tcW w:w="3224" w:type="dxa"/>
            <w:tcBorders>
              <w:top w:val="dashSmallGap" w:sz="4" w:space="0" w:color="auto"/>
              <w:bottom w:val="dashSmallGap" w:sz="4" w:space="0" w:color="auto"/>
            </w:tcBorders>
          </w:tcPr>
          <w:p w14:paraId="346BD504" w14:textId="77777777" w:rsidR="00BA66D9" w:rsidRPr="00043B8D" w:rsidRDefault="00BA66D9" w:rsidP="00B22601">
            <w:pPr>
              <w:rPr>
                <w:rFonts w:cs="Arial"/>
              </w:rPr>
            </w:pPr>
            <w:r w:rsidRPr="00043B8D">
              <w:rPr>
                <w:rFonts w:cs="Arial"/>
              </w:rPr>
              <w:t xml:space="preserve">Niet van toepassing. </w:t>
            </w:r>
          </w:p>
        </w:tc>
      </w:tr>
      <w:tr w:rsidR="00BA66D9" w:rsidRPr="00043B8D" w14:paraId="275DDC8D" w14:textId="77777777" w:rsidTr="008E06D8">
        <w:trPr>
          <w:cantSplit/>
        </w:trPr>
        <w:tc>
          <w:tcPr>
            <w:tcW w:w="0" w:type="auto"/>
            <w:vMerge/>
          </w:tcPr>
          <w:p w14:paraId="19E1C1FF" w14:textId="77777777" w:rsidR="00BA66D9" w:rsidRPr="00043B8D" w:rsidRDefault="00BA66D9" w:rsidP="00987B60">
            <w:pPr>
              <w:ind w:left="142"/>
              <w:jc w:val="left"/>
              <w:rPr>
                <w:rFonts w:cs="Arial"/>
              </w:rPr>
            </w:pPr>
          </w:p>
        </w:tc>
        <w:tc>
          <w:tcPr>
            <w:tcW w:w="2779" w:type="dxa"/>
            <w:tcBorders>
              <w:top w:val="dashSmallGap" w:sz="4" w:space="0" w:color="auto"/>
            </w:tcBorders>
          </w:tcPr>
          <w:p w14:paraId="04DC0A90" w14:textId="77777777" w:rsidR="00BA66D9" w:rsidRPr="00043B8D" w:rsidRDefault="00BA66D9" w:rsidP="00B22601">
            <w:pPr>
              <w:ind w:left="525"/>
              <w:rPr>
                <w:rFonts w:cs="Arial"/>
              </w:rPr>
            </w:pPr>
            <w:r w:rsidRPr="00043B8D">
              <w:rPr>
                <w:rFonts w:cs="Arial"/>
              </w:rPr>
              <w:t>het tarief ter vergoeding van het ter beschikking stellen van toestellen voor het meten, tellen en opnemen</w:t>
            </w:r>
          </w:p>
        </w:tc>
        <w:tc>
          <w:tcPr>
            <w:tcW w:w="2815" w:type="dxa"/>
            <w:tcBorders>
              <w:top w:val="dashSmallGap" w:sz="4" w:space="0" w:color="auto"/>
            </w:tcBorders>
          </w:tcPr>
          <w:p w14:paraId="088DEF43" w14:textId="77777777" w:rsidR="004225B5" w:rsidRPr="00043B8D" w:rsidRDefault="004225B5" w:rsidP="00B22601">
            <w:pPr>
              <w:rPr>
                <w:rFonts w:cs="Arial"/>
              </w:rPr>
            </w:pPr>
            <w:r w:rsidRPr="00043B8D">
              <w:rPr>
                <w:rFonts w:cs="Arial"/>
              </w:rPr>
              <w:t>het ter beschikking stellen van toestellen voor het meten, tellen en opnemen, inclusief de verzameling en de overdracht van de gegevens en informatie met</w:t>
            </w:r>
          </w:p>
          <w:p w14:paraId="4820929D" w14:textId="77777777" w:rsidR="00BA66D9" w:rsidRPr="00043B8D" w:rsidRDefault="004225B5" w:rsidP="00B22601">
            <w:pPr>
              <w:rPr>
                <w:rFonts w:cs="Arial"/>
              </w:rPr>
            </w:pPr>
            <w:r w:rsidRPr="00043B8D">
              <w:rPr>
                <w:rFonts w:cs="Arial"/>
              </w:rPr>
              <w:t>betrekking tot een in aanmerking komende afnemer wanneer deze van leverancier verandert</w:t>
            </w:r>
          </w:p>
        </w:tc>
        <w:tc>
          <w:tcPr>
            <w:tcW w:w="3224" w:type="dxa"/>
            <w:tcBorders>
              <w:top w:val="dashSmallGap" w:sz="4" w:space="0" w:color="auto"/>
            </w:tcBorders>
          </w:tcPr>
          <w:p w14:paraId="24A5707F" w14:textId="71D32511" w:rsidR="00BA66D9" w:rsidRPr="00043B8D" w:rsidRDefault="00BA66D9" w:rsidP="00B22601">
            <w:pPr>
              <w:rPr>
                <w:rFonts w:cs="Arial"/>
              </w:rPr>
            </w:pPr>
            <w:r w:rsidRPr="00043B8D">
              <w:rPr>
                <w:rFonts w:cs="Arial"/>
              </w:rPr>
              <w:t>Het tarief bestaat uit een vaste term  (EUR/jaar) in functie van de meetopstelling: continu gelezen meters (AMR), maandelijks opgenomen meters (MMR) of jaaropgenomen meters</w:t>
            </w:r>
            <w:r w:rsidR="00660914" w:rsidRPr="00043B8D">
              <w:rPr>
                <w:rFonts w:cs="Arial"/>
              </w:rPr>
              <w:t xml:space="preserve"> (YMR)</w:t>
            </w:r>
            <w:r w:rsidRPr="00043B8D">
              <w:rPr>
                <w:rFonts w:cs="Arial"/>
              </w:rPr>
              <w:t>.</w:t>
            </w:r>
          </w:p>
          <w:p w14:paraId="79D97B58" w14:textId="77777777" w:rsidR="00BA66D9" w:rsidRPr="00043B8D" w:rsidRDefault="00BA66D9" w:rsidP="00B22601">
            <w:pPr>
              <w:rPr>
                <w:rFonts w:cs="Arial"/>
              </w:rPr>
            </w:pPr>
          </w:p>
        </w:tc>
      </w:tr>
      <w:tr w:rsidR="00BA66D9" w:rsidRPr="00043B8D" w14:paraId="6B5D6BB4" w14:textId="77777777" w:rsidTr="008E06D8">
        <w:trPr>
          <w:cantSplit/>
        </w:trPr>
        <w:tc>
          <w:tcPr>
            <w:tcW w:w="0" w:type="auto"/>
          </w:tcPr>
          <w:p w14:paraId="56E2D12E" w14:textId="2C1316F4" w:rsidR="00BA66D9" w:rsidRPr="00043B8D" w:rsidRDefault="000278A9" w:rsidP="00987B60">
            <w:pPr>
              <w:ind w:left="142"/>
              <w:jc w:val="left"/>
              <w:rPr>
                <w:rFonts w:cs="Arial"/>
              </w:rPr>
            </w:pPr>
            <w:r w:rsidRPr="00043B8D">
              <w:rPr>
                <w:rFonts w:cs="Arial"/>
              </w:rPr>
              <w:t>2</w:t>
            </w:r>
          </w:p>
        </w:tc>
        <w:tc>
          <w:tcPr>
            <w:tcW w:w="2779" w:type="dxa"/>
          </w:tcPr>
          <w:p w14:paraId="567FC83F" w14:textId="77777777" w:rsidR="00BA66D9" w:rsidRPr="00043B8D" w:rsidRDefault="00BA66D9" w:rsidP="00B22601">
            <w:pPr>
              <w:ind w:left="175"/>
              <w:rPr>
                <w:rFonts w:cs="Arial"/>
              </w:rPr>
            </w:pPr>
            <w:r w:rsidRPr="00043B8D">
              <w:rPr>
                <w:rFonts w:cs="Arial"/>
              </w:rPr>
              <w:t>het tarief openbare dienstverplichtingen</w:t>
            </w:r>
          </w:p>
          <w:p w14:paraId="7F32005C" w14:textId="77777777" w:rsidR="00BA66D9" w:rsidRPr="00043B8D" w:rsidRDefault="00BA66D9" w:rsidP="00B22601">
            <w:pPr>
              <w:ind w:left="175"/>
              <w:rPr>
                <w:rFonts w:cs="Arial"/>
              </w:rPr>
            </w:pPr>
          </w:p>
        </w:tc>
        <w:tc>
          <w:tcPr>
            <w:tcW w:w="2815" w:type="dxa"/>
          </w:tcPr>
          <w:p w14:paraId="3C44C3B5" w14:textId="77777777" w:rsidR="00BA66D9" w:rsidRPr="00043B8D" w:rsidRDefault="004225B5" w:rsidP="00B22601">
            <w:pPr>
              <w:rPr>
                <w:rFonts w:cs="Arial"/>
              </w:rPr>
            </w:pPr>
            <w:r w:rsidRPr="00043B8D">
              <w:rPr>
                <w:rFonts w:cs="Arial"/>
              </w:rPr>
              <w:t>kosten openbare dienstverplichtingen</w:t>
            </w:r>
          </w:p>
        </w:tc>
        <w:tc>
          <w:tcPr>
            <w:tcW w:w="3224" w:type="dxa"/>
          </w:tcPr>
          <w:p w14:paraId="77574E22" w14:textId="64C604CF" w:rsidR="00BA66D9" w:rsidRPr="00043B8D" w:rsidRDefault="00BA66D9" w:rsidP="00C44293">
            <w:pPr>
              <w:rPr>
                <w:rFonts w:cs="Arial"/>
              </w:rPr>
            </w:pPr>
            <w:r w:rsidRPr="00043B8D">
              <w:rPr>
                <w:rFonts w:cs="Arial"/>
              </w:rPr>
              <w:t>Het tarief is functie van de energie afgenomen (kWh) door een netgebruiker.</w:t>
            </w:r>
          </w:p>
        </w:tc>
      </w:tr>
      <w:tr w:rsidR="00BA66D9" w:rsidRPr="0081130A" w14:paraId="38F2FFE4" w14:textId="77777777" w:rsidTr="008E06D8">
        <w:trPr>
          <w:cantSplit/>
        </w:trPr>
        <w:tc>
          <w:tcPr>
            <w:tcW w:w="0" w:type="auto"/>
            <w:vMerge w:val="restart"/>
          </w:tcPr>
          <w:p w14:paraId="79F9D43E" w14:textId="6AF84BA9" w:rsidR="00BA66D9" w:rsidRPr="00043B8D" w:rsidRDefault="000278A9" w:rsidP="00987B60">
            <w:pPr>
              <w:ind w:left="142"/>
              <w:jc w:val="left"/>
              <w:rPr>
                <w:rFonts w:cs="Arial"/>
              </w:rPr>
            </w:pPr>
            <w:r w:rsidRPr="00043B8D">
              <w:rPr>
                <w:rFonts w:cs="Arial"/>
              </w:rPr>
              <w:t>3</w:t>
            </w:r>
          </w:p>
        </w:tc>
        <w:tc>
          <w:tcPr>
            <w:tcW w:w="2779" w:type="dxa"/>
            <w:tcBorders>
              <w:bottom w:val="dashSmallGap" w:sz="4" w:space="0" w:color="auto"/>
            </w:tcBorders>
          </w:tcPr>
          <w:p w14:paraId="255EB682" w14:textId="534ADDA0" w:rsidR="00BA66D9" w:rsidRPr="00043B8D" w:rsidRDefault="00BA66D9" w:rsidP="008E06D8">
            <w:pPr>
              <w:ind w:left="175"/>
              <w:rPr>
                <w:rFonts w:cs="Arial"/>
                <w:lang w:val="fr-BE"/>
              </w:rPr>
            </w:pPr>
            <w:r w:rsidRPr="00043B8D">
              <w:rPr>
                <w:rFonts w:cs="Arial"/>
                <w:lang w:val="fr-BE"/>
              </w:rPr>
              <w:t xml:space="preserve">de complementaire en supplementaire diensten </w:t>
            </w:r>
          </w:p>
        </w:tc>
        <w:tc>
          <w:tcPr>
            <w:tcW w:w="2815" w:type="dxa"/>
            <w:tcBorders>
              <w:bottom w:val="dashSmallGap" w:sz="4" w:space="0" w:color="auto"/>
            </w:tcBorders>
          </w:tcPr>
          <w:p w14:paraId="3D8C5492" w14:textId="77777777" w:rsidR="00BA66D9" w:rsidRPr="00043B8D" w:rsidRDefault="00BA66D9" w:rsidP="00B22601">
            <w:pPr>
              <w:rPr>
                <w:rFonts w:cs="Arial"/>
                <w:lang w:val="fr-BE"/>
              </w:rPr>
            </w:pPr>
          </w:p>
        </w:tc>
        <w:tc>
          <w:tcPr>
            <w:tcW w:w="3224" w:type="dxa"/>
            <w:tcBorders>
              <w:bottom w:val="dashSmallGap" w:sz="4" w:space="0" w:color="auto"/>
            </w:tcBorders>
          </w:tcPr>
          <w:p w14:paraId="4B9547DE" w14:textId="77777777" w:rsidR="00BA66D9" w:rsidRPr="00043B8D" w:rsidRDefault="00BA66D9" w:rsidP="00B22601">
            <w:pPr>
              <w:rPr>
                <w:rFonts w:cs="Arial"/>
                <w:lang w:val="fr-BE"/>
              </w:rPr>
            </w:pPr>
          </w:p>
        </w:tc>
      </w:tr>
      <w:tr w:rsidR="00BA66D9" w:rsidRPr="00043B8D" w14:paraId="6AB9DFAA" w14:textId="77777777" w:rsidTr="008E06D8">
        <w:trPr>
          <w:cantSplit/>
        </w:trPr>
        <w:tc>
          <w:tcPr>
            <w:tcW w:w="0" w:type="auto"/>
            <w:vMerge/>
          </w:tcPr>
          <w:p w14:paraId="5D4FAB69" w14:textId="77777777" w:rsidR="00BA66D9" w:rsidRPr="00043B8D" w:rsidRDefault="00BA66D9" w:rsidP="00987B60">
            <w:pPr>
              <w:ind w:left="142"/>
              <w:jc w:val="left"/>
              <w:rPr>
                <w:rFonts w:cs="Arial"/>
                <w:lang w:val="fr-BE"/>
              </w:rPr>
            </w:pPr>
          </w:p>
        </w:tc>
        <w:tc>
          <w:tcPr>
            <w:tcW w:w="2779" w:type="dxa"/>
            <w:tcBorders>
              <w:top w:val="dashSmallGap" w:sz="4" w:space="0" w:color="auto"/>
              <w:bottom w:val="dashSmallGap" w:sz="4" w:space="0" w:color="auto"/>
            </w:tcBorders>
          </w:tcPr>
          <w:p w14:paraId="546FD653" w14:textId="16E7DE59" w:rsidR="00BA66D9" w:rsidRPr="00043B8D" w:rsidRDefault="00BA66D9" w:rsidP="00B22601">
            <w:pPr>
              <w:ind w:left="525"/>
              <w:rPr>
                <w:rFonts w:cs="Arial"/>
              </w:rPr>
            </w:pPr>
            <w:r w:rsidRPr="00043B8D">
              <w:rPr>
                <w:rFonts w:cs="Arial"/>
              </w:rPr>
              <w:t xml:space="preserve">Het tarief voor de complementaire diensten omvat de dienst van de ontspanning bij de </w:t>
            </w:r>
            <w:r w:rsidR="00B41023" w:rsidRPr="00043B8D">
              <w:rPr>
                <w:rFonts w:cs="Arial"/>
              </w:rPr>
              <w:t>distributienetgebruikers</w:t>
            </w:r>
            <w:r w:rsidRPr="00043B8D">
              <w:rPr>
                <w:rFonts w:cs="Arial"/>
              </w:rPr>
              <w:t>.</w:t>
            </w:r>
          </w:p>
        </w:tc>
        <w:tc>
          <w:tcPr>
            <w:tcW w:w="2815" w:type="dxa"/>
            <w:tcBorders>
              <w:top w:val="dashSmallGap" w:sz="4" w:space="0" w:color="auto"/>
              <w:bottom w:val="dashSmallGap" w:sz="4" w:space="0" w:color="auto"/>
            </w:tcBorders>
          </w:tcPr>
          <w:p w14:paraId="617E1FAB" w14:textId="1EBC406F" w:rsidR="00BA66D9" w:rsidRPr="00043B8D" w:rsidRDefault="004225B5" w:rsidP="00B22601">
            <w:pPr>
              <w:rPr>
                <w:rFonts w:cs="Arial"/>
              </w:rPr>
            </w:pPr>
            <w:r w:rsidRPr="00043B8D">
              <w:rPr>
                <w:rFonts w:cs="Arial"/>
              </w:rPr>
              <w:t xml:space="preserve">de dienst van de ontspanning bij de </w:t>
            </w:r>
            <w:r w:rsidR="00B41023" w:rsidRPr="00043B8D">
              <w:rPr>
                <w:rFonts w:cs="Arial"/>
              </w:rPr>
              <w:t>distributienetgebruikers</w:t>
            </w:r>
          </w:p>
        </w:tc>
        <w:tc>
          <w:tcPr>
            <w:tcW w:w="3224" w:type="dxa"/>
            <w:tcBorders>
              <w:top w:val="dashSmallGap" w:sz="4" w:space="0" w:color="auto"/>
              <w:bottom w:val="dashSmallGap" w:sz="4" w:space="0" w:color="auto"/>
            </w:tcBorders>
          </w:tcPr>
          <w:p w14:paraId="3E91C414" w14:textId="77777777" w:rsidR="00BA66D9" w:rsidRPr="00043B8D" w:rsidRDefault="00BA66D9" w:rsidP="00B22601">
            <w:pPr>
              <w:rPr>
                <w:rFonts w:cs="Arial"/>
              </w:rPr>
            </w:pPr>
            <w:r w:rsidRPr="00043B8D">
              <w:rPr>
                <w:rFonts w:cs="Arial"/>
              </w:rPr>
              <w:t>Niet van toepassing.</w:t>
            </w:r>
          </w:p>
          <w:p w14:paraId="791C0EC0" w14:textId="77777777" w:rsidR="00BA66D9" w:rsidRPr="00043B8D" w:rsidRDefault="00BA66D9" w:rsidP="00B22601">
            <w:pPr>
              <w:rPr>
                <w:rFonts w:cs="Arial"/>
              </w:rPr>
            </w:pPr>
          </w:p>
          <w:p w14:paraId="446ED3A3" w14:textId="77777777" w:rsidR="00BA66D9" w:rsidRPr="00043B8D" w:rsidRDefault="00BA66D9" w:rsidP="00B22601">
            <w:pPr>
              <w:rPr>
                <w:rFonts w:cs="Arial"/>
              </w:rPr>
            </w:pPr>
          </w:p>
        </w:tc>
      </w:tr>
      <w:tr w:rsidR="00BA66D9" w:rsidRPr="00043B8D" w14:paraId="656D34F3" w14:textId="77777777" w:rsidTr="008E06D8">
        <w:trPr>
          <w:cantSplit/>
        </w:trPr>
        <w:tc>
          <w:tcPr>
            <w:tcW w:w="0" w:type="auto"/>
            <w:vMerge/>
          </w:tcPr>
          <w:p w14:paraId="77C67996" w14:textId="77777777" w:rsidR="00BA66D9" w:rsidRPr="00043B8D" w:rsidRDefault="00BA66D9" w:rsidP="00987B60">
            <w:pPr>
              <w:ind w:left="142"/>
              <w:jc w:val="left"/>
              <w:rPr>
                <w:rFonts w:cs="Arial"/>
              </w:rPr>
            </w:pPr>
          </w:p>
        </w:tc>
        <w:tc>
          <w:tcPr>
            <w:tcW w:w="2779" w:type="dxa"/>
            <w:tcBorders>
              <w:top w:val="dashSmallGap" w:sz="4" w:space="0" w:color="auto"/>
              <w:bottom w:val="dashSmallGap" w:sz="4" w:space="0" w:color="auto"/>
            </w:tcBorders>
          </w:tcPr>
          <w:p w14:paraId="143360DD" w14:textId="77777777" w:rsidR="00BA66D9" w:rsidRPr="00043B8D" w:rsidRDefault="00BA66D9" w:rsidP="00B22601">
            <w:pPr>
              <w:ind w:left="525"/>
              <w:rPr>
                <w:rFonts w:cs="Arial"/>
              </w:rPr>
            </w:pPr>
            <w:r w:rsidRPr="00043B8D">
              <w:rPr>
                <w:rFonts w:cs="Arial"/>
              </w:rPr>
              <w:t>De tarieven voor de supplementaire diensten</w:t>
            </w:r>
            <w:r w:rsidR="004225B5" w:rsidRPr="00043B8D">
              <w:rPr>
                <w:rFonts w:cs="Arial"/>
              </w:rPr>
              <w:t>.</w:t>
            </w:r>
          </w:p>
        </w:tc>
        <w:tc>
          <w:tcPr>
            <w:tcW w:w="2815" w:type="dxa"/>
            <w:tcBorders>
              <w:top w:val="dashSmallGap" w:sz="4" w:space="0" w:color="auto"/>
              <w:bottom w:val="dashSmallGap" w:sz="4" w:space="0" w:color="auto"/>
            </w:tcBorders>
          </w:tcPr>
          <w:p w14:paraId="1217AB05" w14:textId="77777777" w:rsidR="00BA66D9" w:rsidRPr="00043B8D" w:rsidRDefault="00BA66D9" w:rsidP="00B22601">
            <w:pPr>
              <w:rPr>
                <w:rFonts w:cs="Arial"/>
              </w:rPr>
            </w:pPr>
          </w:p>
        </w:tc>
        <w:tc>
          <w:tcPr>
            <w:tcW w:w="3224" w:type="dxa"/>
            <w:tcBorders>
              <w:top w:val="dashSmallGap" w:sz="4" w:space="0" w:color="auto"/>
              <w:bottom w:val="dashSmallGap" w:sz="4" w:space="0" w:color="auto"/>
            </w:tcBorders>
          </w:tcPr>
          <w:p w14:paraId="3108A327" w14:textId="77777777" w:rsidR="00BA66D9" w:rsidRPr="00043B8D" w:rsidRDefault="00BA66D9" w:rsidP="00B22601">
            <w:pPr>
              <w:rPr>
                <w:rFonts w:cs="Arial"/>
              </w:rPr>
            </w:pPr>
            <w:r w:rsidRPr="00043B8D">
              <w:rPr>
                <w:rFonts w:cs="Arial"/>
              </w:rPr>
              <w:t>Niet van toepassing.</w:t>
            </w:r>
          </w:p>
          <w:p w14:paraId="3367DBD2" w14:textId="77777777" w:rsidR="00BA66D9" w:rsidRPr="00043B8D" w:rsidRDefault="00BA66D9" w:rsidP="00B22601">
            <w:pPr>
              <w:rPr>
                <w:rFonts w:cs="Arial"/>
              </w:rPr>
            </w:pPr>
          </w:p>
          <w:p w14:paraId="3268DA29" w14:textId="77777777" w:rsidR="00BA66D9" w:rsidRPr="00043B8D" w:rsidRDefault="00BA66D9" w:rsidP="00B22601">
            <w:pPr>
              <w:rPr>
                <w:rFonts w:cs="Arial"/>
              </w:rPr>
            </w:pPr>
          </w:p>
          <w:p w14:paraId="7B862CAF" w14:textId="77777777" w:rsidR="00BA66D9" w:rsidRPr="00043B8D" w:rsidRDefault="00BA66D9" w:rsidP="00B22601">
            <w:pPr>
              <w:rPr>
                <w:rFonts w:cs="Arial"/>
              </w:rPr>
            </w:pPr>
          </w:p>
        </w:tc>
      </w:tr>
      <w:tr w:rsidR="00BA66D9" w:rsidRPr="00043B8D" w14:paraId="141B7543" w14:textId="77777777" w:rsidTr="008E06D8">
        <w:trPr>
          <w:cantSplit/>
        </w:trPr>
        <w:tc>
          <w:tcPr>
            <w:tcW w:w="0" w:type="auto"/>
          </w:tcPr>
          <w:p w14:paraId="29954664" w14:textId="65C5B697" w:rsidR="00BA66D9" w:rsidRPr="00043B8D" w:rsidRDefault="000278A9" w:rsidP="00987B60">
            <w:pPr>
              <w:ind w:left="142"/>
              <w:jc w:val="left"/>
              <w:rPr>
                <w:rFonts w:cs="Arial"/>
              </w:rPr>
            </w:pPr>
            <w:r w:rsidRPr="00043B8D">
              <w:rPr>
                <w:rFonts w:cs="Arial"/>
              </w:rPr>
              <w:t>4</w:t>
            </w:r>
          </w:p>
        </w:tc>
        <w:tc>
          <w:tcPr>
            <w:tcW w:w="2779" w:type="dxa"/>
          </w:tcPr>
          <w:p w14:paraId="5EBA2452" w14:textId="77777777" w:rsidR="00BA66D9" w:rsidRPr="00043B8D" w:rsidRDefault="00BA66D9" w:rsidP="00B22601">
            <w:pPr>
              <w:ind w:left="175"/>
              <w:rPr>
                <w:rFonts w:cs="Arial"/>
              </w:rPr>
            </w:pPr>
            <w:r w:rsidRPr="00043B8D">
              <w:rPr>
                <w:rFonts w:cs="Arial"/>
              </w:rPr>
              <w:t>de belastingen, heffingen,</w:t>
            </w:r>
          </w:p>
          <w:p w14:paraId="26104E42" w14:textId="77777777" w:rsidR="00BA66D9" w:rsidRPr="00043B8D" w:rsidRDefault="00BA66D9" w:rsidP="00B22601">
            <w:pPr>
              <w:ind w:left="175"/>
              <w:rPr>
                <w:rFonts w:cs="Arial"/>
              </w:rPr>
            </w:pPr>
            <w:r w:rsidRPr="00043B8D">
              <w:rPr>
                <w:rFonts w:cs="Arial"/>
              </w:rPr>
              <w:t>toeslagen, bijdragen en retributies</w:t>
            </w:r>
          </w:p>
          <w:p w14:paraId="5A97061A" w14:textId="77777777" w:rsidR="00BA66D9" w:rsidRPr="00043B8D" w:rsidRDefault="00BA66D9" w:rsidP="00B22601">
            <w:pPr>
              <w:ind w:left="175"/>
              <w:rPr>
                <w:rFonts w:cs="Arial"/>
              </w:rPr>
            </w:pPr>
          </w:p>
          <w:p w14:paraId="6ED20243" w14:textId="77777777" w:rsidR="00BA66D9" w:rsidRPr="00043B8D" w:rsidRDefault="00BA66D9" w:rsidP="00B22601">
            <w:pPr>
              <w:ind w:left="241"/>
              <w:rPr>
                <w:rFonts w:cs="Arial"/>
              </w:rPr>
            </w:pPr>
            <w:r w:rsidRPr="00043B8D">
              <w:rPr>
                <w:rFonts w:cs="Arial"/>
              </w:rPr>
              <w:t>Deze omvatten:</w:t>
            </w:r>
          </w:p>
          <w:p w14:paraId="09ADB6FC" w14:textId="08690907" w:rsidR="00BA66D9" w:rsidRPr="00043B8D" w:rsidRDefault="00BA66D9" w:rsidP="00916C57">
            <w:pPr>
              <w:pStyle w:val="Lijstalinea"/>
              <w:numPr>
                <w:ilvl w:val="0"/>
                <w:numId w:val="20"/>
              </w:numPr>
              <w:rPr>
                <w:rFonts w:cs="Arial"/>
              </w:rPr>
            </w:pPr>
            <w:r w:rsidRPr="00043B8D">
              <w:rPr>
                <w:rFonts w:cs="Arial"/>
              </w:rPr>
              <w:t xml:space="preserve">De kosten van niet-gekapitaliseerde pensioenen (zie in </w:t>
            </w:r>
            <w:r w:rsidRPr="00043B8D">
              <w:rPr>
                <w:rFonts w:cs="Arial"/>
              </w:rPr>
              <w:fldChar w:fldCharType="begin"/>
            </w:r>
            <w:r w:rsidRPr="00043B8D">
              <w:rPr>
                <w:rFonts w:cs="Arial"/>
              </w:rPr>
              <w:instrText xml:space="preserve"> REF _Ref363651894 \r \h  \* MERGEFORMAT </w:instrText>
            </w:r>
            <w:r w:rsidRPr="00043B8D">
              <w:rPr>
                <w:rFonts w:cs="Arial"/>
              </w:rPr>
            </w:r>
            <w:r w:rsidRPr="00043B8D">
              <w:rPr>
                <w:rFonts w:cs="Arial"/>
              </w:rPr>
              <w:fldChar w:fldCharType="separate"/>
            </w:r>
            <w:r w:rsidR="00B30F9B">
              <w:rPr>
                <w:rFonts w:cs="Arial"/>
              </w:rPr>
              <w:t>5.4</w:t>
            </w:r>
            <w:r w:rsidRPr="00043B8D">
              <w:rPr>
                <w:rFonts w:cs="Arial"/>
              </w:rPr>
              <w:fldChar w:fldCharType="end"/>
            </w:r>
            <w:r w:rsidRPr="00043B8D">
              <w:rPr>
                <w:rFonts w:cs="Arial"/>
              </w:rPr>
              <w:t>).</w:t>
            </w:r>
          </w:p>
          <w:p w14:paraId="685191B9" w14:textId="77777777" w:rsidR="00BA66D9" w:rsidRPr="00043B8D" w:rsidRDefault="00BA66D9" w:rsidP="00916C57">
            <w:pPr>
              <w:pStyle w:val="Lijstalinea"/>
              <w:numPr>
                <w:ilvl w:val="0"/>
                <w:numId w:val="20"/>
              </w:numPr>
              <w:rPr>
                <w:rFonts w:cs="Arial"/>
              </w:rPr>
            </w:pPr>
            <w:r w:rsidRPr="00043B8D">
              <w:rPr>
                <w:rFonts w:cs="Arial"/>
              </w:rPr>
              <w:t>De rechtspersonenbelasting.</w:t>
            </w:r>
          </w:p>
          <w:p w14:paraId="1C505E8B" w14:textId="3648A02B" w:rsidR="00BA66D9" w:rsidRPr="00043B8D" w:rsidRDefault="00BA66D9" w:rsidP="00916C57">
            <w:pPr>
              <w:pStyle w:val="Lijstalinea"/>
              <w:numPr>
                <w:ilvl w:val="0"/>
                <w:numId w:val="20"/>
              </w:numPr>
              <w:rPr>
                <w:rFonts w:cs="Arial"/>
              </w:rPr>
            </w:pPr>
            <w:r w:rsidRPr="00043B8D">
              <w:rPr>
                <w:rFonts w:cs="Arial"/>
              </w:rPr>
              <w:t>De belastingen of andere bedragen die geheven worden door publieke overheden en die door de betrokken distributienetbeheerder verschuldigd zijn (obligatio) maar waarvan een derde de belasting draagt (contributio)</w:t>
            </w:r>
            <w:r w:rsidR="00203ABF" w:rsidRPr="00043B8D">
              <w:rPr>
                <w:rStyle w:val="Voetnootmarkering"/>
                <w:rFonts w:cs="Arial"/>
              </w:rPr>
              <w:footnoteReference w:id="77"/>
            </w:r>
            <w:r w:rsidRPr="00043B8D">
              <w:rPr>
                <w:rFonts w:cs="Arial"/>
              </w:rPr>
              <w:t>.</w:t>
            </w:r>
          </w:p>
          <w:p w14:paraId="5247C965" w14:textId="77777777" w:rsidR="00BA66D9" w:rsidRPr="00043B8D" w:rsidRDefault="00BA66D9" w:rsidP="00B22601">
            <w:pPr>
              <w:rPr>
                <w:rFonts w:cs="Arial"/>
              </w:rPr>
            </w:pPr>
          </w:p>
          <w:p w14:paraId="27060BCC" w14:textId="7F2994AD" w:rsidR="00BA66D9" w:rsidRPr="00043B8D" w:rsidRDefault="00AB197C" w:rsidP="00B22601">
            <w:pPr>
              <w:ind w:left="241"/>
              <w:rPr>
                <w:rFonts w:cs="Arial"/>
              </w:rPr>
            </w:pPr>
            <w:r w:rsidRPr="00043B8D">
              <w:rPr>
                <w:rFonts w:cs="Arial"/>
              </w:rPr>
              <w:t>Deze blijven bestaan</w:t>
            </w:r>
            <w:r w:rsidR="00BA66D9" w:rsidRPr="00043B8D">
              <w:rPr>
                <w:rFonts w:cs="Arial"/>
              </w:rPr>
              <w:t>:</w:t>
            </w:r>
          </w:p>
          <w:p w14:paraId="2DFF5E5D" w14:textId="23E58878" w:rsidR="00BA66D9" w:rsidRPr="00043B8D" w:rsidRDefault="00BA66D9" w:rsidP="00916C57">
            <w:pPr>
              <w:pStyle w:val="Lijstalinea"/>
              <w:numPr>
                <w:ilvl w:val="0"/>
                <w:numId w:val="20"/>
              </w:numPr>
              <w:rPr>
                <w:rFonts w:cs="Arial"/>
              </w:rPr>
            </w:pPr>
            <w:r w:rsidRPr="00043B8D">
              <w:rPr>
                <w:rFonts w:cs="Arial"/>
              </w:rPr>
              <w:t>de toeslagen of heffingen ter financiering van de openbare dienstverplichtingen</w:t>
            </w:r>
          </w:p>
          <w:p w14:paraId="38D3D3AD" w14:textId="77777777" w:rsidR="00BA66D9" w:rsidRPr="00043B8D" w:rsidRDefault="00BA66D9" w:rsidP="00916C57">
            <w:pPr>
              <w:pStyle w:val="Lijstalinea"/>
              <w:numPr>
                <w:ilvl w:val="0"/>
                <w:numId w:val="20"/>
              </w:numPr>
              <w:rPr>
                <w:rFonts w:cs="Arial"/>
              </w:rPr>
            </w:pPr>
            <w:r w:rsidRPr="00043B8D">
              <w:rPr>
                <w:rFonts w:cs="Arial"/>
              </w:rPr>
              <w:t>de toeslagen ter dekking van de werkingskosten van de CREG</w:t>
            </w:r>
          </w:p>
          <w:p w14:paraId="316C6F09" w14:textId="77777777" w:rsidR="00BA66D9" w:rsidRPr="00043B8D" w:rsidRDefault="00BA66D9" w:rsidP="00916C57">
            <w:pPr>
              <w:pStyle w:val="Lijstalinea"/>
              <w:numPr>
                <w:ilvl w:val="0"/>
                <w:numId w:val="20"/>
              </w:numPr>
              <w:rPr>
                <w:rFonts w:cs="Arial"/>
              </w:rPr>
            </w:pPr>
            <w:r w:rsidRPr="00043B8D">
              <w:rPr>
                <w:rFonts w:cs="Arial"/>
              </w:rPr>
              <w:t>de bijdragen ter dekking van de verloren kosten</w:t>
            </w:r>
          </w:p>
          <w:p w14:paraId="38350E18" w14:textId="77777777" w:rsidR="00BA66D9" w:rsidRPr="00043B8D" w:rsidRDefault="00BA66D9" w:rsidP="00412AA6">
            <w:pPr>
              <w:pStyle w:val="Lijstalinea"/>
              <w:ind w:left="720"/>
              <w:rPr>
                <w:rFonts w:cs="Arial"/>
              </w:rPr>
            </w:pPr>
          </w:p>
        </w:tc>
        <w:tc>
          <w:tcPr>
            <w:tcW w:w="2815" w:type="dxa"/>
          </w:tcPr>
          <w:p w14:paraId="666A83AF" w14:textId="77777777" w:rsidR="00BA66D9" w:rsidRPr="00043B8D" w:rsidRDefault="004225B5" w:rsidP="00B22601">
            <w:r w:rsidRPr="00043B8D">
              <w:t>Zoals vermeld.</w:t>
            </w:r>
          </w:p>
        </w:tc>
        <w:tc>
          <w:tcPr>
            <w:tcW w:w="3224" w:type="dxa"/>
          </w:tcPr>
          <w:p w14:paraId="1F4AD008" w14:textId="5AF4EE4D" w:rsidR="00BA66D9" w:rsidRPr="00043B8D" w:rsidRDefault="00BA66D9" w:rsidP="007F1159">
            <w:pPr>
              <w:rPr>
                <w:rFonts w:cs="Arial"/>
              </w:rPr>
            </w:pPr>
            <w:r w:rsidRPr="00043B8D">
              <w:t xml:space="preserve">De toeslagen </w:t>
            </w:r>
            <w:r w:rsidRPr="00043B8D">
              <w:rPr>
                <w:rFonts w:cs="Arial"/>
              </w:rPr>
              <w:t>zijn functie van de energie afgenomen (kWh) door de netgebruiker.</w:t>
            </w:r>
          </w:p>
        </w:tc>
      </w:tr>
    </w:tbl>
    <w:p w14:paraId="7C6E4136" w14:textId="77777777" w:rsidR="006B3912" w:rsidRPr="00043B8D" w:rsidRDefault="006B3912">
      <w:pPr>
        <w:jc w:val="left"/>
        <w:rPr>
          <w:rFonts w:cs="Arial"/>
          <w:sz w:val="26"/>
          <w:szCs w:val="28"/>
        </w:rPr>
      </w:pPr>
    </w:p>
    <w:p w14:paraId="2CC8A576" w14:textId="6F30BDF8" w:rsidR="009729FE" w:rsidRPr="00043B8D" w:rsidRDefault="006B3912" w:rsidP="00092E99">
      <w:pPr>
        <w:rPr>
          <w:rFonts w:cs="Arial"/>
        </w:rPr>
      </w:pPr>
      <w:r w:rsidRPr="00043B8D">
        <w:rPr>
          <w:rFonts w:cs="Arial"/>
        </w:rPr>
        <w:t>Zodra de distributienetbeheerder kennis krijgt van een nieuwe toeslag</w:t>
      </w:r>
      <w:r w:rsidR="00EE41FF" w:rsidRPr="00043B8D">
        <w:rPr>
          <w:rFonts w:cs="Arial"/>
        </w:rPr>
        <w:t xml:space="preserve"> over zijn werkingsgebied</w:t>
      </w:r>
      <w:r w:rsidRPr="00043B8D">
        <w:rPr>
          <w:rFonts w:cs="Arial"/>
        </w:rPr>
        <w:t xml:space="preserve">, informeert hij de VREG hiervan. De VREG en de distributienetbeheerder overleggen teneinde de toeslag in de tarieven op te nemen. </w:t>
      </w:r>
    </w:p>
    <w:p w14:paraId="23D57E28" w14:textId="77777777" w:rsidR="00092BB8" w:rsidRPr="00043B8D" w:rsidRDefault="00092BB8">
      <w:pPr>
        <w:jc w:val="left"/>
        <w:rPr>
          <w:rFonts w:cs="Arial"/>
        </w:rPr>
      </w:pPr>
    </w:p>
    <w:p w14:paraId="49C587E3" w14:textId="359C3CDF" w:rsidR="004F1D26" w:rsidRPr="00043B8D" w:rsidRDefault="00092BB8" w:rsidP="00092BB8">
      <w:pPr>
        <w:rPr>
          <w:rFonts w:cs="Arial"/>
        </w:rPr>
      </w:pPr>
      <w:r w:rsidRPr="00043B8D">
        <w:rPr>
          <w:rFonts w:cs="Arial"/>
        </w:rPr>
        <w:t>De kosten voor een eventuele vennootschapsbelasting</w:t>
      </w:r>
      <w:r w:rsidR="00E94762" w:rsidRPr="00043B8D">
        <w:rPr>
          <w:rFonts w:cs="Arial"/>
        </w:rPr>
        <w:t>[…]</w:t>
      </w:r>
      <w:r w:rsidRPr="00043B8D">
        <w:rPr>
          <w:rStyle w:val="Voetnootmarkering"/>
          <w:rFonts w:cs="Arial"/>
        </w:rPr>
        <w:footnoteReference w:id="78"/>
      </w:r>
      <w:r w:rsidRPr="00043B8D">
        <w:rPr>
          <w:rFonts w:cs="Arial"/>
        </w:rPr>
        <w:t xml:space="preserve"> worden toegewezen aan het tarief voor het gebruik van het distributienet. De gehanteerde tariefmethodologie, met een normatieve kapitaalkostenvergoeding als onderdeel van het toegelaten inkomen voor niet-exogene kosten, impliceert dat deze vennootschapsbelasting wordt verwerkt in de berekening van deze kapitaalkostenvergoeding</w:t>
      </w:r>
      <w:r w:rsidRPr="00043B8D">
        <w:rPr>
          <w:rStyle w:val="Voetnootmarkering"/>
          <w:rFonts w:cs="Arial"/>
        </w:rPr>
        <w:footnoteReference w:id="79"/>
      </w:r>
      <w:r w:rsidRPr="00043B8D">
        <w:rPr>
          <w:rFonts w:cs="Arial"/>
        </w:rPr>
        <w:t xml:space="preserve"> en niet afzonderlijk als exogeen element kan behandeld worden.</w:t>
      </w:r>
      <w:r w:rsidR="004F1D26" w:rsidRPr="00043B8D">
        <w:rPr>
          <w:rFonts w:cs="Arial"/>
        </w:rPr>
        <w:br w:type="page"/>
      </w:r>
    </w:p>
    <w:p w14:paraId="664E9972" w14:textId="77777777" w:rsidR="004D5C78" w:rsidRPr="00043B8D" w:rsidRDefault="004D5C78">
      <w:pPr>
        <w:jc w:val="left"/>
        <w:rPr>
          <w:rFonts w:cs="Arial"/>
        </w:rPr>
      </w:pPr>
    </w:p>
    <w:p w14:paraId="246D9C74" w14:textId="3BC04943" w:rsidR="004D5BA6" w:rsidRPr="00043B8D" w:rsidRDefault="00970FF6" w:rsidP="00D75659">
      <w:pPr>
        <w:pStyle w:val="Kop1"/>
      </w:pPr>
      <w:bookmarkStart w:id="562" w:name="_Ref392687989"/>
      <w:bookmarkStart w:id="563" w:name="_Ref392688040"/>
      <w:bookmarkStart w:id="564" w:name="_Toc454186707"/>
      <w:r w:rsidRPr="00043B8D">
        <w:t>Regulatorische boekhoudkundige voorschriften</w:t>
      </w:r>
      <w:bookmarkEnd w:id="562"/>
      <w:bookmarkEnd w:id="563"/>
      <w:bookmarkEnd w:id="564"/>
    </w:p>
    <w:p w14:paraId="1C17CA03" w14:textId="77777777" w:rsidR="00787FAE" w:rsidRPr="00043B8D" w:rsidRDefault="00787FAE" w:rsidP="00787FAE"/>
    <w:p w14:paraId="381D8BAF" w14:textId="37C3EF27" w:rsidR="00223001" w:rsidRPr="00043B8D" w:rsidRDefault="00787FAE" w:rsidP="00787FAE">
      <w:r w:rsidRPr="00043B8D">
        <w:t xml:space="preserve">In het kader van de tariefmethode heeft de VREG behoefte aan correctheid en uniformiteit in de financiële verslaggeving door de distributienetbeheerders. Daartoe </w:t>
      </w:r>
      <w:r w:rsidR="006C6F21" w:rsidRPr="00043B8D">
        <w:t xml:space="preserve">heeft </w:t>
      </w:r>
      <w:r w:rsidRPr="00043B8D">
        <w:t xml:space="preserve">de regulator een set van </w:t>
      </w:r>
      <w:r w:rsidR="00970FF6" w:rsidRPr="00043B8D">
        <w:t xml:space="preserve">voorschriften </w:t>
      </w:r>
      <w:r w:rsidRPr="00043B8D">
        <w:t>op</w:t>
      </w:r>
      <w:r w:rsidR="006C6F21" w:rsidRPr="00043B8D">
        <w:t xml:space="preserve">gesteld </w:t>
      </w:r>
      <w:r w:rsidRPr="00043B8D">
        <w:t xml:space="preserve">die de distributienetbeheerders dienen toe te passen </w:t>
      </w:r>
      <w:r w:rsidR="00C3778B" w:rsidRPr="00043B8D">
        <w:t>bij het invullen van de</w:t>
      </w:r>
      <w:r w:rsidRPr="00043B8D">
        <w:t xml:space="preserve"> rapportering</w:t>
      </w:r>
      <w:r w:rsidR="00C3778B" w:rsidRPr="00043B8D">
        <w:t>smodellen</w:t>
      </w:r>
      <w:r w:rsidRPr="00043B8D">
        <w:t xml:space="preserve">. </w:t>
      </w:r>
    </w:p>
    <w:p w14:paraId="39E52EE1" w14:textId="77777777" w:rsidR="006C6F21" w:rsidRPr="00043B8D" w:rsidRDefault="006C6F21" w:rsidP="00787FAE"/>
    <w:p w14:paraId="60848A65" w14:textId="77777777" w:rsidR="002549C5" w:rsidRPr="00043B8D" w:rsidRDefault="00223001" w:rsidP="002549C5">
      <w:pPr>
        <w:pStyle w:val="Kop2"/>
      </w:pPr>
      <w:bookmarkStart w:id="565" w:name="_Toc454186708"/>
      <w:r w:rsidRPr="00043B8D">
        <w:t>J</w:t>
      </w:r>
      <w:r w:rsidR="002549C5" w:rsidRPr="00043B8D">
        <w:t>uridisch kader</w:t>
      </w:r>
      <w:bookmarkEnd w:id="565"/>
    </w:p>
    <w:p w14:paraId="57BE2C04" w14:textId="77777777" w:rsidR="002549C5" w:rsidRPr="00043B8D" w:rsidRDefault="002549C5" w:rsidP="002549C5"/>
    <w:p w14:paraId="35AB81CD" w14:textId="20E4817F" w:rsidR="002549C5" w:rsidRPr="00043B8D" w:rsidRDefault="002549C5" w:rsidP="002549C5">
      <w:r w:rsidRPr="00043B8D">
        <w:t xml:space="preserve">Op grond </w:t>
      </w:r>
      <w:r w:rsidR="005515C8" w:rsidRPr="00043B8D">
        <w:t>v</w:t>
      </w:r>
      <w:r w:rsidR="00CE7A3D" w:rsidRPr="00043B8D">
        <w:t>an art.</w:t>
      </w:r>
      <w:r w:rsidR="005515C8" w:rsidRPr="00043B8D">
        <w:t xml:space="preserve"> 13.1.2 van </w:t>
      </w:r>
      <w:r w:rsidR="006C6F21" w:rsidRPr="00043B8D">
        <w:t xml:space="preserve">het Energiedecreet </w:t>
      </w:r>
      <w:r w:rsidRPr="00043B8D">
        <w:t xml:space="preserve">heeft de VREG de bevoegdheid om gegevens en inlichtingen op te vragen bij de distributienetbeheerders, die nodig zijn voor de uitvoering van zijn taken. Voor de uitvoering van </w:t>
      </w:r>
      <w:r w:rsidR="00013535" w:rsidRPr="00043B8D">
        <w:t>de</w:t>
      </w:r>
      <w:r w:rsidRPr="00043B8D">
        <w:t xml:space="preserve"> </w:t>
      </w:r>
      <w:r w:rsidR="00013535" w:rsidRPr="00043B8D">
        <w:t xml:space="preserve">regulerende </w:t>
      </w:r>
      <w:r w:rsidRPr="00043B8D">
        <w:t>taak</w:t>
      </w:r>
      <w:r w:rsidR="00013535" w:rsidRPr="00043B8D">
        <w:t xml:space="preserve"> betreffende de distributienettarieven voor elektriciteit en aardgas (art. 3.1.3</w:t>
      </w:r>
      <w:r w:rsidR="00886E0F" w:rsidRPr="00043B8D">
        <w:t>, 2°</w:t>
      </w:r>
      <w:r w:rsidR="00C11FDD" w:rsidRPr="00043B8D">
        <w:t xml:space="preserve"> </w:t>
      </w:r>
      <w:r w:rsidR="00CE7A3D" w:rsidRPr="00043B8D">
        <w:t>van het Energiedecreet</w:t>
      </w:r>
      <w:r w:rsidR="00013535" w:rsidRPr="00043B8D">
        <w:t>)</w:t>
      </w:r>
      <w:r w:rsidRPr="00043B8D">
        <w:t xml:space="preserve">, </w:t>
      </w:r>
      <w:r w:rsidR="00013535" w:rsidRPr="00043B8D">
        <w:t xml:space="preserve">heeft de </w:t>
      </w:r>
      <w:r w:rsidRPr="00043B8D">
        <w:t xml:space="preserve">VREG </w:t>
      </w:r>
      <w:r w:rsidR="00013535" w:rsidRPr="00043B8D">
        <w:t xml:space="preserve">behoefte aan gegevens </w:t>
      </w:r>
      <w:r w:rsidRPr="00043B8D">
        <w:t xml:space="preserve">en inlichtingen </w:t>
      </w:r>
      <w:r w:rsidR="00013535" w:rsidRPr="00043B8D">
        <w:t>van de distributienetbeheerders</w:t>
      </w:r>
      <w:r w:rsidRPr="00043B8D">
        <w:t>.</w:t>
      </w:r>
    </w:p>
    <w:p w14:paraId="0F9F61FA" w14:textId="77777777" w:rsidR="002549C5" w:rsidRPr="00043B8D" w:rsidRDefault="002549C5" w:rsidP="002549C5"/>
    <w:p w14:paraId="707E78C0" w14:textId="408BF62F" w:rsidR="002549C5" w:rsidRPr="00043B8D" w:rsidRDefault="002549C5" w:rsidP="002549C5">
      <w:r w:rsidRPr="00043B8D">
        <w:t>De VREG heef</w:t>
      </w:r>
      <w:r w:rsidR="00E35A55" w:rsidRPr="00043B8D">
        <w:t>t</w:t>
      </w:r>
      <w:r w:rsidRPr="00043B8D">
        <w:t xml:space="preserve"> </w:t>
      </w:r>
      <w:r w:rsidR="00013535" w:rsidRPr="00043B8D">
        <w:t>zijn</w:t>
      </w:r>
      <w:r w:rsidRPr="00043B8D">
        <w:t xml:space="preserve"> bevoegdheid om de gegevens en inlichtingen op te vragen, ingevuld met onderstaande </w:t>
      </w:r>
      <w:r w:rsidR="00970FF6" w:rsidRPr="00043B8D">
        <w:t xml:space="preserve">regulatorische </w:t>
      </w:r>
      <w:r w:rsidRPr="00043B8D">
        <w:t xml:space="preserve">boekhoudkundige </w:t>
      </w:r>
      <w:r w:rsidR="00970FF6" w:rsidRPr="00043B8D">
        <w:t>voorschriften</w:t>
      </w:r>
      <w:r w:rsidRPr="00043B8D">
        <w:t>.</w:t>
      </w:r>
    </w:p>
    <w:p w14:paraId="3EEB6226" w14:textId="77777777" w:rsidR="008F0634" w:rsidRPr="00043B8D" w:rsidRDefault="008F0634" w:rsidP="002549C5"/>
    <w:p w14:paraId="67212425" w14:textId="54703C18" w:rsidR="002549C5" w:rsidRPr="00043B8D" w:rsidRDefault="002549C5" w:rsidP="002549C5">
      <w:pPr>
        <w:pStyle w:val="Kop2"/>
      </w:pPr>
      <w:bookmarkStart w:id="566" w:name="_Toc454186709"/>
      <w:r w:rsidRPr="00043B8D">
        <w:t xml:space="preserve">Reikwijdte </w:t>
      </w:r>
      <w:r w:rsidR="00970FF6" w:rsidRPr="00043B8D">
        <w:t xml:space="preserve">regulatorische </w:t>
      </w:r>
      <w:r w:rsidRPr="00043B8D">
        <w:t xml:space="preserve">boekhoudkundige </w:t>
      </w:r>
      <w:r w:rsidR="00970FF6" w:rsidRPr="00043B8D">
        <w:t>voorschriften</w:t>
      </w:r>
      <w:bookmarkEnd w:id="566"/>
    </w:p>
    <w:p w14:paraId="7D747F32" w14:textId="77777777" w:rsidR="00EE54D1" w:rsidRPr="00043B8D" w:rsidRDefault="00EE54D1" w:rsidP="00EE54D1"/>
    <w:p w14:paraId="7940A69C" w14:textId="4EEE348D" w:rsidR="00EE54D1" w:rsidRPr="00043B8D" w:rsidRDefault="00EE54D1" w:rsidP="00EE54D1">
      <w:r w:rsidRPr="00043B8D">
        <w:t>De in de</w:t>
      </w:r>
      <w:r w:rsidR="004F3B2A" w:rsidRPr="00043B8D">
        <w:t>ze</w:t>
      </w:r>
      <w:r w:rsidRPr="00043B8D">
        <w:t xml:space="preserve"> </w:t>
      </w:r>
      <w:r w:rsidR="00970FF6" w:rsidRPr="00043B8D">
        <w:t xml:space="preserve">regulatorische </w:t>
      </w:r>
      <w:r w:rsidRPr="00043B8D">
        <w:t xml:space="preserve">boekhoudkundige </w:t>
      </w:r>
      <w:r w:rsidR="00970FF6" w:rsidRPr="00043B8D">
        <w:t xml:space="preserve">voorschriften </w:t>
      </w:r>
      <w:r w:rsidRPr="00043B8D">
        <w:t xml:space="preserve">vastgelegde bepalingen hebben betrekking op alle financiële gegevens die nodig zijn om de wettelijke taken en bevoegdheden die de VREG heeft ten aanzien van de distributienetbeheerders te kunnen uitvoeren. De </w:t>
      </w:r>
      <w:r w:rsidR="00970FF6" w:rsidRPr="00043B8D">
        <w:t xml:space="preserve">voorschriften </w:t>
      </w:r>
      <w:r w:rsidRPr="00043B8D">
        <w:t xml:space="preserve">dienen in de eerste plaats om het toegestaan inkomen, de x-factor en </w:t>
      </w:r>
      <w:r w:rsidR="00955790" w:rsidRPr="00043B8D">
        <w:t xml:space="preserve">de </w:t>
      </w:r>
      <w:r w:rsidRPr="00043B8D">
        <w:t xml:space="preserve">rekenvolumes op correcte wijze te kunnen bepalen. </w:t>
      </w:r>
    </w:p>
    <w:p w14:paraId="40449BD8" w14:textId="77777777" w:rsidR="00EE54D1" w:rsidRPr="00043B8D" w:rsidRDefault="00EE54D1" w:rsidP="00EE54D1"/>
    <w:p w14:paraId="231B79F9" w14:textId="2362D7DF" w:rsidR="00EE54D1" w:rsidRPr="00043B8D" w:rsidRDefault="00EE54D1" w:rsidP="00EE54D1">
      <w:r w:rsidRPr="00043B8D">
        <w:t xml:space="preserve">Bovendien betreffen deze </w:t>
      </w:r>
      <w:r w:rsidR="00970FF6" w:rsidRPr="00043B8D">
        <w:t xml:space="preserve">regulatorische </w:t>
      </w:r>
      <w:r w:rsidRPr="00043B8D">
        <w:t xml:space="preserve">boekhoudkundige </w:t>
      </w:r>
      <w:r w:rsidR="00970FF6" w:rsidRPr="00043B8D">
        <w:t xml:space="preserve">voorschriften </w:t>
      </w:r>
      <w:r w:rsidRPr="00043B8D">
        <w:t>een standaard voor financiële verslaggeving. Gegevens met betrekking tot kwaliteitsaspecten worden niet in beschouwing genomen.</w:t>
      </w:r>
    </w:p>
    <w:p w14:paraId="70230A63" w14:textId="77777777" w:rsidR="00EE54D1" w:rsidRPr="00043B8D" w:rsidRDefault="00EE54D1" w:rsidP="00EE54D1"/>
    <w:p w14:paraId="0B527C5E" w14:textId="7FACCAEE" w:rsidR="00EE54D1" w:rsidRPr="00043B8D" w:rsidRDefault="00EE54D1" w:rsidP="00EE54D1">
      <w:r w:rsidRPr="00043B8D">
        <w:t xml:space="preserve">Indien bepaalde van deze </w:t>
      </w:r>
      <w:r w:rsidR="00970FF6" w:rsidRPr="00043B8D">
        <w:t xml:space="preserve">voorschriften </w:t>
      </w:r>
      <w:r w:rsidRPr="00043B8D">
        <w:t xml:space="preserve">niet eenduidig door de distributienetbeheerder kunnen geïnterpreteerd worden, dient deze de VREG hiervan op de hoogte te brengen. </w:t>
      </w:r>
      <w:r w:rsidR="00546E86" w:rsidRPr="00043B8D">
        <w:t xml:space="preserve">Hieruit kunnen eventuele wijzigingen aan de </w:t>
      </w:r>
      <w:r w:rsidR="00970FF6" w:rsidRPr="00043B8D">
        <w:t xml:space="preserve">regulatorische </w:t>
      </w:r>
      <w:r w:rsidR="00546E86" w:rsidRPr="00043B8D">
        <w:t xml:space="preserve">boekhoudkundige </w:t>
      </w:r>
      <w:r w:rsidR="00970FF6" w:rsidRPr="00043B8D">
        <w:t xml:space="preserve">voorschriften </w:t>
      </w:r>
      <w:r w:rsidR="00546E86" w:rsidRPr="00043B8D">
        <w:t>voortvloeien die dan ook, indien van toepassing, voor de volledige sector zullen toegepast worden.</w:t>
      </w:r>
    </w:p>
    <w:p w14:paraId="7679D41F" w14:textId="77777777" w:rsidR="00546E86" w:rsidRPr="00043B8D" w:rsidRDefault="00546E86" w:rsidP="00EE54D1"/>
    <w:p w14:paraId="3ACBAF62" w14:textId="30CA03DC" w:rsidR="00546E86" w:rsidRPr="00043B8D" w:rsidRDefault="0017636D" w:rsidP="00546E86">
      <w:pPr>
        <w:pStyle w:val="Kop2"/>
      </w:pPr>
      <w:bookmarkStart w:id="567" w:name="_Toc454186710"/>
      <w:r w:rsidRPr="00043B8D">
        <w:t>[…]</w:t>
      </w:r>
      <w:r w:rsidRPr="00043B8D">
        <w:rPr>
          <w:rStyle w:val="Voetnootmarkering"/>
        </w:rPr>
        <w:footnoteReference w:id="80"/>
      </w:r>
      <w:r w:rsidRPr="00043B8D">
        <w:t xml:space="preserve"> [</w:t>
      </w:r>
      <w:r w:rsidR="00BE10DE" w:rsidRPr="00043B8D">
        <w:t>Rapport van feitelijke bevindingen</w:t>
      </w:r>
      <w:r w:rsidRPr="00043B8D">
        <w:t>]</w:t>
      </w:r>
      <w:r w:rsidR="00CD60BE" w:rsidRPr="00043B8D">
        <w:rPr>
          <w:rStyle w:val="Voetnootmarkering"/>
        </w:rPr>
        <w:footnoteReference w:id="81"/>
      </w:r>
      <w:r w:rsidR="003D69F2" w:rsidRPr="00043B8D">
        <w:t xml:space="preserve"> </w:t>
      </w:r>
      <w:r w:rsidR="00546E86" w:rsidRPr="00043B8D">
        <w:t>door commissaris</w:t>
      </w:r>
      <w:bookmarkEnd w:id="567"/>
    </w:p>
    <w:p w14:paraId="331421D6" w14:textId="77777777" w:rsidR="00546E86" w:rsidRPr="00043B8D" w:rsidRDefault="00546E86" w:rsidP="00546E86"/>
    <w:p w14:paraId="2662E36A" w14:textId="2D1D4FF2" w:rsidR="00546E86" w:rsidRPr="00043B8D" w:rsidRDefault="00546E86" w:rsidP="005D25AE">
      <w:pPr>
        <w:tabs>
          <w:tab w:val="left" w:pos="3828"/>
        </w:tabs>
      </w:pPr>
      <w:r w:rsidRPr="00043B8D">
        <w:t>De gegevens en inlichtingen die door de distributienetbeheerder in het rapporteringsmodel voor de exogene kosten (</w:t>
      </w:r>
      <w:r w:rsidR="004F3B2A" w:rsidRPr="00043B8D">
        <w:t xml:space="preserve">alleen wanneer </w:t>
      </w:r>
      <w:r w:rsidRPr="00043B8D">
        <w:t>ex-post) en het rapporteringsmodel voor de niet-exogene kosten worden opgenomen, dienen te worden gecontroleerd door de commissaris van de distributienetbeheerder</w:t>
      </w:r>
      <w:r w:rsidR="00BE10DE" w:rsidRPr="00043B8D">
        <w:t xml:space="preserve"> </w:t>
      </w:r>
      <w:r w:rsidR="00CD60BE" w:rsidRPr="00043B8D">
        <w:t>[</w:t>
      </w:r>
      <w:r w:rsidR="00BE10DE" w:rsidRPr="00043B8D">
        <w:t>en dit op basis van overeengekomen specifieke werkzaamheden</w:t>
      </w:r>
      <w:r w:rsidR="00CD60BE" w:rsidRPr="00043B8D">
        <w:t>]</w:t>
      </w:r>
      <w:r w:rsidR="00CD60BE" w:rsidRPr="00043B8D">
        <w:rPr>
          <w:rStyle w:val="Voetnootmarkering"/>
        </w:rPr>
        <w:footnoteReference w:id="82"/>
      </w:r>
      <w:r w:rsidRPr="00043B8D">
        <w:t xml:space="preserve">. Hierbij dient de commissaris een </w:t>
      </w:r>
      <w:r w:rsidR="00CD60BE" w:rsidRPr="00043B8D">
        <w:t>[…]</w:t>
      </w:r>
      <w:r w:rsidR="00CD60BE" w:rsidRPr="00043B8D">
        <w:rPr>
          <w:rStyle w:val="Voetnootmarkering"/>
        </w:rPr>
        <w:footnoteReference w:id="83"/>
      </w:r>
      <w:r w:rsidR="00CD60BE" w:rsidRPr="00043B8D">
        <w:t xml:space="preserve"> [</w:t>
      </w:r>
      <w:r w:rsidR="00BE10DE" w:rsidRPr="00043B8D">
        <w:t>rapport van feitelijke bevindingen</w:t>
      </w:r>
      <w:r w:rsidR="00CD60BE" w:rsidRPr="00043B8D">
        <w:t>]</w:t>
      </w:r>
      <w:r w:rsidR="00CD60BE" w:rsidRPr="00043B8D">
        <w:rPr>
          <w:rStyle w:val="Voetnootmarkering"/>
        </w:rPr>
        <w:footnoteReference w:id="84"/>
      </w:r>
      <w:r w:rsidR="003D69F2" w:rsidRPr="00043B8D">
        <w:t xml:space="preserve"> </w:t>
      </w:r>
      <w:r w:rsidRPr="00043B8D">
        <w:t>op te leveren omtrent deze rapporteringsmodellen. Voor meer detail verwijzen we naar de auditinstructie in</w:t>
      </w:r>
      <w:r w:rsidR="005D25AE" w:rsidRPr="00043B8D">
        <w:t xml:space="preserve"> paragraaf</w:t>
      </w:r>
      <w:r w:rsidR="00955790" w:rsidRPr="00043B8D">
        <w:t xml:space="preserve"> </w:t>
      </w:r>
      <w:r w:rsidR="00955790" w:rsidRPr="00043B8D">
        <w:fldChar w:fldCharType="begin"/>
      </w:r>
      <w:r w:rsidR="00955790" w:rsidRPr="00043B8D">
        <w:instrText xml:space="preserve"> REF _Ref392233276 \r \h </w:instrText>
      </w:r>
      <w:r w:rsidR="00043B8D">
        <w:instrText xml:space="preserve"> \* MERGEFORMAT </w:instrText>
      </w:r>
      <w:r w:rsidR="00955790" w:rsidRPr="00043B8D">
        <w:fldChar w:fldCharType="separate"/>
      </w:r>
      <w:r w:rsidR="00B30F9B">
        <w:t>10.1</w:t>
      </w:r>
      <w:r w:rsidR="00955790" w:rsidRPr="00043B8D">
        <w:fldChar w:fldCharType="end"/>
      </w:r>
      <w:r w:rsidRPr="00043B8D">
        <w:t>.</w:t>
      </w:r>
    </w:p>
    <w:p w14:paraId="3ABB16BA" w14:textId="77777777" w:rsidR="00EE54D1" w:rsidRPr="00043B8D" w:rsidRDefault="00EE54D1" w:rsidP="00EE54D1"/>
    <w:p w14:paraId="3663A068" w14:textId="22F20373" w:rsidR="00EE54D1" w:rsidRPr="00043B8D" w:rsidRDefault="00EE54D1" w:rsidP="00EE54D1">
      <w:pPr>
        <w:pStyle w:val="Kop2"/>
      </w:pPr>
      <w:bookmarkStart w:id="568" w:name="_Toc454186711"/>
      <w:r w:rsidRPr="00043B8D">
        <w:t xml:space="preserve">Aanpassing van de </w:t>
      </w:r>
      <w:r w:rsidR="00970FF6" w:rsidRPr="00043B8D">
        <w:t xml:space="preserve">regulatorische </w:t>
      </w:r>
      <w:r w:rsidRPr="00043B8D">
        <w:t xml:space="preserve">boekhoudkundige </w:t>
      </w:r>
      <w:r w:rsidR="00970FF6" w:rsidRPr="00043B8D">
        <w:t>voorschriften</w:t>
      </w:r>
      <w:bookmarkEnd w:id="568"/>
    </w:p>
    <w:p w14:paraId="270D9085" w14:textId="77777777" w:rsidR="00EE54D1" w:rsidRPr="00043B8D" w:rsidRDefault="00EE54D1" w:rsidP="00EE54D1"/>
    <w:p w14:paraId="4E6E16E2" w14:textId="713FC1FA" w:rsidR="00EE54D1" w:rsidRPr="00043B8D" w:rsidRDefault="00EE54D1" w:rsidP="00EE54D1">
      <w:r w:rsidRPr="00043B8D">
        <w:t xml:space="preserve">Voortschrijdend inzicht en evaluatie van de werkbaarheid van de </w:t>
      </w:r>
      <w:r w:rsidR="00970FF6" w:rsidRPr="00043B8D">
        <w:t xml:space="preserve">regulatorische </w:t>
      </w:r>
      <w:r w:rsidRPr="00043B8D">
        <w:t xml:space="preserve">boekhoudkundige </w:t>
      </w:r>
      <w:r w:rsidR="00970FF6" w:rsidRPr="00043B8D">
        <w:t xml:space="preserve">voorschriften </w:t>
      </w:r>
      <w:r w:rsidRPr="00043B8D">
        <w:t xml:space="preserve">kunnen aanleiding geven tot wijzigingen </w:t>
      </w:r>
      <w:r w:rsidR="00970FF6" w:rsidRPr="00043B8D">
        <w:t>in deze voorschriften</w:t>
      </w:r>
      <w:r w:rsidRPr="00043B8D">
        <w:t>. Verder kunnen ook wetswijzigingen en/of aanpassingen in de tariefmethodologie aanleiding geven tot wijzigingen.</w:t>
      </w:r>
    </w:p>
    <w:p w14:paraId="7070AA66" w14:textId="77777777" w:rsidR="00EE54D1" w:rsidRPr="00043B8D" w:rsidRDefault="00EE54D1" w:rsidP="00EE54D1"/>
    <w:p w14:paraId="2D460424" w14:textId="3601911A" w:rsidR="00EE54D1" w:rsidRPr="00043B8D" w:rsidRDefault="00EE54D1" w:rsidP="00EE54D1">
      <w:r w:rsidRPr="00043B8D">
        <w:t xml:space="preserve">Significante wijzigingen in de </w:t>
      </w:r>
      <w:r w:rsidR="00970FF6" w:rsidRPr="00043B8D">
        <w:t xml:space="preserve">regulatorische </w:t>
      </w:r>
      <w:r w:rsidRPr="00043B8D">
        <w:t xml:space="preserve">boekhoudkundige </w:t>
      </w:r>
      <w:r w:rsidR="00970FF6" w:rsidRPr="00043B8D">
        <w:t xml:space="preserve">voorschriften </w:t>
      </w:r>
      <w:r w:rsidRPr="00043B8D">
        <w:t>zullen wel slechts gemaakt worden na overleg met de distributienetbeheerders.</w:t>
      </w:r>
    </w:p>
    <w:p w14:paraId="7219A0EE" w14:textId="77777777" w:rsidR="008F0634" w:rsidRPr="00043B8D" w:rsidRDefault="008F0634" w:rsidP="00EE54D1"/>
    <w:p w14:paraId="5C3FD214" w14:textId="77777777" w:rsidR="00787FAE" w:rsidRPr="00043B8D" w:rsidRDefault="00C3778B" w:rsidP="002549C5">
      <w:pPr>
        <w:pStyle w:val="Kop2"/>
      </w:pPr>
      <w:bookmarkStart w:id="569" w:name="_Toc454186712"/>
      <w:r w:rsidRPr="00043B8D">
        <w:t>Algemene bepalingen</w:t>
      </w:r>
      <w:bookmarkEnd w:id="569"/>
    </w:p>
    <w:p w14:paraId="176B40C7" w14:textId="77777777" w:rsidR="00787FAE" w:rsidRPr="00043B8D" w:rsidRDefault="00787FAE" w:rsidP="00C91A04"/>
    <w:p w14:paraId="08A0E145" w14:textId="6EAE3667" w:rsidR="00C3778B" w:rsidRPr="00043B8D" w:rsidRDefault="00C3778B" w:rsidP="00C91A04">
      <w:r w:rsidRPr="00043B8D">
        <w:t>Deze regulato</w:t>
      </w:r>
      <w:r w:rsidR="00546E86" w:rsidRPr="00043B8D">
        <w:t>ire</w:t>
      </w:r>
      <w:r w:rsidRPr="00043B8D">
        <w:t xml:space="preserve"> </w:t>
      </w:r>
      <w:r w:rsidR="00970FF6" w:rsidRPr="00043B8D">
        <w:t xml:space="preserve">voorschriften </w:t>
      </w:r>
      <w:r w:rsidRPr="00043B8D">
        <w:t xml:space="preserve">m.b.t. de boekhouding zijn van toepassing voor de Vlaamse elektriciteits- en aardgasdistributienetbeheerders in het kader van hun rapporteringsplicht aan de VREG ter controle en vaststelling van </w:t>
      </w:r>
      <w:r w:rsidR="00955790" w:rsidRPr="00043B8D">
        <w:t>hun toegelaten inkomen en de hieruit voortvloeiende distributienettarieven</w:t>
      </w:r>
      <w:r w:rsidRPr="00043B8D">
        <w:t>. De distributienetbeheerder voert zijn boekhouding uiteraard in overeenstemming met het in België van toepassing zijnde boekhoudkundig referentiestelsel voor de jaarrekeningen van de vennootschappen.</w:t>
      </w:r>
    </w:p>
    <w:p w14:paraId="1EEED8C7" w14:textId="77777777" w:rsidR="00C3778B" w:rsidRPr="00043B8D" w:rsidRDefault="00C3778B" w:rsidP="00C91A04"/>
    <w:p w14:paraId="4BFF136C" w14:textId="2C69F220" w:rsidR="00C3778B" w:rsidRPr="00043B8D" w:rsidRDefault="00C3778B" w:rsidP="00C91A04">
      <w:r w:rsidRPr="00043B8D">
        <w:t>De distributienetbeheerder voert in voorkomend geval een afzonderlijke boekhouding voor zijn distributienetactiviteiten en voor zijn andere activiteiten, zoals hij zou doen indien deze activiteiten door verschillende bedrijven werden uitgevoerd. Deze interne boekhouding bevat per activiteit een balans en een resultatenrekening, die aansluit met de grootboekrekeningen.</w:t>
      </w:r>
      <w:r w:rsidR="00546E86" w:rsidRPr="00043B8D">
        <w:t xml:space="preserve"> Hierbij moet er een duidelijke afbakening zijn tussen de gegevens in de gereguleerde activiteit ‘elektriciteit’, de gegevens in de gereguleerde activiteit ‘gas’ en de gegevens in de niet-gereguleerde activiteiten. Voorts houdt dit ook in dat er geen activering kan plaatsvinden van </w:t>
      </w:r>
      <w:r w:rsidR="0092151D" w:rsidRPr="00043B8D">
        <w:t>soortgelijke uitgaven</w:t>
      </w:r>
      <w:r w:rsidR="00546E86" w:rsidRPr="00043B8D">
        <w:t xml:space="preserve"> die in eerdere jaren door de distributienetbeheerder als kosten werden opgenomen in het rapporteringsmodel.</w:t>
      </w:r>
    </w:p>
    <w:p w14:paraId="1398FADE" w14:textId="77777777" w:rsidR="00732A8F" w:rsidRPr="00043B8D" w:rsidRDefault="00732A8F" w:rsidP="00C91A04"/>
    <w:p w14:paraId="6EDCC7F3" w14:textId="77777777" w:rsidR="00732A8F" w:rsidRPr="00043B8D" w:rsidRDefault="00732A8F" w:rsidP="00C91A04">
      <w:r w:rsidRPr="00043B8D">
        <w:t>Deze bepalingen gelden eveneens voor de werkmaatschappijen waarvan de distributienetbeheerders onderdeel uitmaken. De werkmaatschappijen maken daartoe in hun boekhouding een bijkomende onderverdeling van de boekhoudkundige registraties per distributienetbeheerder per activiteit.</w:t>
      </w:r>
    </w:p>
    <w:p w14:paraId="26EFA30D" w14:textId="77777777" w:rsidR="00732A8F" w:rsidRPr="00043B8D" w:rsidRDefault="00732A8F" w:rsidP="00C91A04"/>
    <w:p w14:paraId="524EE13E" w14:textId="77777777" w:rsidR="00732A8F" w:rsidRPr="00043B8D" w:rsidRDefault="00732A8F" w:rsidP="00732A8F">
      <w:r w:rsidRPr="00043B8D">
        <w:t>De boekhouding van de distributienetbeheerder dient een oprecht en getrouw beeld van zijn financiële situatie te geven. De distributienetbeheerder volgt daartoe alle noodzakelijke principes in zijn boekhouding voor de gereguleerde activiteiten zoals o.a.:</w:t>
      </w:r>
    </w:p>
    <w:p w14:paraId="3723F837" w14:textId="57D32B1D" w:rsidR="00732A8F" w:rsidRPr="00043B8D" w:rsidRDefault="00732A8F" w:rsidP="005251E2">
      <w:pPr>
        <w:numPr>
          <w:ilvl w:val="0"/>
          <w:numId w:val="25"/>
        </w:numPr>
      </w:pPr>
      <w:r w:rsidRPr="00043B8D">
        <w:t>Het princ</w:t>
      </w:r>
      <w:r w:rsidR="00955790" w:rsidRPr="00043B8D">
        <w:t>ipe van de bedrijfscontinuïteit:</w:t>
      </w:r>
      <w:r w:rsidRPr="00043B8D">
        <w:t xml:space="preserve"> Waarderingen worden opgesteld in de veronderstelling dat het bedrijf zijn verplichtingen zal nakomen</w:t>
      </w:r>
      <w:r w:rsidR="008A6194" w:rsidRPr="00043B8D">
        <w:rPr>
          <w:rStyle w:val="Voetnootmarkering"/>
        </w:rPr>
        <w:footnoteReference w:id="85"/>
      </w:r>
      <w:r w:rsidRPr="00043B8D">
        <w:t>.</w:t>
      </w:r>
    </w:p>
    <w:p w14:paraId="79F63702" w14:textId="393F6A15" w:rsidR="00732A8F" w:rsidRPr="00043B8D" w:rsidRDefault="00732A8F" w:rsidP="005251E2">
      <w:pPr>
        <w:numPr>
          <w:ilvl w:val="0"/>
          <w:numId w:val="25"/>
        </w:numPr>
      </w:pPr>
      <w:r w:rsidRPr="00043B8D">
        <w:t>De distributienetbeheerder hanteert gelijkblijvende methodes van registratie en waardering</w:t>
      </w:r>
      <w:r w:rsidR="008A6194" w:rsidRPr="00043B8D">
        <w:rPr>
          <w:rStyle w:val="Voetnootmarkering"/>
        </w:rPr>
        <w:footnoteReference w:id="86"/>
      </w:r>
      <w:r w:rsidRPr="00043B8D">
        <w:t>. Om bedrijfseconomische redenen, met akkoord van de commissaris en expliciete vermelding aan de VREG, kan van het principe van bestendigheid afgeweken worden.</w:t>
      </w:r>
    </w:p>
    <w:p w14:paraId="75A9508B" w14:textId="46D90763" w:rsidR="00732A8F" w:rsidRPr="00043B8D" w:rsidRDefault="00732A8F" w:rsidP="005251E2">
      <w:pPr>
        <w:numPr>
          <w:ilvl w:val="0"/>
          <w:numId w:val="25"/>
        </w:numPr>
      </w:pPr>
      <w:r w:rsidRPr="00043B8D">
        <w:t>Voorzichtigheidsprincipe: Bij de waardering van een bepaald actief of goed, dient de distributienetbeheerder, indien er meerdere bronnen voor waardebepaling beschikbaar zijn, eerder de meer pessimistische benadering te volgen</w:t>
      </w:r>
      <w:r w:rsidR="006B5363" w:rsidRPr="00043B8D">
        <w:rPr>
          <w:rStyle w:val="Voetnootmarkering"/>
        </w:rPr>
        <w:footnoteReference w:id="87"/>
      </w:r>
      <w:r w:rsidRPr="00043B8D">
        <w:t>.</w:t>
      </w:r>
    </w:p>
    <w:p w14:paraId="7B83D868" w14:textId="0064D697" w:rsidR="00732A8F" w:rsidRPr="00043B8D" w:rsidRDefault="00732A8F" w:rsidP="005251E2">
      <w:pPr>
        <w:numPr>
          <w:ilvl w:val="0"/>
          <w:numId w:val="25"/>
        </w:numPr>
      </w:pPr>
      <w:r w:rsidRPr="00043B8D">
        <w:t>Overeenstemmingsprincipe: De kosten en opbrengsten worden opgenomen in de rapportering voor een bepaalde periode voor zover de transactie die aan de basis ligt op diezelfde periode een effect heeft gehad (m.a.w. geen kasboekhouding)</w:t>
      </w:r>
      <w:r w:rsidR="006B5363" w:rsidRPr="00043B8D">
        <w:rPr>
          <w:rStyle w:val="Voetnootmarkering"/>
        </w:rPr>
        <w:footnoteReference w:id="88"/>
      </w:r>
      <w:r w:rsidRPr="00043B8D">
        <w:t>.</w:t>
      </w:r>
    </w:p>
    <w:p w14:paraId="0C120DFD" w14:textId="0D3FC1E1" w:rsidR="00732A8F" w:rsidRPr="00043B8D" w:rsidRDefault="00732A8F" w:rsidP="005251E2">
      <w:pPr>
        <w:numPr>
          <w:ilvl w:val="0"/>
          <w:numId w:val="25"/>
        </w:numPr>
      </w:pPr>
      <w:r w:rsidRPr="00043B8D">
        <w:t>Realisatiebeginsel: Transacties worden geboekt van zodra ze zich voordoen en de geldelijke weerslag ervan zeker is, ook al is het geld nog niet ontvangen of betaald</w:t>
      </w:r>
      <w:r w:rsidR="006B5363" w:rsidRPr="00043B8D">
        <w:rPr>
          <w:rStyle w:val="Voetnootmarkering"/>
        </w:rPr>
        <w:footnoteReference w:id="89"/>
      </w:r>
      <w:r w:rsidRPr="00043B8D">
        <w:t xml:space="preserve">. </w:t>
      </w:r>
    </w:p>
    <w:p w14:paraId="2BAF4E4C" w14:textId="616A55AD" w:rsidR="00732A8F" w:rsidRPr="00043B8D" w:rsidRDefault="00732A8F" w:rsidP="005251E2">
      <w:pPr>
        <w:numPr>
          <w:ilvl w:val="0"/>
          <w:numId w:val="25"/>
        </w:numPr>
      </w:pPr>
      <w:r w:rsidRPr="00043B8D">
        <w:t>Niet-compensatie: Tegengestelde transacties met dezelfde partij worden niet gecompenseerd maar worden elk als afzonderlijke verrichting geboekt</w:t>
      </w:r>
      <w:r w:rsidR="008A6194" w:rsidRPr="00043B8D">
        <w:rPr>
          <w:rStyle w:val="Voetnootmarkering"/>
        </w:rPr>
        <w:footnoteReference w:id="90"/>
      </w:r>
      <w:r w:rsidRPr="00043B8D">
        <w:t>.</w:t>
      </w:r>
    </w:p>
    <w:p w14:paraId="7F5B739A" w14:textId="7FADFC28" w:rsidR="00732A8F" w:rsidRPr="00043B8D" w:rsidRDefault="00732A8F" w:rsidP="005251E2">
      <w:pPr>
        <w:pStyle w:val="Lijstalinea"/>
        <w:numPr>
          <w:ilvl w:val="0"/>
          <w:numId w:val="25"/>
        </w:numPr>
      </w:pPr>
      <w:r w:rsidRPr="00043B8D">
        <w:t>Objectiviteit: Er wordt gebruik gemaakt van objectieve</w:t>
      </w:r>
      <w:r w:rsidR="001C1B27" w:rsidRPr="00043B8D">
        <w:t xml:space="preserve"> en</w:t>
      </w:r>
      <w:r w:rsidRPr="00043B8D">
        <w:t xml:space="preserve"> neutrale waarderingsmethoden.</w:t>
      </w:r>
      <w:r w:rsidR="00217B19" w:rsidRPr="00043B8D">
        <w:t xml:space="preserve"> We verwijzen hierbij naar de concepten/vereisten van het Koninklijk Besluit tot uitvoering van het wetboek van vennootschappen inzake waarderingsregels</w:t>
      </w:r>
      <w:r w:rsidR="00183360" w:rsidRPr="00043B8D">
        <w:t xml:space="preserve"> (K.B. W.Venn.)</w:t>
      </w:r>
      <w:r w:rsidR="00217B19" w:rsidRPr="00043B8D">
        <w:rPr>
          <w:rStyle w:val="Voetnootmarkering"/>
        </w:rPr>
        <w:footnoteReference w:id="91"/>
      </w:r>
      <w:r w:rsidR="00217B19" w:rsidRPr="00043B8D">
        <w:t>.</w:t>
      </w:r>
    </w:p>
    <w:p w14:paraId="726ECB69" w14:textId="77777777" w:rsidR="00732A8F" w:rsidRPr="00043B8D" w:rsidRDefault="00732A8F" w:rsidP="00732A8F"/>
    <w:p w14:paraId="1F7E6DB6" w14:textId="359E4848" w:rsidR="00732A8F" w:rsidRPr="00043B8D" w:rsidRDefault="00313F9E" w:rsidP="00830AC6">
      <w:pPr>
        <w:pStyle w:val="Kop2"/>
      </w:pPr>
      <w:bookmarkStart w:id="570" w:name="_Toc454186713"/>
      <w:r w:rsidRPr="00043B8D">
        <w:t>Nominale waarden</w:t>
      </w:r>
      <w:bookmarkEnd w:id="570"/>
    </w:p>
    <w:p w14:paraId="5043AE9E" w14:textId="77777777" w:rsidR="00830AC6" w:rsidRPr="00043B8D" w:rsidRDefault="00830AC6" w:rsidP="00830AC6"/>
    <w:p w14:paraId="4F8EB286" w14:textId="77777777" w:rsidR="00830AC6" w:rsidRPr="00043B8D" w:rsidRDefault="00830AC6" w:rsidP="00830AC6">
      <w:r w:rsidRPr="00043B8D">
        <w:t>De waarden die door de distributienetbeheerders in de rapporteringsmodellen worden opgenomen, dienen op nominale basis te worden gewaardeerd, m.a.w. zonder correctie voor in- en deflatie. Op die manier kan de VREG het toegelaten inkomen voor elke distributienetbeheerder op uniforme wijze bepalen. Hierbij bepaalt de VREG de geactualiseerde waarde van deze nominale waarden door deze waarden te corrigeren voor in- en deflatie. Deze correcties worden dan ook uitsluitend door de VREG uitgevoerd.</w:t>
      </w:r>
    </w:p>
    <w:p w14:paraId="30639154" w14:textId="77777777" w:rsidR="00830AC6" w:rsidRPr="00043B8D" w:rsidRDefault="00830AC6" w:rsidP="00830AC6"/>
    <w:p w14:paraId="76CB0467" w14:textId="77777777" w:rsidR="00830AC6" w:rsidRPr="00043B8D" w:rsidRDefault="00830AC6" w:rsidP="00830AC6">
      <w:pPr>
        <w:pStyle w:val="Kop2"/>
      </w:pPr>
      <w:bookmarkStart w:id="571" w:name="_Toc454186714"/>
      <w:r w:rsidRPr="00043B8D">
        <w:t>Interne verrekenprijzen</w:t>
      </w:r>
      <w:bookmarkEnd w:id="571"/>
    </w:p>
    <w:p w14:paraId="6574C8CB" w14:textId="77777777" w:rsidR="00830AC6" w:rsidRPr="00043B8D" w:rsidRDefault="00830AC6" w:rsidP="00830AC6"/>
    <w:p w14:paraId="4C480ACF" w14:textId="648F60A1" w:rsidR="00830AC6" w:rsidRPr="00043B8D" w:rsidRDefault="00830AC6" w:rsidP="00830AC6">
      <w:r w:rsidRPr="00043B8D">
        <w:t xml:space="preserve">Indien een distributienetbeheerder goederen of diensten van een </w:t>
      </w:r>
      <w:r w:rsidR="00632A57" w:rsidRPr="00043B8D">
        <w:t xml:space="preserve">werkmaatschappij </w:t>
      </w:r>
      <w:r w:rsidRPr="00043B8D">
        <w:t>verwerft, dient hun respectievelijke waarde in de rapporteringsmodellen te zijn opgenomen op basis van marktconforme prijzen, tarieven en voorwaarden. De verwerving van een goed of dienst van een groepsmaatschappij wordt</w:t>
      </w:r>
      <w:r w:rsidR="00F17C00" w:rsidRPr="00043B8D">
        <w:t xml:space="preserve"> geacht</w:t>
      </w:r>
      <w:r w:rsidRPr="00043B8D">
        <w:t xml:space="preserve"> marktconform te zijn in het geval:</w:t>
      </w:r>
    </w:p>
    <w:p w14:paraId="02D372BB" w14:textId="6CC1DFAB" w:rsidR="00830AC6" w:rsidRPr="00043B8D" w:rsidRDefault="00830AC6" w:rsidP="00916C57">
      <w:pPr>
        <w:pStyle w:val="Lijstalinea"/>
        <w:numPr>
          <w:ilvl w:val="0"/>
          <w:numId w:val="23"/>
        </w:numPr>
      </w:pPr>
      <w:r w:rsidRPr="00043B8D">
        <w:t>De distributienetbeheerder deze heeft verworven tegen dezelfde of vergelijkbare prijzen, tarieven en voorwaarden als deze die gehanteerd zijn voor andere groepsmaatschappijen</w:t>
      </w:r>
      <w:r w:rsidR="00F17C00" w:rsidRPr="00043B8D">
        <w:t xml:space="preserve"> en</w:t>
      </w:r>
    </w:p>
    <w:p w14:paraId="04E52703" w14:textId="64AEA126" w:rsidR="00830AC6" w:rsidRPr="00043B8D" w:rsidRDefault="00F7428E" w:rsidP="00916C57">
      <w:pPr>
        <w:pStyle w:val="Lijstalinea"/>
        <w:numPr>
          <w:ilvl w:val="0"/>
          <w:numId w:val="23"/>
        </w:numPr>
      </w:pPr>
      <w:r w:rsidRPr="00043B8D">
        <w:t>e</w:t>
      </w:r>
      <w:r w:rsidR="00AC2825" w:rsidRPr="00043B8D">
        <w:t>r een causaal verband kan worden teruggevonden tussen de omvang van de interne verrekeningen door de groepsmaatschappij en de mate waarin de distributienetbeheerder de respectievelijke goederen en diensten van de groepsmaatschappij heeft afgenomen</w:t>
      </w:r>
      <w:r w:rsidR="00F17C00" w:rsidRPr="00043B8D">
        <w:t xml:space="preserve"> en</w:t>
      </w:r>
    </w:p>
    <w:p w14:paraId="66163E9C" w14:textId="2497C088" w:rsidR="00112E44" w:rsidRPr="00043B8D" w:rsidRDefault="00F7428E" w:rsidP="00916C57">
      <w:pPr>
        <w:pStyle w:val="Lijstalinea"/>
        <w:numPr>
          <w:ilvl w:val="0"/>
          <w:numId w:val="23"/>
        </w:numPr>
      </w:pPr>
      <w:r w:rsidRPr="00043B8D">
        <w:t>d</w:t>
      </w:r>
      <w:r w:rsidR="00112E44" w:rsidRPr="00043B8D">
        <w:t>e prijzen en tarieven die hiervoor worden aangerekend gebaseerd zijn op de werkelijk daaraan toe te rekenen kosten, eventueel verhoogd met een marge die in het handelsverkeer gebruikelijk is voor desbetreffende goederen of diensten.</w:t>
      </w:r>
    </w:p>
    <w:p w14:paraId="7E6CD10F" w14:textId="77777777" w:rsidR="00112E44" w:rsidRPr="00043B8D" w:rsidRDefault="00112E44" w:rsidP="00112E44"/>
    <w:p w14:paraId="2F9D1AAC" w14:textId="77777777" w:rsidR="00147C94" w:rsidRPr="00043B8D" w:rsidRDefault="00147C94" w:rsidP="00147C94">
      <w:pPr>
        <w:pStyle w:val="Kop2"/>
      </w:pPr>
      <w:bookmarkStart w:id="572" w:name="_Toc454186715"/>
      <w:r w:rsidRPr="00043B8D">
        <w:t>Gereguleerde vaste activa</w:t>
      </w:r>
      <w:bookmarkEnd w:id="572"/>
    </w:p>
    <w:p w14:paraId="3914F374" w14:textId="77777777" w:rsidR="00147C94" w:rsidRPr="00043B8D" w:rsidRDefault="00147C94" w:rsidP="00147C94"/>
    <w:p w14:paraId="73CC811B" w14:textId="3E6A3BFD" w:rsidR="004D5C78" w:rsidRPr="00043B8D" w:rsidRDefault="00147C94" w:rsidP="00147C94">
      <w:r w:rsidRPr="00043B8D">
        <w:t xml:space="preserve">De distributienetbeheerder dient </w:t>
      </w:r>
      <w:r w:rsidR="00A020FD" w:rsidRPr="00043B8D">
        <w:t xml:space="preserve">de </w:t>
      </w:r>
      <w:r w:rsidRPr="00043B8D">
        <w:t>volgende afschrijvingspercentages</w:t>
      </w:r>
      <w:r w:rsidR="00A020FD" w:rsidRPr="00043B8D">
        <w:t xml:space="preserve"> zoals vermeld in</w:t>
      </w:r>
      <w:r w:rsidR="00A8491B" w:rsidRPr="00043B8D">
        <w:t xml:space="preserve"> </w:t>
      </w:r>
      <w:r w:rsidR="00A8491B" w:rsidRPr="00043B8D">
        <w:fldChar w:fldCharType="begin"/>
      </w:r>
      <w:r w:rsidR="00A8491B" w:rsidRPr="00043B8D">
        <w:instrText xml:space="preserve"> REF _Ref391899914 \h </w:instrText>
      </w:r>
      <w:r w:rsidR="00043B8D">
        <w:instrText xml:space="preserve"> \* MERGEFORMAT </w:instrText>
      </w:r>
      <w:r w:rsidR="00A8491B" w:rsidRPr="00043B8D">
        <w:fldChar w:fldCharType="separate"/>
      </w:r>
      <w:r w:rsidR="00B30F9B" w:rsidRPr="00043B8D">
        <w:t xml:space="preserve">Tabel </w:t>
      </w:r>
      <w:r w:rsidR="00B30F9B">
        <w:rPr>
          <w:noProof/>
        </w:rPr>
        <w:t>9</w:t>
      </w:r>
      <w:r w:rsidR="00A8491B" w:rsidRPr="00043B8D">
        <w:fldChar w:fldCharType="end"/>
      </w:r>
      <w:r w:rsidRPr="00043B8D">
        <w:t xml:space="preserve"> te hanteren voor de afschrijving van de historische aanschaffingswaarde van de gereguleerde vaste activa, zonder rekening</w:t>
      </w:r>
      <w:r w:rsidR="00A8491B" w:rsidRPr="00043B8D">
        <w:t xml:space="preserve"> te houden met enige restwaarde.</w:t>
      </w:r>
      <w:r w:rsidR="00CB53E9">
        <w:t xml:space="preserve"> </w:t>
      </w:r>
    </w:p>
    <w:p w14:paraId="3F5E9696" w14:textId="77777777" w:rsidR="004D5C78" w:rsidRPr="00043B8D" w:rsidRDefault="004D5C78">
      <w:pPr>
        <w:jc w:val="left"/>
      </w:pPr>
      <w:r w:rsidRPr="00043B8D">
        <w:br w:type="page"/>
      </w:r>
    </w:p>
    <w:p w14:paraId="6B6794E6" w14:textId="77777777" w:rsidR="00147C94" w:rsidRPr="00043B8D" w:rsidRDefault="00147C94" w:rsidP="00147C94"/>
    <w:p w14:paraId="0781CC18" w14:textId="77777777" w:rsidR="00147C94" w:rsidRPr="00043B8D" w:rsidRDefault="00147C94" w:rsidP="00147C94"/>
    <w:p w14:paraId="4D3860A0" w14:textId="3D19F512" w:rsidR="00A8491B" w:rsidRPr="000D284A" w:rsidRDefault="00A8491B" w:rsidP="00654C50">
      <w:pPr>
        <w:pStyle w:val="Bijschrift"/>
        <w:keepNext/>
        <w:jc w:val="left"/>
        <w:rPr>
          <w:b w:val="0"/>
          <w:i/>
        </w:rPr>
      </w:pPr>
      <w:bookmarkStart w:id="573" w:name="_Ref391899914"/>
      <w:r w:rsidRPr="000D284A">
        <w:rPr>
          <w:b w:val="0"/>
          <w:i/>
        </w:rPr>
        <w:t xml:space="preserve">Tabel </w:t>
      </w:r>
      <w:r w:rsidRPr="000D284A">
        <w:rPr>
          <w:b w:val="0"/>
          <w:i/>
        </w:rPr>
        <w:fldChar w:fldCharType="begin"/>
      </w:r>
      <w:r w:rsidRPr="000D284A">
        <w:rPr>
          <w:b w:val="0"/>
          <w:i/>
        </w:rPr>
        <w:instrText xml:space="preserve"> SEQ Tabel \* ARABIC </w:instrText>
      </w:r>
      <w:r w:rsidRPr="000D284A">
        <w:rPr>
          <w:b w:val="0"/>
          <w:i/>
        </w:rPr>
        <w:fldChar w:fldCharType="separate"/>
      </w:r>
      <w:r w:rsidR="000D284A">
        <w:rPr>
          <w:b w:val="0"/>
          <w:i/>
          <w:noProof/>
        </w:rPr>
        <w:t>9</w:t>
      </w:r>
      <w:r w:rsidRPr="000D284A">
        <w:rPr>
          <w:b w:val="0"/>
          <w:i/>
        </w:rPr>
        <w:fldChar w:fldCharType="end"/>
      </w:r>
      <w:bookmarkEnd w:id="573"/>
      <w:r w:rsidRPr="000D284A">
        <w:rPr>
          <w:b w:val="0"/>
          <w:i/>
        </w:rPr>
        <w:t xml:space="preserve"> Afschrijvingspercentages</w:t>
      </w:r>
    </w:p>
    <w:tbl>
      <w:tblPr>
        <w:tblW w:w="622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bottom w:w="28" w:type="dxa"/>
          <w:right w:w="70" w:type="dxa"/>
        </w:tblCellMar>
        <w:tblLook w:val="04A0" w:firstRow="1" w:lastRow="0" w:firstColumn="1" w:lastColumn="0" w:noHBand="0" w:noVBand="1"/>
      </w:tblPr>
      <w:tblGrid>
        <w:gridCol w:w="4500"/>
        <w:gridCol w:w="1727"/>
      </w:tblGrid>
      <w:tr w:rsidR="00A8491B" w:rsidRPr="00043B8D" w14:paraId="2A036582" w14:textId="77777777" w:rsidTr="00D30289">
        <w:trPr>
          <w:trHeight w:val="520"/>
        </w:trPr>
        <w:tc>
          <w:tcPr>
            <w:tcW w:w="6227" w:type="dxa"/>
            <w:gridSpan w:val="2"/>
            <w:shd w:val="clear" w:color="000000" w:fill="FFFFFF"/>
            <w:noWrap/>
            <w:vAlign w:val="center"/>
            <w:hideMark/>
          </w:tcPr>
          <w:p w14:paraId="744F8738" w14:textId="57885910" w:rsidR="00A8491B" w:rsidRPr="00043B8D" w:rsidRDefault="00A8491B" w:rsidP="00A8491B">
            <w:pPr>
              <w:jc w:val="center"/>
              <w:rPr>
                <w:rFonts w:cs="Tahoma"/>
                <w:b/>
                <w:bCs/>
                <w:lang w:val="nl-BE" w:eastAsia="nl-BE"/>
              </w:rPr>
            </w:pPr>
            <w:r w:rsidRPr="00043B8D">
              <w:rPr>
                <w:rFonts w:cs="Tahoma"/>
                <w:b/>
                <w:bCs/>
                <w:lang w:val="nl-BE" w:eastAsia="nl-BE"/>
              </w:rPr>
              <w:t>AFSCHRIJVINGSPERCENTAGES (%)</w:t>
            </w:r>
          </w:p>
        </w:tc>
      </w:tr>
      <w:tr w:rsidR="00A8491B" w:rsidRPr="00043B8D" w14:paraId="70105B20" w14:textId="77777777" w:rsidTr="00D30289">
        <w:trPr>
          <w:trHeight w:val="255"/>
        </w:trPr>
        <w:tc>
          <w:tcPr>
            <w:tcW w:w="4500" w:type="dxa"/>
            <w:shd w:val="clear" w:color="000000" w:fill="FFFFFF"/>
            <w:noWrap/>
            <w:vAlign w:val="bottom"/>
            <w:hideMark/>
          </w:tcPr>
          <w:p w14:paraId="24CDB014" w14:textId="77777777" w:rsidR="00A8491B" w:rsidRPr="00043B8D" w:rsidRDefault="00A8491B" w:rsidP="00A8491B">
            <w:pPr>
              <w:jc w:val="left"/>
              <w:rPr>
                <w:rFonts w:cs="Tahoma"/>
                <w:b/>
                <w:bCs/>
                <w:i/>
                <w:iCs/>
                <w:lang w:val="nl-BE" w:eastAsia="nl-BE"/>
              </w:rPr>
            </w:pPr>
          </w:p>
          <w:p w14:paraId="319F48C1" w14:textId="1AF8D65D" w:rsidR="00A8491B" w:rsidRPr="00043B8D" w:rsidRDefault="00A8491B" w:rsidP="00A8491B">
            <w:pPr>
              <w:jc w:val="left"/>
              <w:rPr>
                <w:rFonts w:cs="Tahoma"/>
                <w:b/>
                <w:bCs/>
                <w:i/>
                <w:iCs/>
                <w:lang w:val="nl-BE" w:eastAsia="nl-BE"/>
              </w:rPr>
            </w:pPr>
            <w:r w:rsidRPr="00043B8D">
              <w:rPr>
                <w:rFonts w:cs="Tahoma"/>
                <w:b/>
                <w:bCs/>
                <w:i/>
                <w:iCs/>
                <w:lang w:val="nl-BE" w:eastAsia="nl-BE"/>
              </w:rPr>
              <w:t>Immateriële vaste activa (excl</w:t>
            </w:r>
            <w:r w:rsidR="005E21A9" w:rsidRPr="00043B8D">
              <w:rPr>
                <w:rFonts w:cs="Tahoma"/>
                <w:b/>
                <w:bCs/>
                <w:i/>
                <w:iCs/>
                <w:lang w:val="nl-BE" w:eastAsia="nl-BE"/>
              </w:rPr>
              <w:t>.</w:t>
            </w:r>
            <w:r w:rsidRPr="00043B8D">
              <w:rPr>
                <w:rFonts w:cs="Tahoma"/>
                <w:b/>
                <w:bCs/>
                <w:i/>
                <w:iCs/>
                <w:lang w:val="nl-BE" w:eastAsia="nl-BE"/>
              </w:rPr>
              <w:t xml:space="preserve"> goodwill)</w:t>
            </w:r>
          </w:p>
        </w:tc>
        <w:tc>
          <w:tcPr>
            <w:tcW w:w="1727" w:type="dxa"/>
            <w:shd w:val="clear" w:color="000000" w:fill="FFFFFF"/>
            <w:noWrap/>
            <w:vAlign w:val="bottom"/>
            <w:hideMark/>
          </w:tcPr>
          <w:p w14:paraId="46B6DB85" w14:textId="77777777" w:rsidR="00A8491B" w:rsidRPr="00043B8D" w:rsidRDefault="00A8491B" w:rsidP="00A8491B">
            <w:pPr>
              <w:jc w:val="left"/>
              <w:rPr>
                <w:rFonts w:cs="Tahoma"/>
                <w:lang w:val="nl-BE" w:eastAsia="nl-BE"/>
              </w:rPr>
            </w:pPr>
            <w:r w:rsidRPr="00043B8D">
              <w:rPr>
                <w:rFonts w:cs="Tahoma"/>
                <w:lang w:val="nl-BE" w:eastAsia="nl-BE"/>
              </w:rPr>
              <w:t> </w:t>
            </w:r>
          </w:p>
        </w:tc>
      </w:tr>
      <w:tr w:rsidR="00A8491B" w:rsidRPr="00043B8D" w14:paraId="2F5DAA00" w14:textId="77777777" w:rsidTr="00D30289">
        <w:trPr>
          <w:trHeight w:val="255"/>
        </w:trPr>
        <w:tc>
          <w:tcPr>
            <w:tcW w:w="4500" w:type="dxa"/>
            <w:shd w:val="clear" w:color="000000" w:fill="FFFFFF"/>
            <w:noWrap/>
            <w:vAlign w:val="bottom"/>
            <w:hideMark/>
          </w:tcPr>
          <w:p w14:paraId="3E84C459" w14:textId="77777777" w:rsidR="00A8491B" w:rsidRPr="00043B8D" w:rsidRDefault="00A8491B" w:rsidP="00A8491B">
            <w:pPr>
              <w:jc w:val="left"/>
              <w:rPr>
                <w:rFonts w:cs="Tahoma"/>
                <w:lang w:val="nl-BE" w:eastAsia="nl-BE"/>
              </w:rPr>
            </w:pPr>
            <w:r w:rsidRPr="00043B8D">
              <w:rPr>
                <w:rFonts w:cs="Tahoma"/>
                <w:lang w:val="nl-BE" w:eastAsia="nl-BE"/>
              </w:rPr>
              <w:t>Kosten onderzoek en ontwikkeling</w:t>
            </w:r>
          </w:p>
        </w:tc>
        <w:tc>
          <w:tcPr>
            <w:tcW w:w="1727" w:type="dxa"/>
            <w:shd w:val="clear" w:color="000000" w:fill="FFFFFF"/>
            <w:noWrap/>
            <w:vAlign w:val="bottom"/>
            <w:hideMark/>
          </w:tcPr>
          <w:p w14:paraId="066D6F90" w14:textId="77777777" w:rsidR="00A8491B" w:rsidRPr="00043B8D" w:rsidRDefault="00A8491B" w:rsidP="00A8491B">
            <w:pPr>
              <w:jc w:val="right"/>
              <w:rPr>
                <w:rFonts w:cs="Tahoma"/>
                <w:lang w:val="nl-BE" w:eastAsia="nl-BE"/>
              </w:rPr>
            </w:pPr>
            <w:r w:rsidRPr="00043B8D">
              <w:rPr>
                <w:rFonts w:cs="Tahoma"/>
                <w:lang w:val="nl-BE" w:eastAsia="nl-BE"/>
              </w:rPr>
              <w:t>20% (5 jaar)</w:t>
            </w:r>
          </w:p>
        </w:tc>
      </w:tr>
      <w:tr w:rsidR="00A8491B" w:rsidRPr="00043B8D" w14:paraId="0DF0AAB6" w14:textId="77777777" w:rsidTr="00D30289">
        <w:trPr>
          <w:trHeight w:val="510"/>
        </w:trPr>
        <w:tc>
          <w:tcPr>
            <w:tcW w:w="4500" w:type="dxa"/>
            <w:shd w:val="clear" w:color="000000" w:fill="FFFFFF"/>
            <w:vAlign w:val="bottom"/>
            <w:hideMark/>
          </w:tcPr>
          <w:p w14:paraId="374F8ECD" w14:textId="77777777" w:rsidR="00A8491B" w:rsidRPr="00043B8D" w:rsidRDefault="00A8491B" w:rsidP="00A8491B">
            <w:pPr>
              <w:jc w:val="left"/>
              <w:rPr>
                <w:rFonts w:cs="Tahoma"/>
                <w:lang w:val="nl-BE" w:eastAsia="nl-BE"/>
              </w:rPr>
            </w:pPr>
            <w:r w:rsidRPr="00043B8D">
              <w:rPr>
                <w:rFonts w:cs="Tahoma"/>
                <w:lang w:val="nl-BE" w:eastAsia="nl-BE"/>
              </w:rPr>
              <w:t>Concessies, octrooien, licenties, knowhow, merken en soortgelijke rechten</w:t>
            </w:r>
          </w:p>
        </w:tc>
        <w:tc>
          <w:tcPr>
            <w:tcW w:w="1727" w:type="dxa"/>
            <w:shd w:val="clear" w:color="000000" w:fill="FFFFFF"/>
            <w:noWrap/>
            <w:hideMark/>
          </w:tcPr>
          <w:p w14:paraId="02262F49" w14:textId="77777777" w:rsidR="00A8491B" w:rsidRPr="00043B8D" w:rsidRDefault="00A8491B" w:rsidP="00A8491B">
            <w:pPr>
              <w:jc w:val="right"/>
              <w:rPr>
                <w:rFonts w:cs="Tahoma"/>
                <w:lang w:val="nl-BE" w:eastAsia="nl-BE"/>
              </w:rPr>
            </w:pPr>
            <w:r w:rsidRPr="00043B8D">
              <w:rPr>
                <w:rFonts w:cs="Tahoma"/>
                <w:lang w:val="nl-BE" w:eastAsia="nl-BE"/>
              </w:rPr>
              <w:t>20% (5 jaar)</w:t>
            </w:r>
          </w:p>
        </w:tc>
      </w:tr>
      <w:tr w:rsidR="00A8491B" w:rsidRPr="00043B8D" w14:paraId="59941D9F" w14:textId="77777777" w:rsidTr="00D30289">
        <w:trPr>
          <w:trHeight w:val="255"/>
        </w:trPr>
        <w:tc>
          <w:tcPr>
            <w:tcW w:w="4500" w:type="dxa"/>
            <w:shd w:val="clear" w:color="000000" w:fill="FFFFFF"/>
            <w:vAlign w:val="bottom"/>
            <w:hideMark/>
          </w:tcPr>
          <w:p w14:paraId="64D1BB85" w14:textId="77777777" w:rsidR="00A8491B" w:rsidRPr="00043B8D" w:rsidRDefault="00A8491B" w:rsidP="00A8491B">
            <w:pPr>
              <w:jc w:val="left"/>
              <w:rPr>
                <w:rFonts w:cs="Tahoma"/>
                <w:lang w:val="nl-BE" w:eastAsia="nl-BE"/>
              </w:rPr>
            </w:pPr>
            <w:r w:rsidRPr="00043B8D">
              <w:rPr>
                <w:rFonts w:cs="Tahoma"/>
                <w:lang w:val="nl-BE" w:eastAsia="nl-BE"/>
              </w:rPr>
              <w:t>Vooruitbetalingen</w:t>
            </w:r>
          </w:p>
        </w:tc>
        <w:tc>
          <w:tcPr>
            <w:tcW w:w="1727" w:type="dxa"/>
            <w:shd w:val="clear" w:color="000000" w:fill="FFFFFF"/>
            <w:noWrap/>
            <w:hideMark/>
          </w:tcPr>
          <w:p w14:paraId="5D13BF05" w14:textId="77777777" w:rsidR="00A8491B" w:rsidRPr="00043B8D" w:rsidRDefault="00A8491B" w:rsidP="00A8491B">
            <w:pPr>
              <w:jc w:val="right"/>
              <w:rPr>
                <w:rFonts w:cs="Tahoma"/>
                <w:lang w:val="nl-BE" w:eastAsia="nl-BE"/>
              </w:rPr>
            </w:pPr>
            <w:r w:rsidRPr="00043B8D">
              <w:rPr>
                <w:rFonts w:cs="Tahoma"/>
                <w:lang w:val="nl-BE" w:eastAsia="nl-BE"/>
              </w:rPr>
              <w:t>0%</w:t>
            </w:r>
          </w:p>
        </w:tc>
      </w:tr>
      <w:tr w:rsidR="00A8491B" w:rsidRPr="00043B8D" w14:paraId="7D164418" w14:textId="77777777" w:rsidTr="00D30289">
        <w:trPr>
          <w:trHeight w:val="255"/>
        </w:trPr>
        <w:tc>
          <w:tcPr>
            <w:tcW w:w="4500" w:type="dxa"/>
            <w:shd w:val="clear" w:color="000000" w:fill="FFFFFF"/>
            <w:noWrap/>
            <w:vAlign w:val="bottom"/>
            <w:hideMark/>
          </w:tcPr>
          <w:p w14:paraId="224151CD" w14:textId="77777777" w:rsidR="00A8491B" w:rsidRPr="00043B8D" w:rsidRDefault="00A8491B" w:rsidP="00A8491B">
            <w:pPr>
              <w:jc w:val="left"/>
              <w:rPr>
                <w:rFonts w:cs="Tahoma"/>
                <w:lang w:val="nl-BE" w:eastAsia="nl-BE"/>
              </w:rPr>
            </w:pPr>
            <w:r w:rsidRPr="00043B8D">
              <w:rPr>
                <w:rFonts w:cs="Tahoma"/>
                <w:lang w:val="nl-BE" w:eastAsia="nl-BE"/>
              </w:rPr>
              <w:t> </w:t>
            </w:r>
          </w:p>
        </w:tc>
        <w:tc>
          <w:tcPr>
            <w:tcW w:w="1727" w:type="dxa"/>
            <w:shd w:val="clear" w:color="000000" w:fill="FFFFFF"/>
            <w:noWrap/>
            <w:vAlign w:val="bottom"/>
            <w:hideMark/>
          </w:tcPr>
          <w:p w14:paraId="3EEBF4AC" w14:textId="77777777" w:rsidR="00A8491B" w:rsidRPr="00043B8D" w:rsidRDefault="00A8491B" w:rsidP="00A8491B">
            <w:pPr>
              <w:jc w:val="right"/>
              <w:rPr>
                <w:rFonts w:cs="Tahoma"/>
                <w:lang w:val="nl-BE" w:eastAsia="nl-BE"/>
              </w:rPr>
            </w:pPr>
            <w:r w:rsidRPr="00043B8D">
              <w:rPr>
                <w:rFonts w:cs="Tahoma"/>
                <w:lang w:val="nl-BE" w:eastAsia="nl-BE"/>
              </w:rPr>
              <w:t> </w:t>
            </w:r>
          </w:p>
        </w:tc>
      </w:tr>
      <w:tr w:rsidR="00A8491B" w:rsidRPr="00043B8D" w14:paraId="5784587C" w14:textId="77777777" w:rsidTr="00D30289">
        <w:trPr>
          <w:trHeight w:val="255"/>
        </w:trPr>
        <w:tc>
          <w:tcPr>
            <w:tcW w:w="4500" w:type="dxa"/>
            <w:shd w:val="clear" w:color="000000" w:fill="FFFFFF"/>
            <w:noWrap/>
            <w:vAlign w:val="bottom"/>
            <w:hideMark/>
          </w:tcPr>
          <w:p w14:paraId="5A3F5636" w14:textId="45892C13" w:rsidR="00A8491B" w:rsidRPr="00043B8D" w:rsidRDefault="00A8491B" w:rsidP="00A8491B">
            <w:pPr>
              <w:jc w:val="left"/>
              <w:rPr>
                <w:rFonts w:cs="Tahoma"/>
                <w:b/>
                <w:bCs/>
                <w:i/>
                <w:iCs/>
                <w:lang w:val="nl-BE" w:eastAsia="nl-BE"/>
              </w:rPr>
            </w:pPr>
            <w:r w:rsidRPr="00043B8D">
              <w:rPr>
                <w:rFonts w:cs="Tahoma"/>
                <w:b/>
                <w:bCs/>
                <w:i/>
                <w:iCs/>
                <w:lang w:val="nl-BE" w:eastAsia="nl-BE"/>
              </w:rPr>
              <w:t>Materiële vaste activa</w:t>
            </w:r>
            <w:r w:rsidR="002F65E5" w:rsidRPr="00043B8D">
              <w:rPr>
                <w:rFonts w:cs="Tahoma"/>
                <w:b/>
                <w:bCs/>
                <w:i/>
                <w:iCs/>
                <w:lang w:val="nl-BE" w:eastAsia="nl-BE"/>
              </w:rPr>
              <w:t xml:space="preserve"> - elektriciteit</w:t>
            </w:r>
          </w:p>
        </w:tc>
        <w:tc>
          <w:tcPr>
            <w:tcW w:w="1727" w:type="dxa"/>
            <w:shd w:val="clear" w:color="000000" w:fill="FFFFFF"/>
            <w:noWrap/>
            <w:vAlign w:val="bottom"/>
            <w:hideMark/>
          </w:tcPr>
          <w:p w14:paraId="4ADB3B72" w14:textId="77777777" w:rsidR="00A8491B" w:rsidRPr="00043B8D" w:rsidRDefault="00A8491B" w:rsidP="00A8491B">
            <w:pPr>
              <w:jc w:val="right"/>
              <w:rPr>
                <w:rFonts w:cs="Tahoma"/>
                <w:lang w:val="nl-BE" w:eastAsia="nl-BE"/>
              </w:rPr>
            </w:pPr>
            <w:r w:rsidRPr="00043B8D">
              <w:rPr>
                <w:rFonts w:cs="Tahoma"/>
                <w:lang w:val="nl-BE" w:eastAsia="nl-BE"/>
              </w:rPr>
              <w:t> </w:t>
            </w:r>
          </w:p>
        </w:tc>
      </w:tr>
      <w:tr w:rsidR="00A8491B" w:rsidRPr="00043B8D" w14:paraId="3304BB42" w14:textId="77777777" w:rsidTr="00D30289">
        <w:trPr>
          <w:trHeight w:val="255"/>
        </w:trPr>
        <w:tc>
          <w:tcPr>
            <w:tcW w:w="4500" w:type="dxa"/>
            <w:shd w:val="clear" w:color="000000" w:fill="FFFFFF"/>
            <w:noWrap/>
            <w:vAlign w:val="bottom"/>
            <w:hideMark/>
          </w:tcPr>
          <w:p w14:paraId="0B435F3F" w14:textId="77777777" w:rsidR="00A8491B" w:rsidRPr="00043B8D" w:rsidRDefault="00A8491B" w:rsidP="00A8491B">
            <w:pPr>
              <w:jc w:val="left"/>
              <w:rPr>
                <w:rFonts w:cs="Tahoma"/>
                <w:lang w:val="nl-BE" w:eastAsia="nl-BE"/>
              </w:rPr>
            </w:pPr>
            <w:r w:rsidRPr="00043B8D">
              <w:rPr>
                <w:rFonts w:cs="Tahoma"/>
                <w:lang w:val="nl-BE" w:eastAsia="nl-BE"/>
              </w:rPr>
              <w:t>Terreinen</w:t>
            </w:r>
          </w:p>
        </w:tc>
        <w:tc>
          <w:tcPr>
            <w:tcW w:w="1727" w:type="dxa"/>
            <w:shd w:val="clear" w:color="000000" w:fill="FFFFFF"/>
            <w:noWrap/>
            <w:vAlign w:val="bottom"/>
            <w:hideMark/>
          </w:tcPr>
          <w:p w14:paraId="32A9B154" w14:textId="77777777" w:rsidR="00A8491B" w:rsidRPr="00043B8D" w:rsidRDefault="00A8491B" w:rsidP="00A8491B">
            <w:pPr>
              <w:jc w:val="right"/>
              <w:rPr>
                <w:rFonts w:cs="Tahoma"/>
                <w:lang w:val="nl-BE" w:eastAsia="nl-BE"/>
              </w:rPr>
            </w:pPr>
            <w:r w:rsidRPr="00043B8D">
              <w:rPr>
                <w:rFonts w:cs="Tahoma"/>
                <w:lang w:val="nl-BE" w:eastAsia="nl-BE"/>
              </w:rPr>
              <w:t>0%</w:t>
            </w:r>
          </w:p>
        </w:tc>
      </w:tr>
      <w:tr w:rsidR="00A8491B" w:rsidRPr="00043B8D" w14:paraId="02DC40B4" w14:textId="77777777" w:rsidTr="00D30289">
        <w:trPr>
          <w:trHeight w:val="255"/>
        </w:trPr>
        <w:tc>
          <w:tcPr>
            <w:tcW w:w="4500" w:type="dxa"/>
            <w:shd w:val="clear" w:color="000000" w:fill="FFFFFF"/>
            <w:noWrap/>
            <w:vAlign w:val="bottom"/>
            <w:hideMark/>
          </w:tcPr>
          <w:p w14:paraId="5790A15A" w14:textId="77777777" w:rsidR="00A8491B" w:rsidRPr="00043B8D" w:rsidRDefault="00A8491B" w:rsidP="00A8491B">
            <w:pPr>
              <w:jc w:val="left"/>
              <w:rPr>
                <w:rFonts w:cs="Tahoma"/>
                <w:lang w:val="nl-BE" w:eastAsia="nl-BE"/>
              </w:rPr>
            </w:pPr>
            <w:r w:rsidRPr="00043B8D">
              <w:rPr>
                <w:rFonts w:cs="Tahoma"/>
                <w:lang w:val="nl-BE" w:eastAsia="nl-BE"/>
              </w:rPr>
              <w:t>Industriële gebouwen</w:t>
            </w:r>
          </w:p>
        </w:tc>
        <w:tc>
          <w:tcPr>
            <w:tcW w:w="1727" w:type="dxa"/>
            <w:shd w:val="clear" w:color="000000" w:fill="FFFFFF"/>
            <w:noWrap/>
            <w:vAlign w:val="bottom"/>
            <w:hideMark/>
          </w:tcPr>
          <w:p w14:paraId="628AD362" w14:textId="77777777" w:rsidR="00A8491B" w:rsidRPr="00043B8D" w:rsidRDefault="00A8491B" w:rsidP="00A8491B">
            <w:pPr>
              <w:jc w:val="right"/>
              <w:rPr>
                <w:rFonts w:cs="Tahoma"/>
                <w:lang w:val="nl-BE" w:eastAsia="nl-BE"/>
              </w:rPr>
            </w:pPr>
            <w:r w:rsidRPr="00043B8D">
              <w:rPr>
                <w:rFonts w:cs="Tahoma"/>
                <w:lang w:val="nl-BE" w:eastAsia="nl-BE"/>
              </w:rPr>
              <w:t>3% (33 jaar)</w:t>
            </w:r>
          </w:p>
        </w:tc>
      </w:tr>
      <w:tr w:rsidR="00A8491B" w:rsidRPr="00043B8D" w14:paraId="6F2588CF" w14:textId="77777777" w:rsidTr="00D30289">
        <w:trPr>
          <w:trHeight w:val="255"/>
        </w:trPr>
        <w:tc>
          <w:tcPr>
            <w:tcW w:w="4500" w:type="dxa"/>
            <w:shd w:val="clear" w:color="000000" w:fill="FFFFFF"/>
            <w:noWrap/>
            <w:vAlign w:val="bottom"/>
            <w:hideMark/>
          </w:tcPr>
          <w:p w14:paraId="56AAF4A8" w14:textId="77777777" w:rsidR="00A8491B" w:rsidRPr="00043B8D" w:rsidRDefault="00A8491B" w:rsidP="00A8491B">
            <w:pPr>
              <w:jc w:val="left"/>
              <w:rPr>
                <w:rFonts w:cs="Tahoma"/>
                <w:lang w:val="nl-BE" w:eastAsia="nl-BE"/>
              </w:rPr>
            </w:pPr>
            <w:r w:rsidRPr="00043B8D">
              <w:rPr>
                <w:rFonts w:cs="Tahoma"/>
                <w:lang w:val="nl-BE" w:eastAsia="nl-BE"/>
              </w:rPr>
              <w:t>Administratieve gebouwen</w:t>
            </w:r>
          </w:p>
        </w:tc>
        <w:tc>
          <w:tcPr>
            <w:tcW w:w="1727" w:type="dxa"/>
            <w:shd w:val="clear" w:color="000000" w:fill="FFFFFF"/>
            <w:noWrap/>
            <w:vAlign w:val="bottom"/>
            <w:hideMark/>
          </w:tcPr>
          <w:p w14:paraId="7778C4DF" w14:textId="77777777" w:rsidR="00A8491B" w:rsidRPr="00043B8D" w:rsidRDefault="00A8491B" w:rsidP="00A8491B">
            <w:pPr>
              <w:jc w:val="right"/>
              <w:rPr>
                <w:rFonts w:cs="Tahoma"/>
                <w:lang w:val="nl-BE" w:eastAsia="nl-BE"/>
              </w:rPr>
            </w:pPr>
            <w:r w:rsidRPr="00043B8D">
              <w:rPr>
                <w:rFonts w:cs="Tahoma"/>
                <w:lang w:val="nl-BE" w:eastAsia="nl-BE"/>
              </w:rPr>
              <w:t>2% (50 jaar)</w:t>
            </w:r>
          </w:p>
        </w:tc>
      </w:tr>
      <w:tr w:rsidR="00A8491B" w:rsidRPr="00043B8D" w14:paraId="5A8282EB" w14:textId="77777777" w:rsidTr="00D30289">
        <w:trPr>
          <w:trHeight w:val="255"/>
        </w:trPr>
        <w:tc>
          <w:tcPr>
            <w:tcW w:w="4500" w:type="dxa"/>
            <w:shd w:val="clear" w:color="000000" w:fill="FFFFFF"/>
            <w:noWrap/>
            <w:vAlign w:val="bottom"/>
            <w:hideMark/>
          </w:tcPr>
          <w:p w14:paraId="0DFE5953" w14:textId="77777777" w:rsidR="00A8491B" w:rsidRPr="00043B8D" w:rsidRDefault="00A8491B" w:rsidP="00A8491B">
            <w:pPr>
              <w:jc w:val="left"/>
              <w:rPr>
                <w:rFonts w:cs="Tahoma"/>
                <w:lang w:val="nl-BE" w:eastAsia="nl-BE"/>
              </w:rPr>
            </w:pPr>
            <w:r w:rsidRPr="00043B8D">
              <w:rPr>
                <w:rFonts w:cs="Tahoma"/>
                <w:lang w:val="nl-BE" w:eastAsia="nl-BE"/>
              </w:rPr>
              <w:t>Kabels</w:t>
            </w:r>
          </w:p>
        </w:tc>
        <w:tc>
          <w:tcPr>
            <w:tcW w:w="1727" w:type="dxa"/>
            <w:shd w:val="clear" w:color="000000" w:fill="FFFFFF"/>
            <w:noWrap/>
            <w:vAlign w:val="bottom"/>
            <w:hideMark/>
          </w:tcPr>
          <w:p w14:paraId="71B57CD2" w14:textId="77777777" w:rsidR="00A8491B" w:rsidRPr="00043B8D" w:rsidRDefault="00A8491B" w:rsidP="00A8491B">
            <w:pPr>
              <w:jc w:val="right"/>
              <w:rPr>
                <w:rFonts w:cs="Tahoma"/>
                <w:lang w:val="nl-BE" w:eastAsia="nl-BE"/>
              </w:rPr>
            </w:pPr>
            <w:r w:rsidRPr="00043B8D">
              <w:rPr>
                <w:rFonts w:cs="Tahoma"/>
                <w:lang w:val="nl-BE" w:eastAsia="nl-BE"/>
              </w:rPr>
              <w:t>2% (50 jaar)</w:t>
            </w:r>
          </w:p>
        </w:tc>
      </w:tr>
      <w:tr w:rsidR="00A8491B" w:rsidRPr="00043B8D" w14:paraId="45608196" w14:textId="77777777" w:rsidTr="00D30289">
        <w:trPr>
          <w:trHeight w:val="255"/>
        </w:trPr>
        <w:tc>
          <w:tcPr>
            <w:tcW w:w="4500" w:type="dxa"/>
            <w:shd w:val="clear" w:color="000000" w:fill="FFFFFF"/>
            <w:noWrap/>
            <w:vAlign w:val="bottom"/>
            <w:hideMark/>
          </w:tcPr>
          <w:p w14:paraId="5BE54A4F" w14:textId="77777777" w:rsidR="00A8491B" w:rsidRPr="00043B8D" w:rsidRDefault="00A8491B" w:rsidP="00A8491B">
            <w:pPr>
              <w:jc w:val="left"/>
              <w:rPr>
                <w:rFonts w:cs="Tahoma"/>
                <w:lang w:val="nl-BE" w:eastAsia="nl-BE"/>
              </w:rPr>
            </w:pPr>
            <w:r w:rsidRPr="00043B8D">
              <w:rPr>
                <w:rFonts w:cs="Tahoma"/>
                <w:lang w:val="nl-BE" w:eastAsia="nl-BE"/>
              </w:rPr>
              <w:t>Lijnen</w:t>
            </w:r>
          </w:p>
        </w:tc>
        <w:tc>
          <w:tcPr>
            <w:tcW w:w="1727" w:type="dxa"/>
            <w:shd w:val="clear" w:color="000000" w:fill="FFFFFF"/>
            <w:noWrap/>
            <w:vAlign w:val="bottom"/>
            <w:hideMark/>
          </w:tcPr>
          <w:p w14:paraId="0660A9D8" w14:textId="77777777" w:rsidR="00A8491B" w:rsidRPr="00043B8D" w:rsidRDefault="00A8491B" w:rsidP="00A8491B">
            <w:pPr>
              <w:jc w:val="right"/>
              <w:rPr>
                <w:rFonts w:cs="Tahoma"/>
                <w:lang w:val="nl-BE" w:eastAsia="nl-BE"/>
              </w:rPr>
            </w:pPr>
            <w:r w:rsidRPr="00043B8D">
              <w:rPr>
                <w:rFonts w:cs="Tahoma"/>
                <w:lang w:val="nl-BE" w:eastAsia="nl-BE"/>
              </w:rPr>
              <w:t>2% (50 jaar)</w:t>
            </w:r>
          </w:p>
        </w:tc>
      </w:tr>
      <w:tr w:rsidR="00A8491B" w:rsidRPr="00043B8D" w14:paraId="43C71B1F" w14:textId="77777777" w:rsidTr="00D30289">
        <w:trPr>
          <w:trHeight w:val="255"/>
        </w:trPr>
        <w:tc>
          <w:tcPr>
            <w:tcW w:w="4500" w:type="dxa"/>
            <w:shd w:val="clear" w:color="000000" w:fill="FFFFFF"/>
            <w:noWrap/>
            <w:vAlign w:val="bottom"/>
            <w:hideMark/>
          </w:tcPr>
          <w:p w14:paraId="22582139" w14:textId="77777777" w:rsidR="00A8491B" w:rsidRPr="00043B8D" w:rsidRDefault="00A8491B" w:rsidP="00A8491B">
            <w:pPr>
              <w:jc w:val="left"/>
              <w:rPr>
                <w:rFonts w:cs="Tahoma"/>
                <w:lang w:val="nl-BE" w:eastAsia="nl-BE"/>
              </w:rPr>
            </w:pPr>
            <w:r w:rsidRPr="00043B8D">
              <w:rPr>
                <w:rFonts w:cs="Tahoma"/>
                <w:lang w:val="nl-BE" w:eastAsia="nl-BE"/>
              </w:rPr>
              <w:t>Posten en cabines</w:t>
            </w:r>
          </w:p>
        </w:tc>
        <w:tc>
          <w:tcPr>
            <w:tcW w:w="1727" w:type="dxa"/>
            <w:shd w:val="clear" w:color="000000" w:fill="FFFFFF"/>
            <w:noWrap/>
            <w:vAlign w:val="bottom"/>
            <w:hideMark/>
          </w:tcPr>
          <w:p w14:paraId="29FF575C" w14:textId="77777777" w:rsidR="00A8491B" w:rsidRPr="00043B8D" w:rsidRDefault="00A8491B" w:rsidP="00A8491B">
            <w:pPr>
              <w:jc w:val="right"/>
              <w:rPr>
                <w:rFonts w:cs="Tahoma"/>
                <w:lang w:val="nl-BE" w:eastAsia="nl-BE"/>
              </w:rPr>
            </w:pPr>
            <w:r w:rsidRPr="00043B8D">
              <w:rPr>
                <w:rFonts w:cs="Tahoma"/>
                <w:lang w:val="nl-BE" w:eastAsia="nl-BE"/>
              </w:rPr>
              <w:t>3% (33 jaar)</w:t>
            </w:r>
          </w:p>
        </w:tc>
      </w:tr>
      <w:tr w:rsidR="00A8491B" w:rsidRPr="00043B8D" w14:paraId="3C1FDBD0" w14:textId="77777777" w:rsidTr="00E35330">
        <w:trPr>
          <w:trHeight w:val="255"/>
        </w:trPr>
        <w:tc>
          <w:tcPr>
            <w:tcW w:w="4500" w:type="dxa"/>
            <w:shd w:val="clear" w:color="000000" w:fill="FFFFFF"/>
            <w:noWrap/>
            <w:vAlign w:val="bottom"/>
          </w:tcPr>
          <w:p w14:paraId="48683EAA" w14:textId="08A84E31" w:rsidR="00A8491B" w:rsidRPr="00043B8D" w:rsidRDefault="00E35330" w:rsidP="00A8491B">
            <w:pPr>
              <w:jc w:val="left"/>
              <w:rPr>
                <w:rFonts w:cs="Tahoma"/>
                <w:lang w:val="nl-BE" w:eastAsia="nl-BE"/>
              </w:rPr>
            </w:pPr>
            <w:r w:rsidRPr="00043B8D">
              <w:rPr>
                <w:rFonts w:cs="Tahoma"/>
                <w:lang w:val="nl-BE" w:eastAsia="nl-BE"/>
              </w:rPr>
              <w:t>Hergebruikte uitrusting cabines</w:t>
            </w:r>
          </w:p>
        </w:tc>
        <w:tc>
          <w:tcPr>
            <w:tcW w:w="1727" w:type="dxa"/>
            <w:shd w:val="clear" w:color="000000" w:fill="FFFFFF"/>
            <w:noWrap/>
            <w:vAlign w:val="bottom"/>
          </w:tcPr>
          <w:p w14:paraId="6238E7C2" w14:textId="3BCC64A6" w:rsidR="00A8491B" w:rsidRPr="00043B8D" w:rsidRDefault="00E35330" w:rsidP="00A8491B">
            <w:pPr>
              <w:jc w:val="right"/>
              <w:rPr>
                <w:rFonts w:cs="Tahoma"/>
                <w:lang w:val="nl-BE" w:eastAsia="nl-BE"/>
              </w:rPr>
            </w:pPr>
            <w:r w:rsidRPr="00043B8D">
              <w:rPr>
                <w:rFonts w:cs="Tahoma"/>
                <w:lang w:val="nl-BE" w:eastAsia="nl-BE"/>
              </w:rPr>
              <w:t>6,67% (15 jaar)</w:t>
            </w:r>
          </w:p>
        </w:tc>
      </w:tr>
      <w:tr w:rsidR="00E35330" w:rsidRPr="00043B8D" w14:paraId="47F9B7B2" w14:textId="77777777" w:rsidTr="00D30289">
        <w:trPr>
          <w:trHeight w:val="255"/>
        </w:trPr>
        <w:tc>
          <w:tcPr>
            <w:tcW w:w="4500" w:type="dxa"/>
            <w:shd w:val="clear" w:color="000000" w:fill="FFFFFF"/>
            <w:noWrap/>
            <w:vAlign w:val="bottom"/>
          </w:tcPr>
          <w:p w14:paraId="0CC1D9DB" w14:textId="04E7D084" w:rsidR="00E35330" w:rsidRPr="00043B8D" w:rsidRDefault="00E35330" w:rsidP="00A8491B">
            <w:pPr>
              <w:jc w:val="left"/>
              <w:rPr>
                <w:rFonts w:cs="Tahoma"/>
                <w:lang w:val="nl-BE" w:eastAsia="nl-BE"/>
              </w:rPr>
            </w:pPr>
            <w:r w:rsidRPr="00043B8D">
              <w:rPr>
                <w:rFonts w:cs="Tahoma"/>
                <w:lang w:val="nl-BE" w:eastAsia="nl-BE"/>
              </w:rPr>
              <w:t>Aansluitingen</w:t>
            </w:r>
          </w:p>
        </w:tc>
        <w:tc>
          <w:tcPr>
            <w:tcW w:w="1727" w:type="dxa"/>
            <w:shd w:val="clear" w:color="000000" w:fill="FFFFFF"/>
            <w:noWrap/>
            <w:vAlign w:val="bottom"/>
          </w:tcPr>
          <w:p w14:paraId="03CF6F9E" w14:textId="4C371AB7" w:rsidR="00E35330" w:rsidRPr="00043B8D" w:rsidRDefault="00E35330" w:rsidP="00A8491B">
            <w:pPr>
              <w:jc w:val="right"/>
              <w:rPr>
                <w:rFonts w:cs="Tahoma"/>
                <w:lang w:val="nl-BE" w:eastAsia="nl-BE"/>
              </w:rPr>
            </w:pPr>
            <w:r w:rsidRPr="00043B8D">
              <w:rPr>
                <w:rFonts w:cs="Tahoma"/>
                <w:lang w:val="nl-BE" w:eastAsia="nl-BE"/>
              </w:rPr>
              <w:t>3% (33 jaar)</w:t>
            </w:r>
          </w:p>
        </w:tc>
      </w:tr>
      <w:tr w:rsidR="00E35330" w:rsidRPr="00043B8D" w14:paraId="6CA98459" w14:textId="77777777" w:rsidTr="00D30289">
        <w:trPr>
          <w:trHeight w:val="255"/>
        </w:trPr>
        <w:tc>
          <w:tcPr>
            <w:tcW w:w="4500" w:type="dxa"/>
            <w:shd w:val="clear" w:color="000000" w:fill="FFFFFF"/>
            <w:noWrap/>
            <w:vAlign w:val="bottom"/>
            <w:hideMark/>
          </w:tcPr>
          <w:p w14:paraId="2D408857" w14:textId="77777777" w:rsidR="00E35330" w:rsidRPr="00043B8D" w:rsidRDefault="00E35330" w:rsidP="00A8491B">
            <w:pPr>
              <w:jc w:val="left"/>
              <w:rPr>
                <w:rFonts w:cs="Tahoma"/>
                <w:lang w:val="nl-BE" w:eastAsia="nl-BE"/>
              </w:rPr>
            </w:pPr>
            <w:r w:rsidRPr="00043B8D">
              <w:rPr>
                <w:rFonts w:cs="Tahoma"/>
                <w:lang w:val="nl-BE" w:eastAsia="nl-BE"/>
              </w:rPr>
              <w:t>Meetapparatuur</w:t>
            </w:r>
          </w:p>
        </w:tc>
        <w:tc>
          <w:tcPr>
            <w:tcW w:w="1727" w:type="dxa"/>
            <w:shd w:val="clear" w:color="000000" w:fill="FFFFFF"/>
            <w:noWrap/>
            <w:vAlign w:val="bottom"/>
            <w:hideMark/>
          </w:tcPr>
          <w:p w14:paraId="1FBB39EA" w14:textId="77777777" w:rsidR="00E35330" w:rsidRPr="00043B8D" w:rsidRDefault="00E35330" w:rsidP="00A8491B">
            <w:pPr>
              <w:jc w:val="right"/>
              <w:rPr>
                <w:rFonts w:cs="Tahoma"/>
                <w:lang w:val="nl-BE" w:eastAsia="nl-BE"/>
              </w:rPr>
            </w:pPr>
            <w:r w:rsidRPr="00043B8D">
              <w:rPr>
                <w:rFonts w:cs="Tahoma"/>
                <w:lang w:val="nl-BE" w:eastAsia="nl-BE"/>
              </w:rPr>
              <w:t>3% (33 jaar)</w:t>
            </w:r>
          </w:p>
        </w:tc>
      </w:tr>
      <w:tr w:rsidR="00E35330" w:rsidRPr="00043B8D" w14:paraId="2BD5C84C" w14:textId="77777777" w:rsidTr="00D30289">
        <w:trPr>
          <w:trHeight w:val="255"/>
        </w:trPr>
        <w:tc>
          <w:tcPr>
            <w:tcW w:w="4500" w:type="dxa"/>
            <w:shd w:val="clear" w:color="000000" w:fill="FFFFFF"/>
            <w:noWrap/>
            <w:vAlign w:val="bottom"/>
            <w:hideMark/>
          </w:tcPr>
          <w:p w14:paraId="3E4728F8" w14:textId="77777777" w:rsidR="00E35330" w:rsidRPr="00043B8D" w:rsidRDefault="00E35330" w:rsidP="00A8491B">
            <w:pPr>
              <w:jc w:val="left"/>
              <w:rPr>
                <w:rFonts w:cs="Tahoma"/>
                <w:lang w:val="nl-BE" w:eastAsia="nl-BE"/>
              </w:rPr>
            </w:pPr>
            <w:r w:rsidRPr="00043B8D">
              <w:rPr>
                <w:rFonts w:cs="Tahoma"/>
                <w:lang w:val="nl-BE" w:eastAsia="nl-BE"/>
              </w:rPr>
              <w:t>Teletransmissie en optische vezels</w:t>
            </w:r>
          </w:p>
        </w:tc>
        <w:tc>
          <w:tcPr>
            <w:tcW w:w="1727" w:type="dxa"/>
            <w:shd w:val="clear" w:color="000000" w:fill="FFFFFF"/>
            <w:noWrap/>
            <w:vAlign w:val="bottom"/>
            <w:hideMark/>
          </w:tcPr>
          <w:p w14:paraId="4AFB7574" w14:textId="77777777" w:rsidR="00E35330" w:rsidRPr="00043B8D" w:rsidRDefault="00E35330" w:rsidP="00A8491B">
            <w:pPr>
              <w:jc w:val="right"/>
              <w:rPr>
                <w:rFonts w:cs="Tahoma"/>
                <w:lang w:val="nl-BE" w:eastAsia="nl-BE"/>
              </w:rPr>
            </w:pPr>
            <w:r w:rsidRPr="00043B8D">
              <w:rPr>
                <w:rFonts w:cs="Tahoma"/>
                <w:lang w:val="nl-BE" w:eastAsia="nl-BE"/>
              </w:rPr>
              <w:t>10% (10 jaar)</w:t>
            </w:r>
          </w:p>
        </w:tc>
      </w:tr>
      <w:tr w:rsidR="00E35330" w:rsidRPr="00043B8D" w14:paraId="25E2531F" w14:textId="77777777" w:rsidTr="00D30289">
        <w:trPr>
          <w:trHeight w:val="255"/>
        </w:trPr>
        <w:tc>
          <w:tcPr>
            <w:tcW w:w="4500" w:type="dxa"/>
            <w:shd w:val="clear" w:color="000000" w:fill="FFFFFF"/>
            <w:noWrap/>
            <w:vAlign w:val="bottom"/>
            <w:hideMark/>
          </w:tcPr>
          <w:p w14:paraId="4371C754" w14:textId="77777777" w:rsidR="00E35330" w:rsidRPr="00043B8D" w:rsidRDefault="00E35330" w:rsidP="00A8491B">
            <w:pPr>
              <w:jc w:val="left"/>
              <w:rPr>
                <w:rFonts w:cs="Tahoma"/>
                <w:lang w:val="nl-BE" w:eastAsia="nl-BE"/>
              </w:rPr>
            </w:pPr>
            <w:r w:rsidRPr="00043B8D">
              <w:rPr>
                <w:rFonts w:cs="Tahoma"/>
                <w:lang w:val="nl-BE" w:eastAsia="nl-BE"/>
              </w:rPr>
              <w:t>Gereedschap en meubilair</w:t>
            </w:r>
          </w:p>
        </w:tc>
        <w:tc>
          <w:tcPr>
            <w:tcW w:w="1727" w:type="dxa"/>
            <w:shd w:val="clear" w:color="000000" w:fill="FFFFFF"/>
            <w:noWrap/>
            <w:vAlign w:val="bottom"/>
            <w:hideMark/>
          </w:tcPr>
          <w:p w14:paraId="7EF8B26F" w14:textId="77777777" w:rsidR="00E35330" w:rsidRPr="00043B8D" w:rsidRDefault="00E35330" w:rsidP="00A8491B">
            <w:pPr>
              <w:jc w:val="right"/>
              <w:rPr>
                <w:rFonts w:cs="Tahoma"/>
                <w:lang w:val="nl-BE" w:eastAsia="nl-BE"/>
              </w:rPr>
            </w:pPr>
            <w:r w:rsidRPr="00043B8D">
              <w:rPr>
                <w:rFonts w:cs="Tahoma"/>
                <w:lang w:val="nl-BE" w:eastAsia="nl-BE"/>
              </w:rPr>
              <w:t>10% (10 jaar)</w:t>
            </w:r>
          </w:p>
        </w:tc>
      </w:tr>
      <w:tr w:rsidR="00E35330" w:rsidRPr="00043B8D" w14:paraId="57292E1F" w14:textId="77777777" w:rsidTr="00D30289">
        <w:trPr>
          <w:trHeight w:val="255"/>
        </w:trPr>
        <w:tc>
          <w:tcPr>
            <w:tcW w:w="4500" w:type="dxa"/>
            <w:shd w:val="clear" w:color="000000" w:fill="FFFFFF"/>
            <w:noWrap/>
            <w:vAlign w:val="bottom"/>
            <w:hideMark/>
          </w:tcPr>
          <w:p w14:paraId="769B9D68" w14:textId="77777777" w:rsidR="00E35330" w:rsidRPr="00043B8D" w:rsidRDefault="00E35330" w:rsidP="00A8491B">
            <w:pPr>
              <w:jc w:val="left"/>
              <w:rPr>
                <w:rFonts w:cs="Tahoma"/>
                <w:lang w:val="nl-BE" w:eastAsia="nl-BE"/>
              </w:rPr>
            </w:pPr>
            <w:r w:rsidRPr="00043B8D">
              <w:rPr>
                <w:rFonts w:cs="Tahoma"/>
                <w:lang w:val="nl-BE" w:eastAsia="nl-BE"/>
              </w:rPr>
              <w:t>Rollend materieel</w:t>
            </w:r>
          </w:p>
        </w:tc>
        <w:tc>
          <w:tcPr>
            <w:tcW w:w="1727" w:type="dxa"/>
            <w:shd w:val="clear" w:color="000000" w:fill="FFFFFF"/>
            <w:noWrap/>
            <w:vAlign w:val="bottom"/>
            <w:hideMark/>
          </w:tcPr>
          <w:p w14:paraId="4AF2941E" w14:textId="77777777" w:rsidR="00E35330" w:rsidRPr="00043B8D" w:rsidRDefault="00E35330" w:rsidP="00A8491B">
            <w:pPr>
              <w:jc w:val="right"/>
              <w:rPr>
                <w:rFonts w:cs="Tahoma"/>
                <w:lang w:val="nl-BE" w:eastAsia="nl-BE"/>
              </w:rPr>
            </w:pPr>
            <w:r w:rsidRPr="00043B8D">
              <w:rPr>
                <w:rFonts w:cs="Tahoma"/>
                <w:lang w:val="nl-BE" w:eastAsia="nl-BE"/>
              </w:rPr>
              <w:t>20% (5 jaar)</w:t>
            </w:r>
          </w:p>
        </w:tc>
      </w:tr>
      <w:tr w:rsidR="00E35330" w:rsidRPr="00043B8D" w14:paraId="315E2256" w14:textId="77777777" w:rsidTr="00D30289">
        <w:trPr>
          <w:trHeight w:val="255"/>
        </w:trPr>
        <w:tc>
          <w:tcPr>
            <w:tcW w:w="4500" w:type="dxa"/>
            <w:shd w:val="clear" w:color="000000" w:fill="FFFFFF"/>
            <w:noWrap/>
            <w:vAlign w:val="bottom"/>
            <w:hideMark/>
          </w:tcPr>
          <w:p w14:paraId="61DB3254" w14:textId="77777777" w:rsidR="00E35330" w:rsidRPr="00043B8D" w:rsidRDefault="00E35330" w:rsidP="00A8491B">
            <w:pPr>
              <w:jc w:val="left"/>
              <w:rPr>
                <w:rFonts w:cs="Tahoma"/>
                <w:lang w:val="nl-BE" w:eastAsia="nl-BE"/>
              </w:rPr>
            </w:pPr>
            <w:r w:rsidRPr="00043B8D">
              <w:rPr>
                <w:rFonts w:cs="Tahoma"/>
                <w:lang w:val="nl-BE" w:eastAsia="nl-BE"/>
              </w:rPr>
              <w:t>CAB, telebediening, uitrusting dispatching</w:t>
            </w:r>
          </w:p>
        </w:tc>
        <w:tc>
          <w:tcPr>
            <w:tcW w:w="1727" w:type="dxa"/>
            <w:shd w:val="clear" w:color="000000" w:fill="FFFFFF"/>
            <w:noWrap/>
            <w:vAlign w:val="bottom"/>
            <w:hideMark/>
          </w:tcPr>
          <w:p w14:paraId="31269CE7" w14:textId="77777777" w:rsidR="00E35330" w:rsidRPr="00043B8D" w:rsidRDefault="00E35330" w:rsidP="00A8491B">
            <w:pPr>
              <w:jc w:val="right"/>
              <w:rPr>
                <w:rFonts w:cs="Tahoma"/>
                <w:lang w:val="nl-BE" w:eastAsia="nl-BE"/>
              </w:rPr>
            </w:pPr>
            <w:r w:rsidRPr="00043B8D">
              <w:rPr>
                <w:rFonts w:cs="Tahoma"/>
                <w:lang w:val="nl-BE" w:eastAsia="nl-BE"/>
              </w:rPr>
              <w:t>10% (10 jaar)</w:t>
            </w:r>
          </w:p>
        </w:tc>
      </w:tr>
      <w:tr w:rsidR="00E35330" w:rsidRPr="00043B8D" w14:paraId="2B2F8A8A" w14:textId="77777777" w:rsidTr="00D30289">
        <w:trPr>
          <w:trHeight w:val="255"/>
        </w:trPr>
        <w:tc>
          <w:tcPr>
            <w:tcW w:w="4500" w:type="dxa"/>
            <w:shd w:val="clear" w:color="000000" w:fill="FFFFFF"/>
            <w:noWrap/>
            <w:vAlign w:val="bottom"/>
            <w:hideMark/>
          </w:tcPr>
          <w:p w14:paraId="0357FD9C" w14:textId="77777777" w:rsidR="00E35330" w:rsidRPr="00043B8D" w:rsidRDefault="00E35330" w:rsidP="00A8491B">
            <w:pPr>
              <w:jc w:val="left"/>
              <w:rPr>
                <w:rFonts w:cs="Tahoma"/>
                <w:lang w:val="nl-BE" w:eastAsia="nl-BE"/>
              </w:rPr>
            </w:pPr>
            <w:r w:rsidRPr="00043B8D">
              <w:rPr>
                <w:rFonts w:cs="Tahoma"/>
                <w:lang w:val="nl-BE" w:eastAsia="nl-BE"/>
              </w:rPr>
              <w:t>Labo uitrusting</w:t>
            </w:r>
          </w:p>
        </w:tc>
        <w:tc>
          <w:tcPr>
            <w:tcW w:w="1727" w:type="dxa"/>
            <w:shd w:val="clear" w:color="000000" w:fill="FFFFFF"/>
            <w:noWrap/>
            <w:vAlign w:val="bottom"/>
            <w:hideMark/>
          </w:tcPr>
          <w:p w14:paraId="61A8FE45" w14:textId="77777777" w:rsidR="00E35330" w:rsidRPr="00043B8D" w:rsidRDefault="00E35330" w:rsidP="00A8491B">
            <w:pPr>
              <w:jc w:val="right"/>
              <w:rPr>
                <w:rFonts w:cs="Tahoma"/>
                <w:lang w:val="nl-BE" w:eastAsia="nl-BE"/>
              </w:rPr>
            </w:pPr>
            <w:r w:rsidRPr="00043B8D">
              <w:rPr>
                <w:rFonts w:cs="Tahoma"/>
                <w:lang w:val="nl-BE" w:eastAsia="nl-BE"/>
              </w:rPr>
              <w:t>10% (10 jaar)</w:t>
            </w:r>
          </w:p>
        </w:tc>
      </w:tr>
      <w:tr w:rsidR="00E35330" w:rsidRPr="00043B8D" w14:paraId="0451E343" w14:textId="77777777" w:rsidTr="00D30289">
        <w:trPr>
          <w:trHeight w:val="255"/>
        </w:trPr>
        <w:tc>
          <w:tcPr>
            <w:tcW w:w="4500" w:type="dxa"/>
            <w:shd w:val="clear" w:color="000000" w:fill="FFFFFF"/>
            <w:noWrap/>
            <w:vAlign w:val="bottom"/>
            <w:hideMark/>
          </w:tcPr>
          <w:p w14:paraId="59E29212" w14:textId="77777777" w:rsidR="00E35330" w:rsidRPr="00043B8D" w:rsidRDefault="00E35330" w:rsidP="00A8491B">
            <w:pPr>
              <w:jc w:val="left"/>
              <w:rPr>
                <w:rFonts w:cs="Tahoma"/>
                <w:lang w:val="nl-BE" w:eastAsia="nl-BE"/>
              </w:rPr>
            </w:pPr>
            <w:r w:rsidRPr="00043B8D">
              <w:rPr>
                <w:rFonts w:cs="Tahoma"/>
                <w:lang w:val="nl-BE" w:eastAsia="nl-BE"/>
              </w:rPr>
              <w:t>Administratieve uitrusting (informatica en kantoor)</w:t>
            </w:r>
          </w:p>
        </w:tc>
        <w:tc>
          <w:tcPr>
            <w:tcW w:w="1727" w:type="dxa"/>
            <w:shd w:val="clear" w:color="000000" w:fill="FFFFFF"/>
            <w:noWrap/>
            <w:vAlign w:val="bottom"/>
            <w:hideMark/>
          </w:tcPr>
          <w:p w14:paraId="640A9062" w14:textId="77777777" w:rsidR="00E35330" w:rsidRPr="00043B8D" w:rsidRDefault="00E35330" w:rsidP="00A8491B">
            <w:pPr>
              <w:jc w:val="right"/>
              <w:rPr>
                <w:rFonts w:cs="Tahoma"/>
                <w:lang w:val="nl-BE" w:eastAsia="nl-BE"/>
              </w:rPr>
            </w:pPr>
            <w:r w:rsidRPr="00043B8D">
              <w:rPr>
                <w:rFonts w:cs="Tahoma"/>
                <w:lang w:val="nl-BE" w:eastAsia="nl-BE"/>
              </w:rPr>
              <w:t>33% (3 jaar)</w:t>
            </w:r>
          </w:p>
        </w:tc>
      </w:tr>
      <w:tr w:rsidR="00E35330" w:rsidRPr="00043B8D" w14:paraId="11D6CD5F" w14:textId="77777777" w:rsidTr="00D30289">
        <w:trPr>
          <w:trHeight w:val="255"/>
        </w:trPr>
        <w:tc>
          <w:tcPr>
            <w:tcW w:w="4500" w:type="dxa"/>
            <w:shd w:val="clear" w:color="000000" w:fill="FFFFFF"/>
            <w:noWrap/>
            <w:vAlign w:val="bottom"/>
            <w:hideMark/>
          </w:tcPr>
          <w:p w14:paraId="548824C8" w14:textId="77777777" w:rsidR="00E35330" w:rsidRPr="00043B8D" w:rsidRDefault="00E35330" w:rsidP="00A8491B">
            <w:pPr>
              <w:jc w:val="left"/>
              <w:rPr>
                <w:rFonts w:cs="Tahoma"/>
                <w:lang w:val="nl-BE" w:eastAsia="nl-BE"/>
              </w:rPr>
            </w:pPr>
            <w:r w:rsidRPr="00043B8D">
              <w:rPr>
                <w:rFonts w:cs="Tahoma"/>
                <w:lang w:val="nl-BE" w:eastAsia="nl-BE"/>
              </w:rPr>
              <w:t>Telegelezen meters</w:t>
            </w:r>
          </w:p>
        </w:tc>
        <w:tc>
          <w:tcPr>
            <w:tcW w:w="1727" w:type="dxa"/>
            <w:shd w:val="clear" w:color="000000" w:fill="FFFFFF"/>
            <w:noWrap/>
            <w:vAlign w:val="bottom"/>
            <w:hideMark/>
          </w:tcPr>
          <w:p w14:paraId="05F7E347" w14:textId="77777777" w:rsidR="00E35330" w:rsidRPr="00043B8D" w:rsidRDefault="00E35330" w:rsidP="00A8491B">
            <w:pPr>
              <w:jc w:val="right"/>
              <w:rPr>
                <w:rFonts w:cs="Tahoma"/>
                <w:lang w:val="nl-BE" w:eastAsia="nl-BE"/>
              </w:rPr>
            </w:pPr>
            <w:r w:rsidRPr="00043B8D">
              <w:rPr>
                <w:rFonts w:cs="Tahoma"/>
                <w:lang w:val="nl-BE" w:eastAsia="nl-BE"/>
              </w:rPr>
              <w:t>10% (10 jaar)</w:t>
            </w:r>
          </w:p>
        </w:tc>
      </w:tr>
      <w:tr w:rsidR="00E35330" w:rsidRPr="00043B8D" w14:paraId="17D06898" w14:textId="77777777" w:rsidTr="00D30289">
        <w:trPr>
          <w:trHeight w:val="255"/>
        </w:trPr>
        <w:tc>
          <w:tcPr>
            <w:tcW w:w="4500" w:type="dxa"/>
            <w:shd w:val="clear" w:color="000000" w:fill="FFFFFF"/>
            <w:noWrap/>
            <w:vAlign w:val="bottom"/>
            <w:hideMark/>
          </w:tcPr>
          <w:p w14:paraId="78918049" w14:textId="77777777" w:rsidR="00E35330" w:rsidRPr="00043B8D" w:rsidRDefault="00E35330" w:rsidP="00A8491B">
            <w:pPr>
              <w:jc w:val="left"/>
              <w:rPr>
                <w:rFonts w:cs="Tahoma"/>
                <w:lang w:val="nl-BE" w:eastAsia="nl-BE"/>
              </w:rPr>
            </w:pPr>
            <w:r w:rsidRPr="00043B8D">
              <w:rPr>
                <w:rFonts w:cs="Tahoma"/>
                <w:lang w:val="nl-BE" w:eastAsia="nl-BE"/>
              </w:rPr>
              <w:t>Budgetmeters</w:t>
            </w:r>
          </w:p>
        </w:tc>
        <w:tc>
          <w:tcPr>
            <w:tcW w:w="1727" w:type="dxa"/>
            <w:shd w:val="clear" w:color="000000" w:fill="FFFFFF"/>
            <w:noWrap/>
            <w:vAlign w:val="bottom"/>
            <w:hideMark/>
          </w:tcPr>
          <w:p w14:paraId="00F37B5E" w14:textId="77777777" w:rsidR="00E35330" w:rsidRPr="00043B8D" w:rsidRDefault="00E35330" w:rsidP="00A8491B">
            <w:pPr>
              <w:jc w:val="right"/>
              <w:rPr>
                <w:rFonts w:cs="Tahoma"/>
                <w:lang w:val="nl-BE" w:eastAsia="nl-BE"/>
              </w:rPr>
            </w:pPr>
            <w:r w:rsidRPr="00043B8D">
              <w:rPr>
                <w:rFonts w:cs="Tahoma"/>
                <w:lang w:val="nl-BE" w:eastAsia="nl-BE"/>
              </w:rPr>
              <w:t>10% (10 jaar)</w:t>
            </w:r>
          </w:p>
        </w:tc>
      </w:tr>
      <w:tr w:rsidR="00E35330" w:rsidRPr="00043B8D" w14:paraId="574AC77B" w14:textId="77777777" w:rsidTr="00D30289">
        <w:trPr>
          <w:trHeight w:val="255"/>
        </w:trPr>
        <w:tc>
          <w:tcPr>
            <w:tcW w:w="4500" w:type="dxa"/>
            <w:shd w:val="clear" w:color="000000" w:fill="FFFFFF"/>
            <w:noWrap/>
            <w:vAlign w:val="bottom"/>
            <w:hideMark/>
          </w:tcPr>
          <w:p w14:paraId="31493F7A" w14:textId="77777777" w:rsidR="00E35330" w:rsidRPr="00043B8D" w:rsidRDefault="00E35330" w:rsidP="00A8491B">
            <w:pPr>
              <w:jc w:val="left"/>
              <w:rPr>
                <w:rFonts w:cs="Tahoma"/>
                <w:lang w:val="nl-BE" w:eastAsia="nl-BE"/>
              </w:rPr>
            </w:pPr>
            <w:r w:rsidRPr="00043B8D">
              <w:rPr>
                <w:rFonts w:cs="Tahoma"/>
                <w:lang w:val="nl-BE" w:eastAsia="nl-BE"/>
              </w:rPr>
              <w:t>WKK installaties</w:t>
            </w:r>
          </w:p>
        </w:tc>
        <w:tc>
          <w:tcPr>
            <w:tcW w:w="1727" w:type="dxa"/>
            <w:shd w:val="clear" w:color="000000" w:fill="FFFFFF"/>
            <w:noWrap/>
            <w:vAlign w:val="bottom"/>
            <w:hideMark/>
          </w:tcPr>
          <w:p w14:paraId="6214E966" w14:textId="77777777" w:rsidR="00E35330" w:rsidRPr="00043B8D" w:rsidRDefault="00E35330" w:rsidP="00A8491B">
            <w:pPr>
              <w:jc w:val="right"/>
              <w:rPr>
                <w:rFonts w:cs="Tahoma"/>
                <w:lang w:val="nl-BE" w:eastAsia="nl-BE"/>
              </w:rPr>
            </w:pPr>
            <w:r w:rsidRPr="00043B8D">
              <w:rPr>
                <w:rFonts w:cs="Tahoma"/>
                <w:lang w:val="nl-BE" w:eastAsia="nl-BE"/>
              </w:rPr>
              <w:t>10% (10 jaar)</w:t>
            </w:r>
          </w:p>
        </w:tc>
      </w:tr>
      <w:tr w:rsidR="00E35330" w:rsidRPr="00043B8D" w14:paraId="6B461D16" w14:textId="77777777" w:rsidTr="00D30289">
        <w:trPr>
          <w:trHeight w:val="255"/>
        </w:trPr>
        <w:tc>
          <w:tcPr>
            <w:tcW w:w="4500" w:type="dxa"/>
            <w:shd w:val="clear" w:color="000000" w:fill="FFFFFF"/>
            <w:noWrap/>
            <w:vAlign w:val="bottom"/>
            <w:hideMark/>
          </w:tcPr>
          <w:p w14:paraId="6AD39E89" w14:textId="50AF75FA" w:rsidR="00E35330" w:rsidRPr="00043B8D" w:rsidRDefault="00266F25" w:rsidP="00A8491B">
            <w:pPr>
              <w:jc w:val="left"/>
              <w:rPr>
                <w:rFonts w:cs="Tahoma"/>
                <w:lang w:val="nl-BE" w:eastAsia="nl-BE"/>
              </w:rPr>
            </w:pPr>
            <w:r w:rsidRPr="00043B8D">
              <w:rPr>
                <w:rFonts w:cs="Tahoma"/>
                <w:lang w:val="nl-BE" w:eastAsia="nl-BE"/>
              </w:rPr>
              <w:t>Unieke operator</w:t>
            </w:r>
          </w:p>
        </w:tc>
        <w:tc>
          <w:tcPr>
            <w:tcW w:w="1727" w:type="dxa"/>
            <w:shd w:val="clear" w:color="000000" w:fill="FFFFFF"/>
            <w:noWrap/>
            <w:vAlign w:val="bottom"/>
            <w:hideMark/>
          </w:tcPr>
          <w:p w14:paraId="5375DA57" w14:textId="77777777" w:rsidR="00E35330" w:rsidRPr="00043B8D" w:rsidRDefault="00E35330" w:rsidP="00A8491B">
            <w:pPr>
              <w:jc w:val="right"/>
              <w:rPr>
                <w:rFonts w:cs="Tahoma"/>
                <w:lang w:val="nl-BE" w:eastAsia="nl-BE"/>
              </w:rPr>
            </w:pPr>
            <w:r w:rsidRPr="00043B8D">
              <w:rPr>
                <w:rFonts w:cs="Tahoma"/>
                <w:lang w:val="nl-BE" w:eastAsia="nl-BE"/>
              </w:rPr>
              <w:t>10% (10 jaar)</w:t>
            </w:r>
          </w:p>
        </w:tc>
      </w:tr>
      <w:tr w:rsidR="00E35330" w:rsidRPr="00043B8D" w14:paraId="04AAAB96" w14:textId="77777777" w:rsidTr="00D30289">
        <w:trPr>
          <w:trHeight w:val="255"/>
        </w:trPr>
        <w:tc>
          <w:tcPr>
            <w:tcW w:w="4500" w:type="dxa"/>
            <w:shd w:val="clear" w:color="000000" w:fill="FFFFFF"/>
            <w:noWrap/>
            <w:vAlign w:val="bottom"/>
            <w:hideMark/>
          </w:tcPr>
          <w:p w14:paraId="7BD6BAE4" w14:textId="77777777" w:rsidR="00E35330" w:rsidRPr="00043B8D" w:rsidRDefault="00E35330" w:rsidP="00A8491B">
            <w:pPr>
              <w:jc w:val="left"/>
              <w:rPr>
                <w:rFonts w:cs="Tahoma"/>
                <w:lang w:val="nl-BE" w:eastAsia="nl-BE"/>
              </w:rPr>
            </w:pPr>
            <w:r w:rsidRPr="00043B8D">
              <w:rPr>
                <w:rFonts w:cs="Tahoma"/>
                <w:lang w:val="nl-BE" w:eastAsia="nl-BE"/>
              </w:rPr>
              <w:t>Project slimme netten</w:t>
            </w:r>
          </w:p>
        </w:tc>
        <w:tc>
          <w:tcPr>
            <w:tcW w:w="1727" w:type="dxa"/>
            <w:shd w:val="clear" w:color="000000" w:fill="FFFFFF"/>
            <w:noWrap/>
            <w:vAlign w:val="bottom"/>
            <w:hideMark/>
          </w:tcPr>
          <w:p w14:paraId="77CCBE3A" w14:textId="77777777" w:rsidR="00E35330" w:rsidRPr="00043B8D" w:rsidRDefault="00E35330" w:rsidP="00A8491B">
            <w:pPr>
              <w:jc w:val="right"/>
              <w:rPr>
                <w:rFonts w:cs="Tahoma"/>
                <w:lang w:val="nl-BE" w:eastAsia="nl-BE"/>
              </w:rPr>
            </w:pPr>
            <w:r w:rsidRPr="00043B8D">
              <w:rPr>
                <w:rFonts w:cs="Tahoma"/>
                <w:lang w:val="nl-BE" w:eastAsia="nl-BE"/>
              </w:rPr>
              <w:t>20% (5 jaar)</w:t>
            </w:r>
          </w:p>
        </w:tc>
      </w:tr>
      <w:tr w:rsidR="00E35330" w:rsidRPr="00043B8D" w14:paraId="0F290A3B" w14:textId="77777777" w:rsidTr="00D30289">
        <w:trPr>
          <w:trHeight w:val="255"/>
        </w:trPr>
        <w:tc>
          <w:tcPr>
            <w:tcW w:w="4500" w:type="dxa"/>
            <w:shd w:val="clear" w:color="000000" w:fill="FFFFFF"/>
            <w:noWrap/>
            <w:vAlign w:val="bottom"/>
            <w:hideMark/>
          </w:tcPr>
          <w:p w14:paraId="22855E5A" w14:textId="77777777" w:rsidR="00E35330" w:rsidRPr="00043B8D" w:rsidRDefault="00E35330" w:rsidP="00A8491B">
            <w:pPr>
              <w:jc w:val="left"/>
              <w:rPr>
                <w:rFonts w:cs="Tahoma"/>
                <w:lang w:val="nl-BE" w:eastAsia="nl-BE"/>
              </w:rPr>
            </w:pPr>
            <w:r w:rsidRPr="00043B8D">
              <w:rPr>
                <w:rFonts w:cs="Tahoma"/>
                <w:lang w:val="nl-BE" w:eastAsia="nl-BE"/>
              </w:rPr>
              <w:t>Project clearing house</w:t>
            </w:r>
          </w:p>
        </w:tc>
        <w:tc>
          <w:tcPr>
            <w:tcW w:w="1727" w:type="dxa"/>
            <w:shd w:val="clear" w:color="000000" w:fill="FFFFFF"/>
            <w:noWrap/>
            <w:vAlign w:val="bottom"/>
            <w:hideMark/>
          </w:tcPr>
          <w:p w14:paraId="718179C2" w14:textId="77777777" w:rsidR="00E35330" w:rsidRPr="00043B8D" w:rsidRDefault="00E35330" w:rsidP="00A8491B">
            <w:pPr>
              <w:jc w:val="right"/>
              <w:rPr>
                <w:rFonts w:cs="Tahoma"/>
                <w:lang w:val="nl-BE" w:eastAsia="nl-BE"/>
              </w:rPr>
            </w:pPr>
            <w:r w:rsidRPr="00043B8D">
              <w:rPr>
                <w:rFonts w:cs="Tahoma"/>
                <w:lang w:val="nl-BE" w:eastAsia="nl-BE"/>
              </w:rPr>
              <w:t>20% (5 jaar)</w:t>
            </w:r>
          </w:p>
        </w:tc>
      </w:tr>
      <w:tr w:rsidR="00E35330" w:rsidRPr="00043B8D" w14:paraId="0ACD62C9" w14:textId="77777777" w:rsidTr="00D30289">
        <w:trPr>
          <w:trHeight w:val="270"/>
        </w:trPr>
        <w:tc>
          <w:tcPr>
            <w:tcW w:w="4500" w:type="dxa"/>
            <w:shd w:val="clear" w:color="000000" w:fill="FFFFFF"/>
            <w:noWrap/>
            <w:vAlign w:val="bottom"/>
            <w:hideMark/>
          </w:tcPr>
          <w:p w14:paraId="347A2B90" w14:textId="77777777" w:rsidR="00E35330" w:rsidRPr="00043B8D" w:rsidRDefault="00E35330" w:rsidP="00A8491B">
            <w:pPr>
              <w:jc w:val="left"/>
              <w:rPr>
                <w:rFonts w:cs="Tahoma"/>
                <w:lang w:val="nl-BE" w:eastAsia="nl-BE"/>
              </w:rPr>
            </w:pPr>
            <w:r w:rsidRPr="00043B8D">
              <w:rPr>
                <w:rFonts w:cs="Tahoma"/>
                <w:lang w:val="nl-BE" w:eastAsia="nl-BE"/>
              </w:rPr>
              <w:t>Project slimme meters</w:t>
            </w:r>
          </w:p>
        </w:tc>
        <w:tc>
          <w:tcPr>
            <w:tcW w:w="1727" w:type="dxa"/>
            <w:shd w:val="clear" w:color="000000" w:fill="FFFFFF"/>
            <w:noWrap/>
            <w:vAlign w:val="bottom"/>
            <w:hideMark/>
          </w:tcPr>
          <w:p w14:paraId="4DE5FAA5" w14:textId="77777777" w:rsidR="00E35330" w:rsidRPr="00043B8D" w:rsidRDefault="00E35330" w:rsidP="00A8491B">
            <w:pPr>
              <w:jc w:val="right"/>
              <w:rPr>
                <w:rFonts w:cs="Tahoma"/>
                <w:lang w:val="nl-BE" w:eastAsia="nl-BE"/>
              </w:rPr>
            </w:pPr>
            <w:r w:rsidRPr="00043B8D">
              <w:rPr>
                <w:rFonts w:cs="Tahoma"/>
                <w:lang w:val="nl-BE" w:eastAsia="nl-BE"/>
              </w:rPr>
              <w:t>20% (5 jaar)</w:t>
            </w:r>
          </w:p>
        </w:tc>
      </w:tr>
      <w:tr w:rsidR="00BC6649" w:rsidRPr="00043B8D" w14:paraId="040D2EC9" w14:textId="77777777" w:rsidTr="00392ACE">
        <w:trPr>
          <w:trHeight w:val="270"/>
        </w:trPr>
        <w:tc>
          <w:tcPr>
            <w:tcW w:w="4500" w:type="dxa"/>
            <w:shd w:val="clear" w:color="auto" w:fill="auto"/>
            <w:noWrap/>
            <w:vAlign w:val="bottom"/>
          </w:tcPr>
          <w:p w14:paraId="26F9E66F" w14:textId="6CD270A2" w:rsidR="00BC6649" w:rsidRPr="004900BF" w:rsidRDefault="00BC6649" w:rsidP="00A8491B">
            <w:pPr>
              <w:jc w:val="left"/>
              <w:rPr>
                <w:rFonts w:cs="Tahoma"/>
                <w:lang w:val="nl-BE" w:eastAsia="nl-BE"/>
              </w:rPr>
            </w:pPr>
            <w:r w:rsidRPr="004900BF">
              <w:rPr>
                <w:rFonts w:cs="Tahoma"/>
                <w:lang w:val="nl-BE" w:eastAsia="nl-BE"/>
              </w:rPr>
              <w:t>[Oplaadpunten voor elektrische voertuigen</w:t>
            </w:r>
            <w:r w:rsidR="00AC3CBA" w:rsidRPr="004900BF">
              <w:rPr>
                <w:rStyle w:val="Voetnootmarkering"/>
                <w:rFonts w:cs="Tahoma"/>
                <w:lang w:val="nl-BE" w:eastAsia="nl-BE"/>
              </w:rPr>
              <w:footnoteReference w:id="92"/>
            </w:r>
          </w:p>
        </w:tc>
        <w:tc>
          <w:tcPr>
            <w:tcW w:w="1727" w:type="dxa"/>
            <w:shd w:val="clear" w:color="auto" w:fill="auto"/>
            <w:noWrap/>
            <w:vAlign w:val="bottom"/>
          </w:tcPr>
          <w:p w14:paraId="5C09EE70" w14:textId="2CE46D33" w:rsidR="00BC6649" w:rsidRPr="004900BF" w:rsidRDefault="00BC6649" w:rsidP="00A8491B">
            <w:pPr>
              <w:jc w:val="right"/>
              <w:rPr>
                <w:rFonts w:cs="Tahoma"/>
                <w:lang w:val="nl-BE" w:eastAsia="nl-BE"/>
              </w:rPr>
            </w:pPr>
            <w:r w:rsidRPr="004900BF">
              <w:rPr>
                <w:rFonts w:cs="Tahoma"/>
                <w:lang w:val="nl-BE" w:eastAsia="nl-BE"/>
              </w:rPr>
              <w:t>20% (5 jaar)]</w:t>
            </w:r>
            <w:r w:rsidRPr="004900BF">
              <w:rPr>
                <w:rStyle w:val="Voetnootmarkering"/>
                <w:rFonts w:cs="Tahoma"/>
                <w:lang w:val="nl-BE" w:eastAsia="nl-BE"/>
              </w:rPr>
              <w:footnoteReference w:id="93"/>
            </w:r>
          </w:p>
        </w:tc>
      </w:tr>
      <w:tr w:rsidR="002F65E5" w:rsidRPr="00043B8D" w14:paraId="75C6DABD" w14:textId="77777777" w:rsidTr="00392ACE">
        <w:trPr>
          <w:trHeight w:val="270"/>
        </w:trPr>
        <w:tc>
          <w:tcPr>
            <w:tcW w:w="4500" w:type="dxa"/>
            <w:shd w:val="clear" w:color="auto" w:fill="auto"/>
            <w:noWrap/>
            <w:vAlign w:val="bottom"/>
          </w:tcPr>
          <w:p w14:paraId="0E3E43C8" w14:textId="08F90A17" w:rsidR="002F65E5" w:rsidRPr="00043B8D" w:rsidRDefault="003E160A" w:rsidP="00A8491B">
            <w:pPr>
              <w:jc w:val="left"/>
              <w:rPr>
                <w:rFonts w:cs="Tahoma"/>
                <w:lang w:val="nl-BE" w:eastAsia="nl-BE"/>
              </w:rPr>
            </w:pPr>
            <w:r w:rsidRPr="00043B8D">
              <w:rPr>
                <w:rFonts w:cs="Tahoma"/>
                <w:lang w:val="nl-BE" w:eastAsia="nl-BE"/>
              </w:rPr>
              <w:t>Activa in aanbouw</w:t>
            </w:r>
          </w:p>
        </w:tc>
        <w:tc>
          <w:tcPr>
            <w:tcW w:w="1727" w:type="dxa"/>
            <w:shd w:val="clear" w:color="auto" w:fill="auto"/>
            <w:noWrap/>
            <w:vAlign w:val="bottom"/>
          </w:tcPr>
          <w:p w14:paraId="05BB1951" w14:textId="5504C702" w:rsidR="002F65E5" w:rsidRPr="00043B8D" w:rsidRDefault="003E160A" w:rsidP="00A8491B">
            <w:pPr>
              <w:jc w:val="right"/>
              <w:rPr>
                <w:rFonts w:cs="Tahoma"/>
                <w:lang w:val="nl-BE" w:eastAsia="nl-BE"/>
              </w:rPr>
            </w:pPr>
            <w:r w:rsidRPr="00043B8D">
              <w:rPr>
                <w:rFonts w:cs="Tahoma"/>
                <w:lang w:val="nl-BE" w:eastAsia="nl-BE"/>
              </w:rPr>
              <w:t>0%</w:t>
            </w:r>
          </w:p>
        </w:tc>
      </w:tr>
      <w:tr w:rsidR="002F65E5" w:rsidRPr="00043B8D" w14:paraId="3996747D" w14:textId="77777777" w:rsidTr="00392ACE">
        <w:trPr>
          <w:trHeight w:val="270"/>
        </w:trPr>
        <w:tc>
          <w:tcPr>
            <w:tcW w:w="4500" w:type="dxa"/>
            <w:shd w:val="clear" w:color="auto" w:fill="auto"/>
            <w:noWrap/>
            <w:vAlign w:val="bottom"/>
          </w:tcPr>
          <w:p w14:paraId="5B80708C" w14:textId="77777777" w:rsidR="002F65E5" w:rsidRPr="00043B8D" w:rsidRDefault="002F65E5" w:rsidP="00A8491B">
            <w:pPr>
              <w:jc w:val="left"/>
              <w:rPr>
                <w:rFonts w:cs="Tahoma"/>
                <w:lang w:val="nl-BE" w:eastAsia="nl-BE"/>
              </w:rPr>
            </w:pPr>
          </w:p>
        </w:tc>
        <w:tc>
          <w:tcPr>
            <w:tcW w:w="1727" w:type="dxa"/>
            <w:shd w:val="clear" w:color="auto" w:fill="auto"/>
            <w:noWrap/>
            <w:vAlign w:val="bottom"/>
          </w:tcPr>
          <w:p w14:paraId="696A99AD" w14:textId="77777777" w:rsidR="002F65E5" w:rsidRPr="00043B8D" w:rsidRDefault="002F65E5" w:rsidP="00A8491B">
            <w:pPr>
              <w:jc w:val="right"/>
              <w:rPr>
                <w:rFonts w:cs="Tahoma"/>
                <w:lang w:val="nl-BE" w:eastAsia="nl-BE"/>
              </w:rPr>
            </w:pPr>
          </w:p>
        </w:tc>
      </w:tr>
      <w:tr w:rsidR="002F65E5" w:rsidRPr="00043B8D" w14:paraId="36BF78D8" w14:textId="77777777" w:rsidTr="00392ACE">
        <w:trPr>
          <w:trHeight w:val="270"/>
        </w:trPr>
        <w:tc>
          <w:tcPr>
            <w:tcW w:w="4500" w:type="dxa"/>
            <w:shd w:val="clear" w:color="auto" w:fill="auto"/>
            <w:noWrap/>
            <w:vAlign w:val="bottom"/>
          </w:tcPr>
          <w:p w14:paraId="037A3928" w14:textId="40609D07" w:rsidR="002F65E5" w:rsidRPr="00043B8D" w:rsidRDefault="002F65E5" w:rsidP="002F65E5">
            <w:pPr>
              <w:jc w:val="left"/>
              <w:rPr>
                <w:rFonts w:cs="Tahoma"/>
                <w:lang w:val="nl-BE" w:eastAsia="nl-BE"/>
              </w:rPr>
            </w:pPr>
            <w:r w:rsidRPr="00043B8D">
              <w:rPr>
                <w:rFonts w:cs="Tahoma"/>
                <w:b/>
                <w:bCs/>
                <w:i/>
                <w:iCs/>
                <w:lang w:val="nl-BE" w:eastAsia="nl-BE"/>
              </w:rPr>
              <w:t>Materiële vaste activa - gas</w:t>
            </w:r>
          </w:p>
        </w:tc>
        <w:tc>
          <w:tcPr>
            <w:tcW w:w="1727" w:type="dxa"/>
            <w:shd w:val="clear" w:color="auto" w:fill="auto"/>
            <w:noWrap/>
            <w:vAlign w:val="bottom"/>
          </w:tcPr>
          <w:p w14:paraId="02EF709A" w14:textId="59473C3C" w:rsidR="002F65E5" w:rsidRPr="00043B8D" w:rsidRDefault="002F65E5" w:rsidP="00A8491B">
            <w:pPr>
              <w:jc w:val="right"/>
              <w:rPr>
                <w:rFonts w:cs="Tahoma"/>
                <w:lang w:val="nl-BE" w:eastAsia="nl-BE"/>
              </w:rPr>
            </w:pPr>
            <w:r w:rsidRPr="00043B8D">
              <w:rPr>
                <w:rFonts w:cs="Tahoma"/>
                <w:lang w:val="nl-BE" w:eastAsia="nl-BE"/>
              </w:rPr>
              <w:t> </w:t>
            </w:r>
          </w:p>
        </w:tc>
      </w:tr>
      <w:tr w:rsidR="002F65E5" w:rsidRPr="00043B8D" w14:paraId="13D3F977" w14:textId="77777777" w:rsidTr="00392ACE">
        <w:trPr>
          <w:trHeight w:val="270"/>
        </w:trPr>
        <w:tc>
          <w:tcPr>
            <w:tcW w:w="4500" w:type="dxa"/>
            <w:shd w:val="clear" w:color="auto" w:fill="auto"/>
            <w:noWrap/>
            <w:vAlign w:val="bottom"/>
          </w:tcPr>
          <w:p w14:paraId="3D575CDC" w14:textId="1CDEA37D" w:rsidR="002F65E5" w:rsidRPr="00043B8D" w:rsidRDefault="002F65E5" w:rsidP="00A8491B">
            <w:pPr>
              <w:jc w:val="left"/>
              <w:rPr>
                <w:rFonts w:cs="Tahoma"/>
                <w:lang w:val="nl-BE" w:eastAsia="nl-BE"/>
              </w:rPr>
            </w:pPr>
            <w:r w:rsidRPr="00043B8D">
              <w:rPr>
                <w:rFonts w:cs="Tahoma"/>
                <w:lang w:val="nl-BE" w:eastAsia="nl-BE"/>
              </w:rPr>
              <w:t>Terreinen</w:t>
            </w:r>
          </w:p>
        </w:tc>
        <w:tc>
          <w:tcPr>
            <w:tcW w:w="1727" w:type="dxa"/>
            <w:shd w:val="clear" w:color="auto" w:fill="auto"/>
            <w:noWrap/>
            <w:vAlign w:val="bottom"/>
          </w:tcPr>
          <w:p w14:paraId="5B923A50" w14:textId="2432B626" w:rsidR="002F65E5" w:rsidRPr="00043B8D" w:rsidRDefault="002F65E5" w:rsidP="00A8491B">
            <w:pPr>
              <w:jc w:val="right"/>
              <w:rPr>
                <w:rFonts w:cs="Tahoma"/>
                <w:lang w:val="nl-BE" w:eastAsia="nl-BE"/>
              </w:rPr>
            </w:pPr>
            <w:r w:rsidRPr="00043B8D">
              <w:rPr>
                <w:rFonts w:cs="Tahoma"/>
                <w:lang w:val="nl-BE" w:eastAsia="nl-BE"/>
              </w:rPr>
              <w:t>0%</w:t>
            </w:r>
          </w:p>
        </w:tc>
      </w:tr>
      <w:tr w:rsidR="002F65E5" w:rsidRPr="00043B8D" w14:paraId="4BDDF92F" w14:textId="77777777" w:rsidTr="00392ACE">
        <w:trPr>
          <w:trHeight w:val="270"/>
        </w:trPr>
        <w:tc>
          <w:tcPr>
            <w:tcW w:w="4500" w:type="dxa"/>
            <w:shd w:val="clear" w:color="auto" w:fill="auto"/>
            <w:noWrap/>
            <w:vAlign w:val="bottom"/>
          </w:tcPr>
          <w:p w14:paraId="6A8B7CEC" w14:textId="48828B13" w:rsidR="002F65E5" w:rsidRPr="00043B8D" w:rsidRDefault="002F65E5" w:rsidP="00A8491B">
            <w:pPr>
              <w:jc w:val="left"/>
              <w:rPr>
                <w:rFonts w:cs="Tahoma"/>
                <w:lang w:val="nl-BE" w:eastAsia="nl-BE"/>
              </w:rPr>
            </w:pPr>
            <w:r w:rsidRPr="00043B8D">
              <w:rPr>
                <w:rFonts w:cs="Tahoma"/>
                <w:lang w:val="nl-BE" w:eastAsia="nl-BE"/>
              </w:rPr>
              <w:t>Industriële gebouwen</w:t>
            </w:r>
          </w:p>
        </w:tc>
        <w:tc>
          <w:tcPr>
            <w:tcW w:w="1727" w:type="dxa"/>
            <w:shd w:val="clear" w:color="auto" w:fill="auto"/>
            <w:noWrap/>
            <w:vAlign w:val="bottom"/>
          </w:tcPr>
          <w:p w14:paraId="044450D7" w14:textId="531E2561" w:rsidR="002F65E5" w:rsidRPr="00043B8D" w:rsidRDefault="002F65E5" w:rsidP="00A8491B">
            <w:pPr>
              <w:jc w:val="right"/>
              <w:rPr>
                <w:rFonts w:cs="Tahoma"/>
                <w:lang w:val="nl-BE" w:eastAsia="nl-BE"/>
              </w:rPr>
            </w:pPr>
            <w:r w:rsidRPr="00043B8D">
              <w:rPr>
                <w:rFonts w:cs="Tahoma"/>
                <w:lang w:val="nl-BE" w:eastAsia="nl-BE"/>
              </w:rPr>
              <w:t>3% (33 jaar)</w:t>
            </w:r>
          </w:p>
        </w:tc>
      </w:tr>
      <w:tr w:rsidR="002F65E5" w:rsidRPr="00043B8D" w14:paraId="661CECF0" w14:textId="77777777" w:rsidTr="00392ACE">
        <w:trPr>
          <w:trHeight w:val="270"/>
        </w:trPr>
        <w:tc>
          <w:tcPr>
            <w:tcW w:w="4500" w:type="dxa"/>
            <w:shd w:val="clear" w:color="auto" w:fill="auto"/>
            <w:noWrap/>
            <w:vAlign w:val="bottom"/>
          </w:tcPr>
          <w:p w14:paraId="2C548706" w14:textId="468CCD09" w:rsidR="002F65E5" w:rsidRPr="00043B8D" w:rsidRDefault="002F65E5" w:rsidP="00A8491B">
            <w:pPr>
              <w:jc w:val="left"/>
              <w:rPr>
                <w:rFonts w:cs="Tahoma"/>
                <w:lang w:val="nl-BE" w:eastAsia="nl-BE"/>
              </w:rPr>
            </w:pPr>
            <w:r w:rsidRPr="00043B8D">
              <w:rPr>
                <w:rFonts w:cs="Tahoma"/>
                <w:lang w:val="nl-BE" w:eastAsia="nl-BE"/>
              </w:rPr>
              <w:t>Administratieve gebouwen</w:t>
            </w:r>
          </w:p>
        </w:tc>
        <w:tc>
          <w:tcPr>
            <w:tcW w:w="1727" w:type="dxa"/>
            <w:shd w:val="clear" w:color="auto" w:fill="auto"/>
            <w:noWrap/>
            <w:vAlign w:val="bottom"/>
          </w:tcPr>
          <w:p w14:paraId="41CCBA89" w14:textId="22A2A119" w:rsidR="002F65E5" w:rsidRPr="00043B8D" w:rsidRDefault="002F65E5" w:rsidP="00A8491B">
            <w:pPr>
              <w:jc w:val="right"/>
              <w:rPr>
                <w:rFonts w:cs="Tahoma"/>
                <w:lang w:val="nl-BE" w:eastAsia="nl-BE"/>
              </w:rPr>
            </w:pPr>
            <w:r w:rsidRPr="00043B8D">
              <w:rPr>
                <w:rFonts w:cs="Tahoma"/>
                <w:lang w:val="nl-BE" w:eastAsia="nl-BE"/>
              </w:rPr>
              <w:t>2% (50 jaar)</w:t>
            </w:r>
          </w:p>
        </w:tc>
      </w:tr>
      <w:tr w:rsidR="002F65E5" w:rsidRPr="00043B8D" w14:paraId="2D8AC9C1" w14:textId="77777777" w:rsidTr="00392ACE">
        <w:trPr>
          <w:trHeight w:val="270"/>
        </w:trPr>
        <w:tc>
          <w:tcPr>
            <w:tcW w:w="4500" w:type="dxa"/>
            <w:shd w:val="clear" w:color="auto" w:fill="auto"/>
            <w:noWrap/>
            <w:vAlign w:val="bottom"/>
          </w:tcPr>
          <w:p w14:paraId="671BFB99" w14:textId="0412DD21" w:rsidR="002F65E5" w:rsidRPr="00043B8D" w:rsidRDefault="002F65E5" w:rsidP="00A8491B">
            <w:pPr>
              <w:jc w:val="left"/>
              <w:rPr>
                <w:rFonts w:cs="Tahoma"/>
                <w:lang w:val="nl-BE" w:eastAsia="nl-BE"/>
              </w:rPr>
            </w:pPr>
            <w:r w:rsidRPr="00043B8D">
              <w:rPr>
                <w:rFonts w:cs="Tahoma"/>
                <w:lang w:val="nl-BE" w:eastAsia="nl-BE"/>
              </w:rPr>
              <w:t>Leidingen</w:t>
            </w:r>
          </w:p>
        </w:tc>
        <w:tc>
          <w:tcPr>
            <w:tcW w:w="1727" w:type="dxa"/>
            <w:shd w:val="clear" w:color="auto" w:fill="auto"/>
            <w:noWrap/>
            <w:vAlign w:val="bottom"/>
          </w:tcPr>
          <w:p w14:paraId="37901538" w14:textId="43138CEE" w:rsidR="002F65E5" w:rsidRPr="00043B8D" w:rsidRDefault="002F65E5" w:rsidP="00A8491B">
            <w:pPr>
              <w:jc w:val="right"/>
              <w:rPr>
                <w:rFonts w:cs="Tahoma"/>
                <w:lang w:val="nl-BE" w:eastAsia="nl-BE"/>
              </w:rPr>
            </w:pPr>
            <w:r w:rsidRPr="00043B8D">
              <w:rPr>
                <w:rFonts w:cs="Tahoma"/>
                <w:lang w:val="nl-BE" w:eastAsia="nl-BE"/>
              </w:rPr>
              <w:t>2% (50 jaar)</w:t>
            </w:r>
          </w:p>
        </w:tc>
      </w:tr>
      <w:tr w:rsidR="002F65E5" w:rsidRPr="00043B8D" w14:paraId="2DFD025C" w14:textId="77777777" w:rsidTr="00392ACE">
        <w:trPr>
          <w:trHeight w:val="270"/>
        </w:trPr>
        <w:tc>
          <w:tcPr>
            <w:tcW w:w="4500" w:type="dxa"/>
            <w:shd w:val="clear" w:color="auto" w:fill="auto"/>
            <w:noWrap/>
            <w:vAlign w:val="bottom"/>
          </w:tcPr>
          <w:p w14:paraId="4F3F0ECE" w14:textId="108652FD" w:rsidR="002F65E5" w:rsidRPr="00043B8D" w:rsidRDefault="002F65E5" w:rsidP="00A8491B">
            <w:pPr>
              <w:jc w:val="left"/>
              <w:rPr>
                <w:rFonts w:cs="Tahoma"/>
                <w:lang w:val="nl-BE" w:eastAsia="nl-BE"/>
              </w:rPr>
            </w:pPr>
            <w:r w:rsidRPr="00043B8D">
              <w:rPr>
                <w:rFonts w:cs="Tahoma"/>
                <w:lang w:val="nl-BE" w:eastAsia="nl-BE"/>
              </w:rPr>
              <w:t>Cabines/Stations</w:t>
            </w:r>
          </w:p>
        </w:tc>
        <w:tc>
          <w:tcPr>
            <w:tcW w:w="1727" w:type="dxa"/>
            <w:shd w:val="clear" w:color="auto" w:fill="auto"/>
            <w:noWrap/>
            <w:vAlign w:val="bottom"/>
          </w:tcPr>
          <w:p w14:paraId="4127C6A8" w14:textId="472E4046" w:rsidR="002F65E5" w:rsidRPr="00043B8D" w:rsidRDefault="002F65E5" w:rsidP="00A8491B">
            <w:pPr>
              <w:jc w:val="right"/>
              <w:rPr>
                <w:rFonts w:cs="Tahoma"/>
                <w:lang w:val="nl-BE" w:eastAsia="nl-BE"/>
              </w:rPr>
            </w:pPr>
            <w:r w:rsidRPr="00043B8D">
              <w:rPr>
                <w:rFonts w:cs="Tahoma"/>
                <w:lang w:val="nl-BE" w:eastAsia="nl-BE"/>
              </w:rPr>
              <w:t>3% (33 jaar)</w:t>
            </w:r>
          </w:p>
        </w:tc>
      </w:tr>
      <w:tr w:rsidR="002F65E5" w:rsidRPr="00043B8D" w14:paraId="2AD776B1" w14:textId="77777777" w:rsidTr="00392ACE">
        <w:trPr>
          <w:trHeight w:val="270"/>
        </w:trPr>
        <w:tc>
          <w:tcPr>
            <w:tcW w:w="4500" w:type="dxa"/>
            <w:shd w:val="clear" w:color="auto" w:fill="auto"/>
            <w:noWrap/>
            <w:vAlign w:val="bottom"/>
          </w:tcPr>
          <w:p w14:paraId="74E1A073" w14:textId="5464A401" w:rsidR="002F65E5" w:rsidRPr="00043B8D" w:rsidRDefault="002F65E5" w:rsidP="00A8491B">
            <w:pPr>
              <w:jc w:val="left"/>
              <w:rPr>
                <w:rFonts w:cs="Tahoma"/>
                <w:lang w:val="nl-BE" w:eastAsia="nl-BE"/>
              </w:rPr>
            </w:pPr>
            <w:r w:rsidRPr="00043B8D">
              <w:rPr>
                <w:rFonts w:cs="Tahoma"/>
                <w:lang w:val="nl-BE" w:eastAsia="nl-BE"/>
              </w:rPr>
              <w:t>Hergebruikte uitrusting cabines</w:t>
            </w:r>
          </w:p>
        </w:tc>
        <w:tc>
          <w:tcPr>
            <w:tcW w:w="1727" w:type="dxa"/>
            <w:shd w:val="clear" w:color="auto" w:fill="auto"/>
            <w:noWrap/>
            <w:vAlign w:val="bottom"/>
          </w:tcPr>
          <w:p w14:paraId="0ED5602E" w14:textId="33F4ADC1" w:rsidR="002F65E5" w:rsidRPr="00043B8D" w:rsidRDefault="002F65E5" w:rsidP="00A8491B">
            <w:pPr>
              <w:jc w:val="right"/>
              <w:rPr>
                <w:rFonts w:cs="Tahoma"/>
                <w:lang w:val="nl-BE" w:eastAsia="nl-BE"/>
              </w:rPr>
            </w:pPr>
            <w:r w:rsidRPr="00043B8D">
              <w:rPr>
                <w:rFonts w:cs="Tahoma"/>
                <w:lang w:val="nl-BE" w:eastAsia="nl-BE"/>
              </w:rPr>
              <w:t>6,67% (15 jaar)</w:t>
            </w:r>
          </w:p>
        </w:tc>
      </w:tr>
      <w:tr w:rsidR="002F65E5" w:rsidRPr="00043B8D" w14:paraId="7BBC3F4F" w14:textId="77777777" w:rsidTr="00392ACE">
        <w:trPr>
          <w:trHeight w:val="270"/>
        </w:trPr>
        <w:tc>
          <w:tcPr>
            <w:tcW w:w="4500" w:type="dxa"/>
            <w:shd w:val="clear" w:color="auto" w:fill="auto"/>
            <w:noWrap/>
            <w:vAlign w:val="bottom"/>
          </w:tcPr>
          <w:p w14:paraId="0FE1D07C" w14:textId="4CBA9476" w:rsidR="002F65E5" w:rsidRPr="00043B8D" w:rsidRDefault="002F65E5" w:rsidP="00A8491B">
            <w:pPr>
              <w:jc w:val="left"/>
              <w:rPr>
                <w:rFonts w:cs="Tahoma"/>
                <w:lang w:val="nl-BE" w:eastAsia="nl-BE"/>
              </w:rPr>
            </w:pPr>
            <w:r w:rsidRPr="00043B8D">
              <w:rPr>
                <w:rFonts w:cs="Tahoma"/>
                <w:lang w:val="nl-BE" w:eastAsia="nl-BE"/>
              </w:rPr>
              <w:t>Aansluitingen</w:t>
            </w:r>
          </w:p>
        </w:tc>
        <w:tc>
          <w:tcPr>
            <w:tcW w:w="1727" w:type="dxa"/>
            <w:shd w:val="clear" w:color="auto" w:fill="auto"/>
            <w:noWrap/>
            <w:vAlign w:val="bottom"/>
          </w:tcPr>
          <w:p w14:paraId="6507EA81" w14:textId="2CDE5A6B" w:rsidR="002F65E5" w:rsidRPr="00043B8D" w:rsidRDefault="002F65E5" w:rsidP="00A8491B">
            <w:pPr>
              <w:jc w:val="right"/>
              <w:rPr>
                <w:rFonts w:cs="Tahoma"/>
                <w:lang w:val="nl-BE" w:eastAsia="nl-BE"/>
              </w:rPr>
            </w:pPr>
            <w:r w:rsidRPr="00043B8D">
              <w:rPr>
                <w:rFonts w:cs="Tahoma"/>
                <w:lang w:val="nl-BE" w:eastAsia="nl-BE"/>
              </w:rPr>
              <w:t>3% (33 jaar)</w:t>
            </w:r>
          </w:p>
        </w:tc>
      </w:tr>
      <w:tr w:rsidR="002F65E5" w:rsidRPr="00043B8D" w14:paraId="0428EC80" w14:textId="77777777" w:rsidTr="00392ACE">
        <w:trPr>
          <w:trHeight w:val="270"/>
        </w:trPr>
        <w:tc>
          <w:tcPr>
            <w:tcW w:w="4500" w:type="dxa"/>
            <w:shd w:val="clear" w:color="auto" w:fill="auto"/>
            <w:noWrap/>
            <w:vAlign w:val="bottom"/>
          </w:tcPr>
          <w:p w14:paraId="5E66C699" w14:textId="693F95C2" w:rsidR="002F65E5" w:rsidRPr="00043B8D" w:rsidRDefault="002F65E5" w:rsidP="00A8491B">
            <w:pPr>
              <w:jc w:val="left"/>
              <w:rPr>
                <w:rFonts w:cs="Tahoma"/>
                <w:lang w:val="nl-BE" w:eastAsia="nl-BE"/>
              </w:rPr>
            </w:pPr>
            <w:r w:rsidRPr="00043B8D">
              <w:rPr>
                <w:rFonts w:cs="Tahoma"/>
                <w:lang w:val="nl-BE" w:eastAsia="nl-BE"/>
              </w:rPr>
              <w:t>Meetapparatuur</w:t>
            </w:r>
          </w:p>
        </w:tc>
        <w:tc>
          <w:tcPr>
            <w:tcW w:w="1727" w:type="dxa"/>
            <w:shd w:val="clear" w:color="auto" w:fill="auto"/>
            <w:noWrap/>
            <w:vAlign w:val="bottom"/>
          </w:tcPr>
          <w:p w14:paraId="27DDD45E" w14:textId="476119FA" w:rsidR="002F65E5" w:rsidRPr="00043B8D" w:rsidRDefault="002F65E5" w:rsidP="00A8491B">
            <w:pPr>
              <w:jc w:val="right"/>
              <w:rPr>
                <w:rFonts w:cs="Tahoma"/>
                <w:lang w:val="nl-BE" w:eastAsia="nl-BE"/>
              </w:rPr>
            </w:pPr>
            <w:r w:rsidRPr="00043B8D">
              <w:rPr>
                <w:rFonts w:cs="Tahoma"/>
                <w:lang w:val="nl-BE" w:eastAsia="nl-BE"/>
              </w:rPr>
              <w:t>3% (33 jaar)</w:t>
            </w:r>
          </w:p>
        </w:tc>
      </w:tr>
      <w:tr w:rsidR="002F65E5" w:rsidRPr="00043B8D" w14:paraId="15777F96" w14:textId="77777777" w:rsidTr="00392ACE">
        <w:trPr>
          <w:trHeight w:val="270"/>
        </w:trPr>
        <w:tc>
          <w:tcPr>
            <w:tcW w:w="4500" w:type="dxa"/>
            <w:shd w:val="clear" w:color="auto" w:fill="auto"/>
            <w:noWrap/>
            <w:vAlign w:val="bottom"/>
          </w:tcPr>
          <w:p w14:paraId="154F5345" w14:textId="732E783D" w:rsidR="002F65E5" w:rsidRPr="00043B8D" w:rsidRDefault="002F65E5" w:rsidP="00A8491B">
            <w:pPr>
              <w:jc w:val="left"/>
              <w:rPr>
                <w:rFonts w:cs="Tahoma"/>
                <w:lang w:val="nl-BE" w:eastAsia="nl-BE"/>
              </w:rPr>
            </w:pPr>
            <w:r w:rsidRPr="00043B8D">
              <w:rPr>
                <w:rFonts w:cs="Tahoma"/>
                <w:lang w:val="nl-BE" w:eastAsia="nl-BE"/>
              </w:rPr>
              <w:t>Teletransmissie en optische vezels</w:t>
            </w:r>
          </w:p>
        </w:tc>
        <w:tc>
          <w:tcPr>
            <w:tcW w:w="1727" w:type="dxa"/>
            <w:shd w:val="clear" w:color="auto" w:fill="auto"/>
            <w:noWrap/>
            <w:vAlign w:val="bottom"/>
          </w:tcPr>
          <w:p w14:paraId="1F3A2A5A" w14:textId="58C7B5FE" w:rsidR="002F65E5" w:rsidRPr="00043B8D" w:rsidRDefault="002F65E5" w:rsidP="00A8491B">
            <w:pPr>
              <w:jc w:val="right"/>
              <w:rPr>
                <w:rFonts w:cs="Tahoma"/>
                <w:lang w:val="nl-BE" w:eastAsia="nl-BE"/>
              </w:rPr>
            </w:pPr>
            <w:r w:rsidRPr="00043B8D">
              <w:rPr>
                <w:rFonts w:cs="Tahoma"/>
                <w:lang w:val="nl-BE" w:eastAsia="nl-BE"/>
              </w:rPr>
              <w:t>10% (10 jaar)</w:t>
            </w:r>
          </w:p>
        </w:tc>
      </w:tr>
      <w:tr w:rsidR="002F65E5" w:rsidRPr="00043B8D" w14:paraId="5A31BFFE" w14:textId="77777777" w:rsidTr="00392ACE">
        <w:trPr>
          <w:trHeight w:val="270"/>
        </w:trPr>
        <w:tc>
          <w:tcPr>
            <w:tcW w:w="4500" w:type="dxa"/>
            <w:shd w:val="clear" w:color="auto" w:fill="auto"/>
            <w:noWrap/>
            <w:vAlign w:val="bottom"/>
          </w:tcPr>
          <w:p w14:paraId="0B54EAC2" w14:textId="009DB89B" w:rsidR="002F65E5" w:rsidRPr="00043B8D" w:rsidRDefault="002F65E5" w:rsidP="00A8491B">
            <w:pPr>
              <w:jc w:val="left"/>
              <w:rPr>
                <w:rFonts w:cs="Tahoma"/>
                <w:lang w:val="nl-BE" w:eastAsia="nl-BE"/>
              </w:rPr>
            </w:pPr>
            <w:r w:rsidRPr="00043B8D">
              <w:rPr>
                <w:rFonts w:cs="Tahoma"/>
                <w:lang w:val="nl-BE" w:eastAsia="nl-BE"/>
              </w:rPr>
              <w:t>Gereedschap en meubilair</w:t>
            </w:r>
          </w:p>
        </w:tc>
        <w:tc>
          <w:tcPr>
            <w:tcW w:w="1727" w:type="dxa"/>
            <w:shd w:val="clear" w:color="auto" w:fill="auto"/>
            <w:noWrap/>
            <w:vAlign w:val="bottom"/>
          </w:tcPr>
          <w:p w14:paraId="53BECFAB" w14:textId="3DBFB1EE" w:rsidR="002F65E5" w:rsidRPr="00043B8D" w:rsidRDefault="002F65E5" w:rsidP="00A8491B">
            <w:pPr>
              <w:jc w:val="right"/>
              <w:rPr>
                <w:rFonts w:cs="Tahoma"/>
                <w:lang w:val="nl-BE" w:eastAsia="nl-BE"/>
              </w:rPr>
            </w:pPr>
            <w:r w:rsidRPr="00043B8D">
              <w:rPr>
                <w:rFonts w:cs="Tahoma"/>
                <w:lang w:val="nl-BE" w:eastAsia="nl-BE"/>
              </w:rPr>
              <w:t>10% (10 jaar)</w:t>
            </w:r>
          </w:p>
        </w:tc>
      </w:tr>
      <w:tr w:rsidR="002F65E5" w:rsidRPr="00043B8D" w14:paraId="33081EFC" w14:textId="77777777" w:rsidTr="00392ACE">
        <w:trPr>
          <w:trHeight w:val="270"/>
        </w:trPr>
        <w:tc>
          <w:tcPr>
            <w:tcW w:w="4500" w:type="dxa"/>
            <w:shd w:val="clear" w:color="auto" w:fill="auto"/>
            <w:noWrap/>
            <w:vAlign w:val="bottom"/>
          </w:tcPr>
          <w:p w14:paraId="44BF5FE8" w14:textId="7E19C3F6" w:rsidR="002F65E5" w:rsidRPr="00043B8D" w:rsidRDefault="002F65E5" w:rsidP="00A8491B">
            <w:pPr>
              <w:jc w:val="left"/>
              <w:rPr>
                <w:rFonts w:cs="Tahoma"/>
                <w:lang w:val="nl-BE" w:eastAsia="nl-BE"/>
              </w:rPr>
            </w:pPr>
            <w:r w:rsidRPr="00043B8D">
              <w:rPr>
                <w:rFonts w:cs="Tahoma"/>
                <w:lang w:val="nl-BE" w:eastAsia="nl-BE"/>
              </w:rPr>
              <w:t>Rollend materieel</w:t>
            </w:r>
          </w:p>
        </w:tc>
        <w:tc>
          <w:tcPr>
            <w:tcW w:w="1727" w:type="dxa"/>
            <w:shd w:val="clear" w:color="auto" w:fill="auto"/>
            <w:noWrap/>
            <w:vAlign w:val="bottom"/>
          </w:tcPr>
          <w:p w14:paraId="7CCF2D41" w14:textId="3D7FAB21" w:rsidR="002F65E5" w:rsidRPr="00043B8D" w:rsidRDefault="002F65E5" w:rsidP="00A8491B">
            <w:pPr>
              <w:jc w:val="right"/>
              <w:rPr>
                <w:rFonts w:cs="Tahoma"/>
                <w:lang w:val="nl-BE" w:eastAsia="nl-BE"/>
              </w:rPr>
            </w:pPr>
            <w:r w:rsidRPr="00043B8D">
              <w:rPr>
                <w:rFonts w:cs="Tahoma"/>
                <w:lang w:val="nl-BE" w:eastAsia="nl-BE"/>
              </w:rPr>
              <w:t>20% (5 jaar)</w:t>
            </w:r>
          </w:p>
        </w:tc>
      </w:tr>
      <w:tr w:rsidR="002F65E5" w:rsidRPr="00043B8D" w14:paraId="7335ED2A" w14:textId="77777777" w:rsidTr="00392ACE">
        <w:trPr>
          <w:trHeight w:val="270"/>
        </w:trPr>
        <w:tc>
          <w:tcPr>
            <w:tcW w:w="4500" w:type="dxa"/>
            <w:shd w:val="clear" w:color="auto" w:fill="auto"/>
            <w:noWrap/>
            <w:vAlign w:val="bottom"/>
          </w:tcPr>
          <w:p w14:paraId="28EA1BC9" w14:textId="65D4E714" w:rsidR="002F65E5" w:rsidRPr="00043B8D" w:rsidRDefault="002F65E5" w:rsidP="00A8491B">
            <w:pPr>
              <w:jc w:val="left"/>
              <w:rPr>
                <w:rFonts w:cs="Tahoma"/>
                <w:lang w:val="nl-BE" w:eastAsia="nl-BE"/>
              </w:rPr>
            </w:pPr>
            <w:r w:rsidRPr="00043B8D">
              <w:rPr>
                <w:rFonts w:cs="Tahoma"/>
                <w:lang w:val="nl-BE" w:eastAsia="nl-BE"/>
              </w:rPr>
              <w:t>CAB, telebediening, uitrusting dispatching</w:t>
            </w:r>
          </w:p>
        </w:tc>
        <w:tc>
          <w:tcPr>
            <w:tcW w:w="1727" w:type="dxa"/>
            <w:shd w:val="clear" w:color="auto" w:fill="auto"/>
            <w:noWrap/>
            <w:vAlign w:val="bottom"/>
          </w:tcPr>
          <w:p w14:paraId="3838B99F" w14:textId="33B1DF28" w:rsidR="002F65E5" w:rsidRPr="00043B8D" w:rsidRDefault="002F65E5" w:rsidP="00A8491B">
            <w:pPr>
              <w:jc w:val="right"/>
              <w:rPr>
                <w:rFonts w:cs="Tahoma"/>
                <w:lang w:val="nl-BE" w:eastAsia="nl-BE"/>
              </w:rPr>
            </w:pPr>
            <w:r w:rsidRPr="00043B8D">
              <w:rPr>
                <w:rFonts w:cs="Tahoma"/>
                <w:lang w:val="nl-BE" w:eastAsia="nl-BE"/>
              </w:rPr>
              <w:t>10% (10 jaar)</w:t>
            </w:r>
          </w:p>
        </w:tc>
      </w:tr>
      <w:tr w:rsidR="002F65E5" w:rsidRPr="00043B8D" w14:paraId="093969A1" w14:textId="77777777" w:rsidTr="00392ACE">
        <w:trPr>
          <w:trHeight w:val="270"/>
        </w:trPr>
        <w:tc>
          <w:tcPr>
            <w:tcW w:w="4500" w:type="dxa"/>
            <w:shd w:val="clear" w:color="auto" w:fill="auto"/>
            <w:noWrap/>
            <w:vAlign w:val="bottom"/>
          </w:tcPr>
          <w:p w14:paraId="7D3C0524" w14:textId="49CAC2CB" w:rsidR="002F65E5" w:rsidRPr="00043B8D" w:rsidRDefault="002F65E5" w:rsidP="00A8491B">
            <w:pPr>
              <w:jc w:val="left"/>
              <w:rPr>
                <w:rFonts w:cs="Tahoma"/>
                <w:lang w:val="nl-BE" w:eastAsia="nl-BE"/>
              </w:rPr>
            </w:pPr>
            <w:r w:rsidRPr="00043B8D">
              <w:rPr>
                <w:rFonts w:cs="Tahoma"/>
                <w:lang w:val="nl-BE" w:eastAsia="nl-BE"/>
              </w:rPr>
              <w:t>Labo uitrusting</w:t>
            </w:r>
          </w:p>
        </w:tc>
        <w:tc>
          <w:tcPr>
            <w:tcW w:w="1727" w:type="dxa"/>
            <w:shd w:val="clear" w:color="auto" w:fill="auto"/>
            <w:noWrap/>
            <w:vAlign w:val="bottom"/>
          </w:tcPr>
          <w:p w14:paraId="029E2D38" w14:textId="029FC79B" w:rsidR="002F65E5" w:rsidRPr="00043B8D" w:rsidRDefault="002F65E5" w:rsidP="00A8491B">
            <w:pPr>
              <w:jc w:val="right"/>
              <w:rPr>
                <w:rFonts w:cs="Tahoma"/>
                <w:lang w:val="nl-BE" w:eastAsia="nl-BE"/>
              </w:rPr>
            </w:pPr>
            <w:r w:rsidRPr="00043B8D">
              <w:rPr>
                <w:rFonts w:cs="Tahoma"/>
                <w:lang w:val="nl-BE" w:eastAsia="nl-BE"/>
              </w:rPr>
              <w:t>10% (10 jaar)</w:t>
            </w:r>
          </w:p>
        </w:tc>
      </w:tr>
      <w:tr w:rsidR="002F65E5" w:rsidRPr="00043B8D" w14:paraId="481398B3" w14:textId="77777777" w:rsidTr="00392ACE">
        <w:trPr>
          <w:trHeight w:val="270"/>
        </w:trPr>
        <w:tc>
          <w:tcPr>
            <w:tcW w:w="4500" w:type="dxa"/>
            <w:shd w:val="clear" w:color="auto" w:fill="auto"/>
            <w:noWrap/>
            <w:vAlign w:val="bottom"/>
          </w:tcPr>
          <w:p w14:paraId="005A88AD" w14:textId="46B94153" w:rsidR="002F65E5" w:rsidRPr="00043B8D" w:rsidRDefault="002F65E5" w:rsidP="00A8491B">
            <w:pPr>
              <w:jc w:val="left"/>
              <w:rPr>
                <w:rFonts w:cs="Tahoma"/>
                <w:lang w:val="nl-BE" w:eastAsia="nl-BE"/>
              </w:rPr>
            </w:pPr>
            <w:r w:rsidRPr="00043B8D">
              <w:rPr>
                <w:rFonts w:cs="Tahoma"/>
                <w:lang w:val="nl-BE" w:eastAsia="nl-BE"/>
              </w:rPr>
              <w:t>Administratieve uitrusting (informatica en kantoor)</w:t>
            </w:r>
          </w:p>
        </w:tc>
        <w:tc>
          <w:tcPr>
            <w:tcW w:w="1727" w:type="dxa"/>
            <w:shd w:val="clear" w:color="auto" w:fill="auto"/>
            <w:noWrap/>
            <w:vAlign w:val="bottom"/>
          </w:tcPr>
          <w:p w14:paraId="2C39FFB5" w14:textId="4C0BF9F3" w:rsidR="002F65E5" w:rsidRPr="00043B8D" w:rsidRDefault="002F65E5" w:rsidP="00A8491B">
            <w:pPr>
              <w:jc w:val="right"/>
              <w:rPr>
                <w:rFonts w:cs="Tahoma"/>
                <w:lang w:val="nl-BE" w:eastAsia="nl-BE"/>
              </w:rPr>
            </w:pPr>
            <w:r w:rsidRPr="00043B8D">
              <w:rPr>
                <w:rFonts w:cs="Tahoma"/>
                <w:lang w:val="nl-BE" w:eastAsia="nl-BE"/>
              </w:rPr>
              <w:t>33% (3 jaar)</w:t>
            </w:r>
          </w:p>
        </w:tc>
      </w:tr>
      <w:tr w:rsidR="002F65E5" w:rsidRPr="00043B8D" w14:paraId="49AF7D6F" w14:textId="77777777" w:rsidTr="00392ACE">
        <w:trPr>
          <w:trHeight w:val="270"/>
        </w:trPr>
        <w:tc>
          <w:tcPr>
            <w:tcW w:w="4500" w:type="dxa"/>
            <w:shd w:val="clear" w:color="auto" w:fill="auto"/>
            <w:noWrap/>
            <w:vAlign w:val="bottom"/>
          </w:tcPr>
          <w:p w14:paraId="4B7D2B08" w14:textId="0280C63C" w:rsidR="002F65E5" w:rsidRPr="00043B8D" w:rsidRDefault="002F65E5" w:rsidP="00A8491B">
            <w:pPr>
              <w:jc w:val="left"/>
              <w:rPr>
                <w:rFonts w:cs="Tahoma"/>
                <w:lang w:val="nl-BE" w:eastAsia="nl-BE"/>
              </w:rPr>
            </w:pPr>
            <w:r w:rsidRPr="00043B8D">
              <w:rPr>
                <w:rFonts w:cs="Tahoma"/>
                <w:lang w:val="nl-BE" w:eastAsia="nl-BE"/>
              </w:rPr>
              <w:t>Telegelezen meters</w:t>
            </w:r>
          </w:p>
        </w:tc>
        <w:tc>
          <w:tcPr>
            <w:tcW w:w="1727" w:type="dxa"/>
            <w:shd w:val="clear" w:color="auto" w:fill="auto"/>
            <w:noWrap/>
            <w:vAlign w:val="bottom"/>
          </w:tcPr>
          <w:p w14:paraId="1BE8B68A" w14:textId="21418EF1" w:rsidR="002F65E5" w:rsidRPr="00043B8D" w:rsidRDefault="002F65E5" w:rsidP="00A8491B">
            <w:pPr>
              <w:jc w:val="right"/>
              <w:rPr>
                <w:rFonts w:cs="Tahoma"/>
                <w:lang w:val="nl-BE" w:eastAsia="nl-BE"/>
              </w:rPr>
            </w:pPr>
            <w:r w:rsidRPr="00043B8D">
              <w:rPr>
                <w:rFonts w:cs="Tahoma"/>
                <w:lang w:val="nl-BE" w:eastAsia="nl-BE"/>
              </w:rPr>
              <w:t>10% (10 jaar)</w:t>
            </w:r>
          </w:p>
        </w:tc>
      </w:tr>
      <w:tr w:rsidR="002F65E5" w:rsidRPr="00043B8D" w14:paraId="1AFE1425" w14:textId="77777777" w:rsidTr="00392ACE">
        <w:trPr>
          <w:trHeight w:val="270"/>
        </w:trPr>
        <w:tc>
          <w:tcPr>
            <w:tcW w:w="4500" w:type="dxa"/>
            <w:shd w:val="clear" w:color="auto" w:fill="auto"/>
            <w:noWrap/>
            <w:vAlign w:val="bottom"/>
          </w:tcPr>
          <w:p w14:paraId="003B83C5" w14:textId="6B156E4B" w:rsidR="002F65E5" w:rsidRPr="00043B8D" w:rsidRDefault="002F65E5" w:rsidP="00A8491B">
            <w:pPr>
              <w:jc w:val="left"/>
              <w:rPr>
                <w:rFonts w:cs="Tahoma"/>
                <w:lang w:val="nl-BE" w:eastAsia="nl-BE"/>
              </w:rPr>
            </w:pPr>
            <w:r w:rsidRPr="00043B8D">
              <w:rPr>
                <w:rFonts w:cs="Tahoma"/>
                <w:lang w:val="nl-BE" w:eastAsia="nl-BE"/>
              </w:rPr>
              <w:t>Budgetmeters</w:t>
            </w:r>
          </w:p>
        </w:tc>
        <w:tc>
          <w:tcPr>
            <w:tcW w:w="1727" w:type="dxa"/>
            <w:shd w:val="clear" w:color="auto" w:fill="auto"/>
            <w:noWrap/>
            <w:vAlign w:val="bottom"/>
          </w:tcPr>
          <w:p w14:paraId="063ADB5C" w14:textId="303533AD" w:rsidR="002F65E5" w:rsidRPr="00043B8D" w:rsidRDefault="002F65E5" w:rsidP="00A8491B">
            <w:pPr>
              <w:jc w:val="right"/>
              <w:rPr>
                <w:rFonts w:cs="Tahoma"/>
                <w:lang w:val="nl-BE" w:eastAsia="nl-BE"/>
              </w:rPr>
            </w:pPr>
            <w:r w:rsidRPr="00043B8D">
              <w:rPr>
                <w:rFonts w:cs="Tahoma"/>
                <w:lang w:val="nl-BE" w:eastAsia="nl-BE"/>
              </w:rPr>
              <w:t>10% (10 jaar)</w:t>
            </w:r>
          </w:p>
        </w:tc>
      </w:tr>
      <w:tr w:rsidR="00BD6283" w:rsidRPr="00043B8D" w14:paraId="500F4BD5" w14:textId="77777777" w:rsidTr="002F65E5">
        <w:trPr>
          <w:trHeight w:val="270"/>
        </w:trPr>
        <w:tc>
          <w:tcPr>
            <w:tcW w:w="4500" w:type="dxa"/>
            <w:shd w:val="clear" w:color="auto" w:fill="auto"/>
            <w:noWrap/>
            <w:vAlign w:val="bottom"/>
          </w:tcPr>
          <w:p w14:paraId="0F5A9649" w14:textId="1747F615" w:rsidR="00BD6283" w:rsidRPr="00043B8D" w:rsidRDefault="00266F25" w:rsidP="00A8491B">
            <w:pPr>
              <w:jc w:val="left"/>
              <w:rPr>
                <w:rFonts w:cs="Tahoma"/>
                <w:lang w:val="nl-BE" w:eastAsia="nl-BE"/>
              </w:rPr>
            </w:pPr>
            <w:r w:rsidRPr="00043B8D">
              <w:rPr>
                <w:rFonts w:cs="Tahoma"/>
                <w:lang w:val="nl-BE" w:eastAsia="nl-BE"/>
              </w:rPr>
              <w:t>Unieke operator</w:t>
            </w:r>
          </w:p>
        </w:tc>
        <w:tc>
          <w:tcPr>
            <w:tcW w:w="1727" w:type="dxa"/>
            <w:shd w:val="clear" w:color="auto" w:fill="auto"/>
            <w:noWrap/>
            <w:vAlign w:val="bottom"/>
          </w:tcPr>
          <w:p w14:paraId="214430C2" w14:textId="266DD449" w:rsidR="00BD6283" w:rsidRPr="00043B8D" w:rsidRDefault="00BD6283" w:rsidP="00A8491B">
            <w:pPr>
              <w:jc w:val="right"/>
              <w:rPr>
                <w:rFonts w:cs="Tahoma"/>
                <w:lang w:val="nl-BE" w:eastAsia="nl-BE"/>
              </w:rPr>
            </w:pPr>
            <w:r w:rsidRPr="00043B8D">
              <w:rPr>
                <w:rFonts w:cs="Tahoma"/>
                <w:lang w:val="nl-BE" w:eastAsia="nl-BE"/>
              </w:rPr>
              <w:t>10% (10 jaar)</w:t>
            </w:r>
          </w:p>
        </w:tc>
      </w:tr>
      <w:tr w:rsidR="00BD6283" w:rsidRPr="00043B8D" w14:paraId="052EDF43" w14:textId="77777777" w:rsidTr="002F65E5">
        <w:trPr>
          <w:trHeight w:val="270"/>
        </w:trPr>
        <w:tc>
          <w:tcPr>
            <w:tcW w:w="4500" w:type="dxa"/>
            <w:shd w:val="clear" w:color="auto" w:fill="auto"/>
            <w:noWrap/>
            <w:vAlign w:val="bottom"/>
          </w:tcPr>
          <w:p w14:paraId="09881546" w14:textId="7237CDDA" w:rsidR="00BD6283" w:rsidRPr="00043B8D" w:rsidRDefault="00BD6283" w:rsidP="00A8491B">
            <w:pPr>
              <w:jc w:val="left"/>
              <w:rPr>
                <w:rFonts w:cs="Tahoma"/>
                <w:lang w:val="nl-BE" w:eastAsia="nl-BE"/>
              </w:rPr>
            </w:pPr>
            <w:r w:rsidRPr="00043B8D">
              <w:rPr>
                <w:rFonts w:cs="Tahoma"/>
                <w:lang w:val="nl-BE" w:eastAsia="nl-BE"/>
              </w:rPr>
              <w:t>Project slimme meters</w:t>
            </w:r>
          </w:p>
        </w:tc>
        <w:tc>
          <w:tcPr>
            <w:tcW w:w="1727" w:type="dxa"/>
            <w:shd w:val="clear" w:color="auto" w:fill="auto"/>
            <w:noWrap/>
            <w:vAlign w:val="bottom"/>
          </w:tcPr>
          <w:p w14:paraId="44A4E696" w14:textId="61E10D18" w:rsidR="00BD6283" w:rsidRPr="00043B8D" w:rsidRDefault="00BD6283" w:rsidP="00A8491B">
            <w:pPr>
              <w:jc w:val="right"/>
              <w:rPr>
                <w:rFonts w:cs="Tahoma"/>
                <w:lang w:val="nl-BE" w:eastAsia="nl-BE"/>
              </w:rPr>
            </w:pPr>
            <w:r w:rsidRPr="00043B8D">
              <w:rPr>
                <w:rFonts w:cs="Tahoma"/>
                <w:lang w:val="nl-BE" w:eastAsia="nl-BE"/>
              </w:rPr>
              <w:t>20% (5 jaar)</w:t>
            </w:r>
          </w:p>
        </w:tc>
      </w:tr>
      <w:tr w:rsidR="003E160A" w:rsidRPr="00043B8D" w14:paraId="60EA8139" w14:textId="77777777" w:rsidTr="002F65E5">
        <w:trPr>
          <w:trHeight w:val="270"/>
        </w:trPr>
        <w:tc>
          <w:tcPr>
            <w:tcW w:w="4500" w:type="dxa"/>
            <w:shd w:val="clear" w:color="auto" w:fill="auto"/>
            <w:noWrap/>
            <w:vAlign w:val="bottom"/>
          </w:tcPr>
          <w:p w14:paraId="47AB1888" w14:textId="1F6C5A5A" w:rsidR="003E160A" w:rsidRPr="00043B8D" w:rsidRDefault="003E160A" w:rsidP="00A8491B">
            <w:pPr>
              <w:jc w:val="left"/>
              <w:rPr>
                <w:rFonts w:cs="Tahoma"/>
                <w:lang w:val="nl-BE" w:eastAsia="nl-BE"/>
              </w:rPr>
            </w:pPr>
            <w:r w:rsidRPr="00043B8D">
              <w:rPr>
                <w:rFonts w:cs="Tahoma"/>
                <w:lang w:val="nl-BE" w:eastAsia="nl-BE"/>
              </w:rPr>
              <w:t>Activa in aanbouw</w:t>
            </w:r>
          </w:p>
        </w:tc>
        <w:tc>
          <w:tcPr>
            <w:tcW w:w="1727" w:type="dxa"/>
            <w:shd w:val="clear" w:color="auto" w:fill="auto"/>
            <w:noWrap/>
            <w:vAlign w:val="bottom"/>
          </w:tcPr>
          <w:p w14:paraId="09D8E589" w14:textId="1AD2DEBA" w:rsidR="003E160A" w:rsidRPr="00043B8D" w:rsidRDefault="003E160A" w:rsidP="00A8491B">
            <w:pPr>
              <w:jc w:val="right"/>
              <w:rPr>
                <w:rFonts w:cs="Tahoma"/>
                <w:lang w:val="nl-BE" w:eastAsia="nl-BE"/>
              </w:rPr>
            </w:pPr>
            <w:r w:rsidRPr="00043B8D">
              <w:rPr>
                <w:rFonts w:cs="Tahoma"/>
                <w:lang w:val="nl-BE" w:eastAsia="nl-BE"/>
              </w:rPr>
              <w:t>0%</w:t>
            </w:r>
          </w:p>
        </w:tc>
      </w:tr>
    </w:tbl>
    <w:p w14:paraId="54840EC8" w14:textId="77777777" w:rsidR="00A8491B" w:rsidRPr="00043B8D" w:rsidRDefault="00A8491B" w:rsidP="00147C94"/>
    <w:p w14:paraId="5CDBDA50" w14:textId="77777777" w:rsidR="009B72F0" w:rsidRPr="00043B8D" w:rsidRDefault="009B72F0" w:rsidP="00147C94"/>
    <w:p w14:paraId="38EAE049" w14:textId="459719F1" w:rsidR="009B72F0" w:rsidRPr="00043B8D" w:rsidRDefault="00147C94" w:rsidP="00147C94">
      <w:r w:rsidRPr="00043B8D">
        <w:t>Hiernaast werd in het verleden door de CREG een éénmalige meerwaarde op basis van de historische indexatie</w:t>
      </w:r>
      <w:r w:rsidRPr="00043B8D">
        <w:rPr>
          <w:rStyle w:val="Voetnootmarkering"/>
        </w:rPr>
        <w:footnoteReference w:id="94"/>
      </w:r>
      <w:r w:rsidRPr="00043B8D">
        <w:t xml:space="preserve"> goedgekeurd, alsook een meerwaarde op basis van de initiële waarde van het gereguleerd actief (iRAB</w:t>
      </w:r>
      <w:r w:rsidR="00C908CD" w:rsidRPr="00043B8D">
        <w:t xml:space="preserve"> volgens</w:t>
      </w:r>
      <w:r w:rsidR="00A8491B" w:rsidRPr="00043B8D">
        <w:t xml:space="preserve"> </w:t>
      </w:r>
      <w:r w:rsidR="00A8491B" w:rsidRPr="00043B8D">
        <w:fldChar w:fldCharType="begin"/>
      </w:r>
      <w:r w:rsidR="00A8491B" w:rsidRPr="00043B8D">
        <w:instrText xml:space="preserve"> REF _Ref391900114 \h </w:instrText>
      </w:r>
      <w:r w:rsidR="00043B8D">
        <w:instrText xml:space="preserve"> \* MERGEFORMAT </w:instrText>
      </w:r>
      <w:r w:rsidR="00A8491B" w:rsidRPr="00043B8D">
        <w:fldChar w:fldCharType="separate"/>
      </w:r>
      <w:r w:rsidR="00B30F9B" w:rsidRPr="00043B8D">
        <w:t xml:space="preserve">Tabel </w:t>
      </w:r>
      <w:r w:rsidR="00B30F9B">
        <w:rPr>
          <w:noProof/>
        </w:rPr>
        <w:t>10</w:t>
      </w:r>
      <w:r w:rsidR="00A8491B" w:rsidRPr="00043B8D">
        <w:fldChar w:fldCharType="end"/>
      </w:r>
      <w:r w:rsidRPr="00043B8D">
        <w:t>).</w:t>
      </w:r>
    </w:p>
    <w:p w14:paraId="33343535" w14:textId="09F33EC5" w:rsidR="004D5C78" w:rsidRPr="00043B8D" w:rsidRDefault="004D5C78">
      <w:pPr>
        <w:jc w:val="left"/>
      </w:pPr>
    </w:p>
    <w:p w14:paraId="35351AE1" w14:textId="77777777" w:rsidR="009B72F0" w:rsidRPr="00043B8D" w:rsidRDefault="009B72F0" w:rsidP="00147C94"/>
    <w:p w14:paraId="79531EED" w14:textId="3BF4C715" w:rsidR="009B72F0" w:rsidRPr="000D284A" w:rsidRDefault="009B72F0" w:rsidP="00654C50">
      <w:pPr>
        <w:pStyle w:val="Bijschrift"/>
        <w:keepNext/>
        <w:jc w:val="left"/>
        <w:rPr>
          <w:b w:val="0"/>
          <w:i/>
        </w:rPr>
      </w:pPr>
      <w:bookmarkStart w:id="574" w:name="_Ref391900114"/>
      <w:r w:rsidRPr="000D284A">
        <w:rPr>
          <w:b w:val="0"/>
          <w:i/>
        </w:rPr>
        <w:t xml:space="preserve">Tabel </w:t>
      </w:r>
      <w:r w:rsidRPr="000D284A">
        <w:rPr>
          <w:b w:val="0"/>
          <w:i/>
        </w:rPr>
        <w:fldChar w:fldCharType="begin"/>
      </w:r>
      <w:r w:rsidRPr="000D284A">
        <w:rPr>
          <w:b w:val="0"/>
          <w:i/>
        </w:rPr>
        <w:instrText xml:space="preserve"> SEQ Tabel \* ARABIC </w:instrText>
      </w:r>
      <w:r w:rsidRPr="000D284A">
        <w:rPr>
          <w:b w:val="0"/>
          <w:i/>
        </w:rPr>
        <w:fldChar w:fldCharType="separate"/>
      </w:r>
      <w:r w:rsidR="000D284A">
        <w:rPr>
          <w:b w:val="0"/>
          <w:i/>
          <w:noProof/>
        </w:rPr>
        <w:t>10</w:t>
      </w:r>
      <w:r w:rsidRPr="000D284A">
        <w:rPr>
          <w:b w:val="0"/>
          <w:i/>
        </w:rPr>
        <w:fldChar w:fldCharType="end"/>
      </w:r>
      <w:bookmarkEnd w:id="574"/>
      <w:r w:rsidRPr="000D284A">
        <w:rPr>
          <w:b w:val="0"/>
          <w:i/>
        </w:rPr>
        <w:t xml:space="preserve"> iRAB waarden per distributienetbeheerder</w:t>
      </w:r>
      <w:r w:rsidR="00EE41FF" w:rsidRPr="000D284A">
        <w:rPr>
          <w:b w:val="0"/>
          <w:i/>
        </w:rPr>
        <w:t xml:space="preserve"> (EUR)</w:t>
      </w:r>
    </w:p>
    <w:tbl>
      <w:tblPr>
        <w:tblW w:w="0" w:type="auto"/>
        <w:tblInd w:w="108" w:type="dxa"/>
        <w:tblCellMar>
          <w:left w:w="0" w:type="dxa"/>
          <w:bottom w:w="28" w:type="dxa"/>
          <w:right w:w="0" w:type="dxa"/>
        </w:tblCellMar>
        <w:tblLook w:val="04A0" w:firstRow="1" w:lastRow="0" w:firstColumn="1" w:lastColumn="0" w:noHBand="0" w:noVBand="1"/>
      </w:tblPr>
      <w:tblGrid>
        <w:gridCol w:w="2742"/>
        <w:gridCol w:w="2574"/>
        <w:gridCol w:w="2575"/>
      </w:tblGrid>
      <w:tr w:rsidR="009B72F0" w:rsidRPr="00043B8D" w14:paraId="07C9FBBB" w14:textId="77777777" w:rsidTr="00EE4DC3">
        <w:tc>
          <w:tcPr>
            <w:tcW w:w="27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67192" w14:textId="77777777" w:rsidR="009B72F0" w:rsidRPr="00043B8D" w:rsidRDefault="009B72F0" w:rsidP="00EE4DC3">
            <w:pPr>
              <w:rPr>
                <w:rFonts w:cs="Tahoma"/>
              </w:rPr>
            </w:pPr>
            <w:r w:rsidRPr="00043B8D">
              <w:rPr>
                <w:rFonts w:cs="Tahoma"/>
              </w:rPr>
              <w:t>Distributienetbeheerder</w:t>
            </w:r>
          </w:p>
        </w:tc>
        <w:tc>
          <w:tcPr>
            <w:tcW w:w="514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CFB11A" w14:textId="77777777" w:rsidR="009B72F0" w:rsidRPr="00043B8D" w:rsidRDefault="009B72F0" w:rsidP="00EE4DC3">
            <w:pPr>
              <w:jc w:val="center"/>
              <w:rPr>
                <w:rFonts w:cs="Tahoma"/>
              </w:rPr>
            </w:pPr>
            <w:r w:rsidRPr="00043B8D">
              <w:rPr>
                <w:rFonts w:cs="Tahoma"/>
              </w:rPr>
              <w:t>Activiteit</w:t>
            </w:r>
          </w:p>
        </w:tc>
      </w:tr>
      <w:tr w:rsidR="009B72F0" w:rsidRPr="00043B8D" w14:paraId="68FEC58F" w14:textId="77777777" w:rsidTr="00EE4DC3">
        <w:trPr>
          <w:trHeight w:val="26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ACADAC5" w14:textId="77777777" w:rsidR="009B72F0" w:rsidRPr="00043B8D" w:rsidRDefault="009B72F0" w:rsidP="00EE4DC3">
            <w:pPr>
              <w:rPr>
                <w:rFonts w:cs="Tahoma"/>
              </w:rPr>
            </w:pP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7AD5C" w14:textId="77777777" w:rsidR="009B72F0" w:rsidRPr="00043B8D" w:rsidRDefault="009B72F0" w:rsidP="00EE4DC3">
            <w:pPr>
              <w:jc w:val="center"/>
              <w:rPr>
                <w:rFonts w:cs="Tahoma"/>
              </w:rPr>
            </w:pPr>
            <w:r w:rsidRPr="00043B8D">
              <w:rPr>
                <w:rFonts w:cs="Tahoma"/>
              </w:rPr>
              <w:t>Elektriciteit</w:t>
            </w:r>
          </w:p>
          <w:p w14:paraId="0A024438" w14:textId="77777777" w:rsidR="009B72F0" w:rsidRPr="00043B8D" w:rsidRDefault="009B72F0" w:rsidP="00EE4DC3">
            <w:pPr>
              <w:jc w:val="center"/>
              <w:rPr>
                <w:rFonts w:cs="Tahoma"/>
              </w:rPr>
            </w:pPr>
            <w:r w:rsidRPr="00043B8D">
              <w:rPr>
                <w:rFonts w:cs="Tahoma"/>
              </w:rPr>
              <w:t>iRAB op 31 december 2001</w:t>
            </w:r>
          </w:p>
        </w:tc>
        <w:tc>
          <w:tcPr>
            <w:tcW w:w="2575" w:type="dxa"/>
            <w:tcBorders>
              <w:top w:val="nil"/>
              <w:left w:val="nil"/>
              <w:bottom w:val="single" w:sz="8" w:space="0" w:color="auto"/>
              <w:right w:val="single" w:sz="8" w:space="0" w:color="auto"/>
            </w:tcBorders>
            <w:tcMar>
              <w:top w:w="0" w:type="dxa"/>
              <w:left w:w="108" w:type="dxa"/>
              <w:bottom w:w="0" w:type="dxa"/>
              <w:right w:w="108" w:type="dxa"/>
            </w:tcMar>
            <w:hideMark/>
          </w:tcPr>
          <w:p w14:paraId="13FFC8C1" w14:textId="77777777" w:rsidR="009B72F0" w:rsidRPr="00043B8D" w:rsidRDefault="009B72F0" w:rsidP="00EE4DC3">
            <w:pPr>
              <w:jc w:val="center"/>
              <w:rPr>
                <w:rFonts w:cs="Tahoma"/>
              </w:rPr>
            </w:pPr>
            <w:r w:rsidRPr="00043B8D">
              <w:rPr>
                <w:rFonts w:cs="Tahoma"/>
              </w:rPr>
              <w:t>Aardgas</w:t>
            </w:r>
          </w:p>
          <w:p w14:paraId="56C54541" w14:textId="77777777" w:rsidR="009B72F0" w:rsidRPr="00043B8D" w:rsidRDefault="009B72F0" w:rsidP="00EE4DC3">
            <w:pPr>
              <w:jc w:val="center"/>
              <w:rPr>
                <w:rFonts w:cs="Tahoma"/>
              </w:rPr>
            </w:pPr>
            <w:r w:rsidRPr="00043B8D">
              <w:rPr>
                <w:rFonts w:cs="Tahoma"/>
              </w:rPr>
              <w:t>iRAB op 31 december 2002</w:t>
            </w:r>
          </w:p>
        </w:tc>
      </w:tr>
      <w:tr w:rsidR="009B72F0" w:rsidRPr="00043B8D" w14:paraId="43F33028" w14:textId="77777777" w:rsidTr="00EE4DC3">
        <w:trPr>
          <w:trHeight w:val="166"/>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DF989" w14:textId="77777777" w:rsidR="009B72F0" w:rsidRPr="00043B8D" w:rsidRDefault="009B72F0" w:rsidP="00EE4DC3">
            <w:pPr>
              <w:pStyle w:val="Default"/>
              <w:jc w:val="both"/>
              <w:rPr>
                <w:rFonts w:ascii="Tahoma" w:hAnsi="Tahoma" w:cs="Tahoma"/>
                <w:sz w:val="20"/>
                <w:szCs w:val="20"/>
              </w:rPr>
            </w:pPr>
            <w:r w:rsidRPr="00043B8D">
              <w:rPr>
                <w:rFonts w:ascii="Tahoma" w:hAnsi="Tahoma" w:cs="Tahoma"/>
                <w:sz w:val="20"/>
                <w:szCs w:val="20"/>
              </w:rPr>
              <w:t>Gaselwest (Wallonië en Vlaanderen)</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8AB68B" w14:textId="77777777" w:rsidR="009B72F0" w:rsidRPr="00043B8D" w:rsidRDefault="009B72F0" w:rsidP="00EE4DC3">
            <w:pPr>
              <w:ind w:right="359"/>
              <w:jc w:val="right"/>
              <w:rPr>
                <w:rFonts w:cs="Tahoma"/>
              </w:rPr>
            </w:pPr>
            <w:r w:rsidRPr="00043B8D">
              <w:rPr>
                <w:rFonts w:cs="Tahoma"/>
              </w:rPr>
              <w:t>755.421.259,89</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9A7B2" w14:textId="77777777" w:rsidR="009B72F0" w:rsidRPr="00043B8D" w:rsidRDefault="009B72F0" w:rsidP="00EE4DC3">
            <w:pPr>
              <w:ind w:right="359"/>
              <w:jc w:val="right"/>
              <w:rPr>
                <w:rFonts w:cs="Tahoma"/>
              </w:rPr>
            </w:pPr>
            <w:r w:rsidRPr="00043B8D">
              <w:rPr>
                <w:rFonts w:cs="Tahoma"/>
              </w:rPr>
              <w:t>400.423.451,86</w:t>
            </w:r>
          </w:p>
        </w:tc>
      </w:tr>
      <w:tr w:rsidR="009B72F0" w:rsidRPr="00043B8D" w14:paraId="041B7B87" w14:textId="77777777" w:rsidTr="00EE4DC3">
        <w:trPr>
          <w:trHeight w:val="103"/>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B35DC" w14:textId="77777777" w:rsidR="009B72F0" w:rsidRPr="00043B8D" w:rsidRDefault="009B72F0" w:rsidP="00EE4DC3">
            <w:pPr>
              <w:autoSpaceDE w:val="0"/>
              <w:autoSpaceDN w:val="0"/>
              <w:rPr>
                <w:rFonts w:cs="Tahoma"/>
                <w:color w:val="000000"/>
              </w:rPr>
            </w:pPr>
            <w:r w:rsidRPr="00043B8D">
              <w:rPr>
                <w:rFonts w:cs="Tahoma"/>
                <w:color w:val="000000"/>
              </w:rPr>
              <w:t xml:space="preserve">Iverlek </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E3620" w14:textId="77777777" w:rsidR="009B72F0" w:rsidRPr="00043B8D" w:rsidRDefault="009B72F0" w:rsidP="00EE4DC3">
            <w:pPr>
              <w:autoSpaceDE w:val="0"/>
              <w:autoSpaceDN w:val="0"/>
              <w:ind w:right="359"/>
              <w:jc w:val="right"/>
              <w:rPr>
                <w:rFonts w:cs="Tahoma"/>
                <w:color w:val="000000"/>
              </w:rPr>
            </w:pPr>
            <w:r w:rsidRPr="00043B8D">
              <w:rPr>
                <w:rFonts w:cs="Tahoma"/>
                <w:color w:val="000000"/>
              </w:rPr>
              <w:t xml:space="preserve">569.286.078,80 </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8F5778" w14:textId="77777777" w:rsidR="009B72F0" w:rsidRPr="00043B8D" w:rsidRDefault="009B72F0" w:rsidP="00EE4DC3">
            <w:pPr>
              <w:autoSpaceDE w:val="0"/>
              <w:autoSpaceDN w:val="0"/>
              <w:ind w:right="359"/>
              <w:jc w:val="right"/>
              <w:rPr>
                <w:rFonts w:cs="Tahoma"/>
                <w:color w:val="000000"/>
              </w:rPr>
            </w:pPr>
            <w:r w:rsidRPr="00043B8D">
              <w:rPr>
                <w:rFonts w:cs="Tahoma"/>
                <w:color w:val="000000"/>
              </w:rPr>
              <w:t>394.843.826,85</w:t>
            </w:r>
          </w:p>
        </w:tc>
      </w:tr>
      <w:tr w:rsidR="009B72F0" w:rsidRPr="00043B8D" w14:paraId="075444EF" w14:textId="77777777" w:rsidTr="00EE4DC3">
        <w:trPr>
          <w:trHeight w:val="103"/>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E90DB" w14:textId="77777777" w:rsidR="009B72F0" w:rsidRPr="00043B8D" w:rsidRDefault="009B72F0" w:rsidP="00EE4DC3">
            <w:pPr>
              <w:autoSpaceDE w:val="0"/>
              <w:autoSpaceDN w:val="0"/>
              <w:rPr>
                <w:rFonts w:cs="Tahoma"/>
                <w:color w:val="000000"/>
              </w:rPr>
            </w:pPr>
            <w:r w:rsidRPr="00043B8D">
              <w:rPr>
                <w:rFonts w:cs="Tahoma"/>
                <w:color w:val="000000"/>
              </w:rPr>
              <w:t xml:space="preserve">Iveka </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7FED9" w14:textId="77777777" w:rsidR="009B72F0" w:rsidRPr="00043B8D" w:rsidRDefault="009B72F0" w:rsidP="00EE4DC3">
            <w:pPr>
              <w:autoSpaceDE w:val="0"/>
              <w:autoSpaceDN w:val="0"/>
              <w:ind w:right="359"/>
              <w:jc w:val="right"/>
              <w:rPr>
                <w:rFonts w:cs="Tahoma"/>
                <w:color w:val="000000"/>
              </w:rPr>
            </w:pPr>
            <w:r w:rsidRPr="00043B8D">
              <w:rPr>
                <w:rFonts w:cs="Tahoma"/>
                <w:color w:val="000000"/>
              </w:rPr>
              <w:t xml:space="preserve">443.088.918,11 </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2883C8" w14:textId="77777777" w:rsidR="009B72F0" w:rsidRPr="00043B8D" w:rsidRDefault="009B72F0" w:rsidP="00EE4DC3">
            <w:pPr>
              <w:autoSpaceDE w:val="0"/>
              <w:autoSpaceDN w:val="0"/>
              <w:ind w:right="359"/>
              <w:jc w:val="right"/>
              <w:rPr>
                <w:rFonts w:cs="Tahoma"/>
                <w:color w:val="000000"/>
              </w:rPr>
            </w:pPr>
            <w:r w:rsidRPr="00043B8D">
              <w:rPr>
                <w:rFonts w:cs="Tahoma"/>
                <w:color w:val="000000"/>
              </w:rPr>
              <w:t>306.796.862,10</w:t>
            </w:r>
          </w:p>
        </w:tc>
      </w:tr>
      <w:tr w:rsidR="009B72F0" w:rsidRPr="00043B8D" w14:paraId="4775FC50" w14:textId="77777777" w:rsidTr="00EE4DC3">
        <w:trPr>
          <w:trHeight w:val="103"/>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53DEB" w14:textId="77777777" w:rsidR="009B72F0" w:rsidRPr="00043B8D" w:rsidRDefault="009B72F0" w:rsidP="00EE4DC3">
            <w:pPr>
              <w:autoSpaceDE w:val="0"/>
              <w:autoSpaceDN w:val="0"/>
              <w:rPr>
                <w:rFonts w:cs="Tahoma"/>
                <w:color w:val="000000"/>
              </w:rPr>
            </w:pPr>
            <w:r w:rsidRPr="00043B8D">
              <w:rPr>
                <w:rFonts w:cs="Tahoma"/>
                <w:color w:val="000000"/>
              </w:rPr>
              <w:t xml:space="preserve">Imewo </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549F1" w14:textId="77777777" w:rsidR="009B72F0" w:rsidRPr="00043B8D" w:rsidRDefault="009B72F0" w:rsidP="00EE4DC3">
            <w:pPr>
              <w:autoSpaceDE w:val="0"/>
              <w:autoSpaceDN w:val="0"/>
              <w:ind w:right="359"/>
              <w:jc w:val="right"/>
              <w:rPr>
                <w:rFonts w:cs="Tahoma"/>
                <w:color w:val="000000"/>
              </w:rPr>
            </w:pPr>
            <w:r w:rsidRPr="00043B8D">
              <w:rPr>
                <w:rFonts w:cs="Tahoma"/>
                <w:color w:val="000000"/>
              </w:rPr>
              <w:t xml:space="preserve">575.679.886,33 </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72A022" w14:textId="77777777" w:rsidR="009B72F0" w:rsidRPr="00043B8D" w:rsidRDefault="009B72F0" w:rsidP="00EE4DC3">
            <w:pPr>
              <w:autoSpaceDE w:val="0"/>
              <w:autoSpaceDN w:val="0"/>
              <w:ind w:right="359"/>
              <w:jc w:val="right"/>
              <w:rPr>
                <w:rFonts w:cs="Tahoma"/>
                <w:color w:val="000000"/>
              </w:rPr>
            </w:pPr>
            <w:r w:rsidRPr="00043B8D">
              <w:rPr>
                <w:rFonts w:cs="Tahoma"/>
                <w:color w:val="000000"/>
              </w:rPr>
              <w:t>405.414.683,98</w:t>
            </w:r>
          </w:p>
        </w:tc>
      </w:tr>
      <w:tr w:rsidR="009B72F0" w:rsidRPr="00043B8D" w14:paraId="603537F4" w14:textId="77777777" w:rsidTr="00EE4DC3">
        <w:trPr>
          <w:trHeight w:val="103"/>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D593D" w14:textId="77777777" w:rsidR="009B72F0" w:rsidRPr="00043B8D" w:rsidRDefault="009B72F0" w:rsidP="00EE4DC3">
            <w:pPr>
              <w:autoSpaceDE w:val="0"/>
              <w:autoSpaceDN w:val="0"/>
              <w:rPr>
                <w:rFonts w:cs="Tahoma"/>
                <w:color w:val="000000"/>
              </w:rPr>
            </w:pPr>
            <w:r w:rsidRPr="00043B8D">
              <w:rPr>
                <w:rFonts w:cs="Tahoma"/>
                <w:color w:val="000000"/>
              </w:rPr>
              <w:t xml:space="preserve">Imea </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53A45" w14:textId="77777777" w:rsidR="009B72F0" w:rsidRPr="00043B8D" w:rsidRDefault="009B72F0" w:rsidP="00EE4DC3">
            <w:pPr>
              <w:autoSpaceDE w:val="0"/>
              <w:autoSpaceDN w:val="0"/>
              <w:ind w:right="359"/>
              <w:jc w:val="right"/>
              <w:rPr>
                <w:rFonts w:cs="Tahoma"/>
                <w:color w:val="000000"/>
              </w:rPr>
            </w:pPr>
            <w:r w:rsidRPr="00043B8D">
              <w:rPr>
                <w:rFonts w:cs="Tahoma"/>
                <w:color w:val="000000"/>
              </w:rPr>
              <w:t xml:space="preserve">274.811.647,55 </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09635B" w14:textId="77777777" w:rsidR="009B72F0" w:rsidRPr="00043B8D" w:rsidRDefault="009B72F0" w:rsidP="00EE4DC3">
            <w:pPr>
              <w:autoSpaceDE w:val="0"/>
              <w:autoSpaceDN w:val="0"/>
              <w:ind w:right="359"/>
              <w:jc w:val="right"/>
              <w:rPr>
                <w:rFonts w:cs="Tahoma"/>
                <w:color w:val="000000"/>
              </w:rPr>
            </w:pPr>
            <w:r w:rsidRPr="00043B8D">
              <w:rPr>
                <w:rFonts w:cs="Tahoma"/>
                <w:color w:val="000000"/>
              </w:rPr>
              <w:t>187.085.698,93</w:t>
            </w:r>
          </w:p>
        </w:tc>
      </w:tr>
      <w:tr w:rsidR="009B72F0" w:rsidRPr="00043B8D" w14:paraId="5ED37949" w14:textId="77777777" w:rsidTr="00EE4DC3">
        <w:trPr>
          <w:trHeight w:val="103"/>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077AF" w14:textId="77777777" w:rsidR="009B72F0" w:rsidRPr="00043B8D" w:rsidRDefault="009B72F0" w:rsidP="00EE4DC3">
            <w:pPr>
              <w:autoSpaceDE w:val="0"/>
              <w:autoSpaceDN w:val="0"/>
              <w:rPr>
                <w:rFonts w:cs="Tahoma"/>
                <w:color w:val="000000"/>
              </w:rPr>
            </w:pPr>
            <w:r w:rsidRPr="00043B8D">
              <w:rPr>
                <w:rFonts w:cs="Tahoma"/>
                <w:color w:val="000000"/>
              </w:rPr>
              <w:t xml:space="preserve">Sibelgas </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C7D65" w14:textId="77777777" w:rsidR="009B72F0" w:rsidRPr="00043B8D" w:rsidRDefault="009B72F0" w:rsidP="00EE4DC3">
            <w:pPr>
              <w:autoSpaceDE w:val="0"/>
              <w:autoSpaceDN w:val="0"/>
              <w:ind w:right="359"/>
              <w:jc w:val="right"/>
              <w:rPr>
                <w:rFonts w:cs="Tahoma"/>
                <w:color w:val="000000"/>
              </w:rPr>
            </w:pPr>
            <w:r w:rsidRPr="00043B8D">
              <w:rPr>
                <w:rFonts w:cs="Tahoma"/>
                <w:color w:val="000000"/>
              </w:rPr>
              <w:t xml:space="preserve">93.896.904,07 </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3593D" w14:textId="77777777" w:rsidR="009B72F0" w:rsidRPr="00043B8D" w:rsidRDefault="009B72F0" w:rsidP="00EE4DC3">
            <w:pPr>
              <w:autoSpaceDE w:val="0"/>
              <w:autoSpaceDN w:val="0"/>
              <w:ind w:right="359"/>
              <w:jc w:val="right"/>
              <w:rPr>
                <w:rFonts w:cs="Tahoma"/>
                <w:color w:val="000000"/>
              </w:rPr>
            </w:pPr>
            <w:r w:rsidRPr="00043B8D">
              <w:rPr>
                <w:rFonts w:cs="Tahoma"/>
                <w:color w:val="000000"/>
              </w:rPr>
              <w:t>64.995.792,32</w:t>
            </w:r>
          </w:p>
        </w:tc>
      </w:tr>
      <w:tr w:rsidR="009B72F0" w:rsidRPr="00043B8D" w14:paraId="32EC5767" w14:textId="77777777" w:rsidTr="00EE4DC3">
        <w:trPr>
          <w:trHeight w:val="103"/>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0D6BC" w14:textId="77777777" w:rsidR="009B72F0" w:rsidRPr="00043B8D" w:rsidRDefault="009B72F0" w:rsidP="00EE4DC3">
            <w:pPr>
              <w:autoSpaceDE w:val="0"/>
              <w:autoSpaceDN w:val="0"/>
              <w:rPr>
                <w:rFonts w:cs="Tahoma"/>
                <w:color w:val="000000"/>
              </w:rPr>
            </w:pPr>
            <w:r w:rsidRPr="00043B8D">
              <w:rPr>
                <w:rFonts w:cs="Tahoma"/>
                <w:color w:val="000000"/>
              </w:rPr>
              <w:t xml:space="preserve">Intergem </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9AD5BE" w14:textId="77777777" w:rsidR="009B72F0" w:rsidRPr="00043B8D" w:rsidRDefault="009B72F0" w:rsidP="00EE4DC3">
            <w:pPr>
              <w:autoSpaceDE w:val="0"/>
              <w:autoSpaceDN w:val="0"/>
              <w:ind w:right="359"/>
              <w:jc w:val="right"/>
              <w:rPr>
                <w:rFonts w:cs="Tahoma"/>
                <w:color w:val="000000"/>
              </w:rPr>
            </w:pPr>
            <w:r w:rsidRPr="00043B8D">
              <w:rPr>
                <w:rFonts w:cs="Tahoma"/>
                <w:color w:val="000000"/>
              </w:rPr>
              <w:t xml:space="preserve">319.904.974,20 </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6C626" w14:textId="77777777" w:rsidR="009B72F0" w:rsidRPr="00043B8D" w:rsidRDefault="009B72F0" w:rsidP="00EE4DC3">
            <w:pPr>
              <w:autoSpaceDE w:val="0"/>
              <w:autoSpaceDN w:val="0"/>
              <w:ind w:right="359"/>
              <w:jc w:val="right"/>
              <w:rPr>
                <w:rFonts w:cs="Tahoma"/>
                <w:color w:val="000000"/>
              </w:rPr>
            </w:pPr>
            <w:r w:rsidRPr="00043B8D">
              <w:rPr>
                <w:rFonts w:cs="Tahoma"/>
                <w:color w:val="000000"/>
              </w:rPr>
              <w:t>202.069.413,59</w:t>
            </w:r>
          </w:p>
        </w:tc>
      </w:tr>
      <w:tr w:rsidR="009B72F0" w:rsidRPr="00043B8D" w14:paraId="025489C7" w14:textId="77777777" w:rsidTr="00EE4DC3">
        <w:trPr>
          <w:trHeight w:val="103"/>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1DBB7" w14:textId="77777777" w:rsidR="009B72F0" w:rsidRPr="00043B8D" w:rsidRDefault="009B72F0" w:rsidP="00EE4DC3">
            <w:pPr>
              <w:autoSpaceDE w:val="0"/>
              <w:autoSpaceDN w:val="0"/>
              <w:rPr>
                <w:rFonts w:cs="Tahoma"/>
                <w:color w:val="000000"/>
              </w:rPr>
            </w:pPr>
            <w:r w:rsidRPr="00043B8D">
              <w:rPr>
                <w:rFonts w:cs="Tahoma"/>
                <w:color w:val="000000"/>
              </w:rPr>
              <w:t xml:space="preserve">InterEnerga </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6D865" w14:textId="77777777" w:rsidR="009B72F0" w:rsidRPr="00043B8D" w:rsidRDefault="009B72F0" w:rsidP="00EE4DC3">
            <w:pPr>
              <w:autoSpaceDE w:val="0"/>
              <w:autoSpaceDN w:val="0"/>
              <w:ind w:right="359"/>
              <w:jc w:val="right"/>
              <w:rPr>
                <w:rFonts w:cs="Tahoma"/>
                <w:color w:val="000000"/>
              </w:rPr>
            </w:pPr>
            <w:r w:rsidRPr="00043B8D">
              <w:rPr>
                <w:rFonts w:cs="Tahoma"/>
                <w:color w:val="000000"/>
              </w:rPr>
              <w:t xml:space="preserve">656.885.700,00 </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985729" w14:textId="77777777" w:rsidR="009B72F0" w:rsidRPr="00043B8D" w:rsidRDefault="009B72F0" w:rsidP="00EE4DC3">
            <w:pPr>
              <w:autoSpaceDE w:val="0"/>
              <w:autoSpaceDN w:val="0"/>
              <w:ind w:right="359"/>
              <w:jc w:val="right"/>
              <w:rPr>
                <w:rFonts w:cs="Tahoma"/>
                <w:color w:val="000000"/>
              </w:rPr>
            </w:pPr>
            <w:r w:rsidRPr="00043B8D">
              <w:rPr>
                <w:rFonts w:cs="Tahoma"/>
                <w:color w:val="000000"/>
              </w:rPr>
              <w:t>211.725.820,00</w:t>
            </w:r>
          </w:p>
        </w:tc>
      </w:tr>
      <w:tr w:rsidR="009B72F0" w:rsidRPr="00043B8D" w14:paraId="465F8543" w14:textId="77777777" w:rsidTr="00EE4DC3">
        <w:trPr>
          <w:trHeight w:val="103"/>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64E85" w14:textId="77777777" w:rsidR="009B72F0" w:rsidRPr="00043B8D" w:rsidRDefault="009B72F0" w:rsidP="00EE4DC3">
            <w:pPr>
              <w:autoSpaceDE w:val="0"/>
              <w:autoSpaceDN w:val="0"/>
              <w:rPr>
                <w:rFonts w:cs="Tahoma"/>
                <w:color w:val="000000"/>
                <w:lang w:val="fr-BE"/>
              </w:rPr>
            </w:pPr>
            <w:r w:rsidRPr="00043B8D">
              <w:rPr>
                <w:rFonts w:cs="Tahoma"/>
                <w:color w:val="000000"/>
                <w:lang w:val="fr-BE"/>
              </w:rPr>
              <w:t xml:space="preserve">IVEG </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EF2C6" w14:textId="77777777" w:rsidR="009B72F0" w:rsidRPr="00043B8D" w:rsidRDefault="009B72F0" w:rsidP="00EE4DC3">
            <w:pPr>
              <w:autoSpaceDE w:val="0"/>
              <w:autoSpaceDN w:val="0"/>
              <w:ind w:right="359"/>
              <w:jc w:val="right"/>
              <w:rPr>
                <w:rFonts w:cs="Tahoma"/>
                <w:color w:val="000000"/>
                <w:lang w:val="en-US"/>
              </w:rPr>
            </w:pPr>
            <w:r w:rsidRPr="00043B8D">
              <w:rPr>
                <w:rFonts w:cs="Tahoma"/>
                <w:color w:val="000000"/>
                <w:lang w:val="en-US"/>
              </w:rPr>
              <w:t>85.073.392,00</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647815" w14:textId="77777777" w:rsidR="009B72F0" w:rsidRPr="00043B8D" w:rsidRDefault="009B72F0" w:rsidP="00EE4DC3">
            <w:pPr>
              <w:autoSpaceDE w:val="0"/>
              <w:autoSpaceDN w:val="0"/>
              <w:ind w:right="359"/>
              <w:jc w:val="right"/>
              <w:rPr>
                <w:rFonts w:cs="Tahoma"/>
                <w:color w:val="000000"/>
              </w:rPr>
            </w:pPr>
            <w:r w:rsidRPr="00043B8D">
              <w:rPr>
                <w:rFonts w:cs="Tahoma"/>
                <w:color w:val="000000"/>
              </w:rPr>
              <w:t>63.439.757,00</w:t>
            </w:r>
          </w:p>
        </w:tc>
      </w:tr>
      <w:tr w:rsidR="009B72F0" w:rsidRPr="00043B8D" w14:paraId="2AA3D101" w14:textId="77777777" w:rsidTr="00EE4DC3">
        <w:trPr>
          <w:trHeight w:val="103"/>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827B1" w14:textId="77777777" w:rsidR="009B72F0" w:rsidRPr="00043B8D" w:rsidRDefault="009B72F0" w:rsidP="00EE4DC3">
            <w:pPr>
              <w:autoSpaceDE w:val="0"/>
              <w:autoSpaceDN w:val="0"/>
              <w:rPr>
                <w:rFonts w:cs="Tahoma"/>
                <w:color w:val="000000"/>
              </w:rPr>
            </w:pPr>
            <w:r w:rsidRPr="00043B8D">
              <w:rPr>
                <w:rFonts w:cs="Tahoma"/>
                <w:color w:val="000000"/>
              </w:rPr>
              <w:t>GHA</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678EA9" w14:textId="77777777" w:rsidR="009B72F0" w:rsidRPr="00043B8D" w:rsidRDefault="009B72F0" w:rsidP="00EE4DC3">
            <w:pPr>
              <w:autoSpaceDE w:val="0"/>
              <w:autoSpaceDN w:val="0"/>
              <w:ind w:right="359"/>
              <w:jc w:val="right"/>
              <w:rPr>
                <w:rFonts w:cs="Tahoma"/>
                <w:color w:val="000000"/>
              </w:rPr>
            </w:pPr>
            <w:r w:rsidRPr="00043B8D">
              <w:rPr>
                <w:rFonts w:cs="Tahoma"/>
                <w:color w:val="000000"/>
              </w:rPr>
              <w:t>28.809.914,75</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D8CFAC" w14:textId="77777777" w:rsidR="009B72F0" w:rsidRPr="00043B8D" w:rsidRDefault="009B72F0" w:rsidP="00EE4DC3">
            <w:pPr>
              <w:autoSpaceDE w:val="0"/>
              <w:autoSpaceDN w:val="0"/>
              <w:ind w:right="359"/>
              <w:jc w:val="right"/>
              <w:rPr>
                <w:rFonts w:cs="Tahoma"/>
                <w:color w:val="000000"/>
              </w:rPr>
            </w:pPr>
            <w:r w:rsidRPr="00043B8D">
              <w:rPr>
                <w:rFonts w:cs="Tahoma"/>
                <w:color w:val="000000"/>
              </w:rPr>
              <w:t>n.v.t.</w:t>
            </w:r>
          </w:p>
        </w:tc>
      </w:tr>
      <w:tr w:rsidR="009B72F0" w:rsidRPr="00043B8D" w14:paraId="68802605" w14:textId="77777777" w:rsidTr="00EE4DC3">
        <w:trPr>
          <w:trHeight w:val="103"/>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5CCD5" w14:textId="77777777" w:rsidR="009B72F0" w:rsidRPr="00043B8D" w:rsidRDefault="009B72F0" w:rsidP="00EE4DC3">
            <w:pPr>
              <w:autoSpaceDE w:val="0"/>
              <w:autoSpaceDN w:val="0"/>
              <w:rPr>
                <w:rFonts w:cs="Tahoma"/>
                <w:color w:val="000000"/>
              </w:rPr>
            </w:pPr>
            <w:r w:rsidRPr="00043B8D">
              <w:rPr>
                <w:rFonts w:cs="Tahoma"/>
                <w:color w:val="000000"/>
              </w:rPr>
              <w:t>AGEM</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FED6F" w14:textId="77777777" w:rsidR="009B72F0" w:rsidRPr="00043B8D" w:rsidRDefault="009B72F0" w:rsidP="00EE4DC3">
            <w:pPr>
              <w:autoSpaceDE w:val="0"/>
              <w:autoSpaceDN w:val="0"/>
              <w:ind w:right="359"/>
              <w:jc w:val="right"/>
              <w:rPr>
                <w:rFonts w:cs="Tahoma"/>
                <w:color w:val="000000"/>
              </w:rPr>
            </w:pPr>
            <w:r w:rsidRPr="00043B8D">
              <w:rPr>
                <w:rFonts w:cs="Tahoma"/>
                <w:color w:val="000000"/>
              </w:rPr>
              <w:t>5.842.408,03</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A47DEF" w14:textId="77777777" w:rsidR="009B72F0" w:rsidRPr="00043B8D" w:rsidRDefault="009B72F0" w:rsidP="00EE4DC3">
            <w:pPr>
              <w:autoSpaceDE w:val="0"/>
              <w:autoSpaceDN w:val="0"/>
              <w:ind w:right="359"/>
              <w:jc w:val="right"/>
              <w:rPr>
                <w:rFonts w:cs="Tahoma"/>
                <w:color w:val="000000"/>
              </w:rPr>
            </w:pPr>
            <w:r w:rsidRPr="00043B8D">
              <w:rPr>
                <w:rFonts w:cs="Tahoma"/>
                <w:color w:val="000000"/>
              </w:rPr>
              <w:t>n.v.t.</w:t>
            </w:r>
          </w:p>
        </w:tc>
      </w:tr>
      <w:tr w:rsidR="009B72F0" w:rsidRPr="00043B8D" w14:paraId="0AFBDFF8" w14:textId="77777777" w:rsidTr="00EE4DC3">
        <w:trPr>
          <w:trHeight w:val="103"/>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F72BF" w14:textId="77777777" w:rsidR="009B72F0" w:rsidRPr="00043B8D" w:rsidRDefault="009B72F0" w:rsidP="00EE4DC3">
            <w:pPr>
              <w:autoSpaceDE w:val="0"/>
              <w:autoSpaceDN w:val="0"/>
              <w:rPr>
                <w:rFonts w:cs="Tahoma"/>
                <w:color w:val="000000"/>
              </w:rPr>
            </w:pPr>
            <w:r w:rsidRPr="00043B8D">
              <w:rPr>
                <w:rFonts w:cs="Tahoma"/>
                <w:color w:val="000000"/>
              </w:rPr>
              <w:t xml:space="preserve">Infrax West </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21D68F" w14:textId="77777777" w:rsidR="009B72F0" w:rsidRPr="00043B8D" w:rsidRDefault="009B72F0" w:rsidP="00EE4DC3">
            <w:pPr>
              <w:autoSpaceDE w:val="0"/>
              <w:autoSpaceDN w:val="0"/>
              <w:ind w:right="359"/>
              <w:jc w:val="right"/>
              <w:rPr>
                <w:rFonts w:cs="Tahoma"/>
                <w:color w:val="000000"/>
              </w:rPr>
            </w:pPr>
            <w:r w:rsidRPr="00043B8D">
              <w:rPr>
                <w:rFonts w:cs="Tahoma"/>
                <w:color w:val="000000"/>
              </w:rPr>
              <w:t xml:space="preserve">164.628.777,00 </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312F99" w14:textId="77777777" w:rsidR="009B72F0" w:rsidRPr="00043B8D" w:rsidRDefault="009B72F0" w:rsidP="00EE4DC3">
            <w:pPr>
              <w:autoSpaceDE w:val="0"/>
              <w:autoSpaceDN w:val="0"/>
              <w:ind w:right="359"/>
              <w:jc w:val="right"/>
              <w:rPr>
                <w:rFonts w:cs="Tahoma"/>
                <w:color w:val="000000"/>
              </w:rPr>
            </w:pPr>
            <w:r w:rsidRPr="00043B8D">
              <w:rPr>
                <w:rFonts w:cs="Tahoma"/>
                <w:color w:val="000000"/>
              </w:rPr>
              <w:t>67.881.162,00</w:t>
            </w:r>
          </w:p>
        </w:tc>
      </w:tr>
      <w:tr w:rsidR="009B72F0" w:rsidRPr="00043B8D" w14:paraId="7AD4360B" w14:textId="77777777" w:rsidTr="00EE4DC3">
        <w:trPr>
          <w:trHeight w:val="103"/>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BE955" w14:textId="77777777" w:rsidR="009B72F0" w:rsidRPr="00043B8D" w:rsidRDefault="009B72F0" w:rsidP="00EE4DC3">
            <w:pPr>
              <w:autoSpaceDE w:val="0"/>
              <w:autoSpaceDN w:val="0"/>
              <w:rPr>
                <w:rFonts w:cs="Tahoma"/>
                <w:color w:val="000000"/>
              </w:rPr>
            </w:pPr>
            <w:r w:rsidRPr="00043B8D">
              <w:rPr>
                <w:rFonts w:cs="Tahoma"/>
                <w:color w:val="000000"/>
              </w:rPr>
              <w:t xml:space="preserve">PBE </w:t>
            </w:r>
            <w:r w:rsidRPr="00043B8D">
              <w:rPr>
                <w:rFonts w:cs="Tahoma"/>
              </w:rPr>
              <w:t>(Wallonië en Vlaanderen)</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C36394" w14:textId="77777777" w:rsidR="009B72F0" w:rsidRPr="00043B8D" w:rsidRDefault="009B72F0" w:rsidP="00EE4DC3">
            <w:pPr>
              <w:autoSpaceDE w:val="0"/>
              <w:autoSpaceDN w:val="0"/>
              <w:ind w:right="359"/>
              <w:jc w:val="right"/>
              <w:rPr>
                <w:rFonts w:cs="Tahoma"/>
                <w:color w:val="000000"/>
              </w:rPr>
            </w:pPr>
            <w:r w:rsidRPr="00043B8D">
              <w:rPr>
                <w:rFonts w:cs="Tahoma"/>
                <w:color w:val="000000"/>
              </w:rPr>
              <w:t xml:space="preserve">129.015.827,00 </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D00ECA" w14:textId="77777777" w:rsidR="009B72F0" w:rsidRPr="00043B8D" w:rsidRDefault="009B72F0" w:rsidP="00EE4DC3">
            <w:pPr>
              <w:autoSpaceDE w:val="0"/>
              <w:autoSpaceDN w:val="0"/>
              <w:ind w:right="359"/>
              <w:jc w:val="right"/>
              <w:rPr>
                <w:rFonts w:cs="Tahoma"/>
                <w:color w:val="000000"/>
              </w:rPr>
            </w:pPr>
            <w:r w:rsidRPr="00043B8D">
              <w:rPr>
                <w:rFonts w:cs="Tahoma"/>
                <w:color w:val="000000"/>
              </w:rPr>
              <w:t>n.v.t.</w:t>
            </w:r>
          </w:p>
        </w:tc>
      </w:tr>
      <w:tr w:rsidR="009B72F0" w:rsidRPr="00043B8D" w14:paraId="1BCD5C30" w14:textId="77777777" w:rsidTr="00EE4DC3">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A3BF5" w14:textId="77777777" w:rsidR="009B72F0" w:rsidRPr="00043B8D" w:rsidRDefault="009B72F0" w:rsidP="00EE4DC3">
            <w:pPr>
              <w:rPr>
                <w:rFonts w:cs="Tahoma"/>
              </w:rPr>
            </w:pPr>
            <w:r w:rsidRPr="00043B8D">
              <w:rPr>
                <w:rFonts w:cs="Tahoma"/>
              </w:rPr>
              <w:t>Intermosane (Wallonië en Vlaanderen)</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AF881" w14:textId="77777777" w:rsidR="009B72F0" w:rsidRPr="00043B8D" w:rsidRDefault="009B72F0" w:rsidP="00EE4DC3">
            <w:pPr>
              <w:ind w:right="359"/>
              <w:jc w:val="right"/>
              <w:rPr>
                <w:rFonts w:cs="Tahoma"/>
              </w:rPr>
            </w:pPr>
            <w:r w:rsidRPr="00043B8D">
              <w:rPr>
                <w:rFonts w:cs="Tahoma"/>
              </w:rPr>
              <w:t>211.260.579,15</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C1FD1" w14:textId="77777777" w:rsidR="009B72F0" w:rsidRPr="00043B8D" w:rsidRDefault="009B72F0" w:rsidP="00EE4DC3">
            <w:pPr>
              <w:ind w:right="359"/>
              <w:jc w:val="right"/>
              <w:rPr>
                <w:rFonts w:cs="Tahoma"/>
              </w:rPr>
            </w:pPr>
            <w:r w:rsidRPr="00043B8D">
              <w:rPr>
                <w:rFonts w:cs="Tahoma"/>
              </w:rPr>
              <w:t>n.v.t.</w:t>
            </w:r>
          </w:p>
        </w:tc>
      </w:tr>
    </w:tbl>
    <w:p w14:paraId="30565273" w14:textId="77777777" w:rsidR="009B72F0" w:rsidRPr="00043B8D" w:rsidRDefault="009B72F0" w:rsidP="009B72F0"/>
    <w:p w14:paraId="53BBC27D" w14:textId="77777777" w:rsidR="002561D1" w:rsidRPr="00043B8D" w:rsidRDefault="002561D1" w:rsidP="0034482D"/>
    <w:p w14:paraId="5C18A6A6" w14:textId="50CB0FB0" w:rsidR="0034482D" w:rsidRPr="00043B8D" w:rsidRDefault="0034482D" w:rsidP="0034482D">
      <w:r w:rsidRPr="00043B8D">
        <w:t xml:space="preserve">Eind 2010 werd door de CREG een definitief akkoord bereikt met de distributienetbeheerders, die Infrax als exploitatiemaatschappij hebben, omtrent de waarde van de RAB. Ook met AGEM en GHA werd in 2011 een akkoord bereikt over de waarde van de RAB. De netten van AGEM en GHA werden overgenomen door IVEG, respectievelijk op 1 januari 2012 en 1 juli 2011, waardoor beide netbeheerders ophielden te bestaan.  In </w:t>
      </w:r>
      <w:r w:rsidR="00704FCC" w:rsidRPr="00043B8D">
        <w:fldChar w:fldCharType="begin"/>
      </w:r>
      <w:r w:rsidR="00704FCC" w:rsidRPr="00043B8D">
        <w:instrText xml:space="preserve"> REF _Ref399496774 \h </w:instrText>
      </w:r>
      <w:r w:rsidR="00043B8D">
        <w:instrText xml:space="preserve"> \* MERGEFORMAT </w:instrText>
      </w:r>
      <w:r w:rsidR="00704FCC" w:rsidRPr="00043B8D">
        <w:fldChar w:fldCharType="separate"/>
      </w:r>
      <w:r w:rsidR="00B30F9B" w:rsidRPr="00043B8D">
        <w:t xml:space="preserve">Tabel </w:t>
      </w:r>
      <w:r w:rsidR="00B30F9B">
        <w:rPr>
          <w:noProof/>
        </w:rPr>
        <w:t>11</w:t>
      </w:r>
      <w:r w:rsidR="00704FCC" w:rsidRPr="00043B8D">
        <w:fldChar w:fldCharType="end"/>
      </w:r>
      <w:r w:rsidR="00704FCC" w:rsidRPr="00043B8D">
        <w:t xml:space="preserve"> </w:t>
      </w:r>
      <w:r w:rsidRPr="00043B8D">
        <w:t>wordt een overzicht gegeven van deze bijkomende RAB-meerwaarden voor de distributienetbeheerders die Infrax als exploitatiemaatschappij hebben:</w:t>
      </w:r>
    </w:p>
    <w:p w14:paraId="38BE0E83" w14:textId="77777777" w:rsidR="0034482D" w:rsidRPr="00043B8D" w:rsidRDefault="0034482D" w:rsidP="0034482D"/>
    <w:p w14:paraId="6E3F9A1E" w14:textId="77777777" w:rsidR="0034482D" w:rsidRPr="000D284A" w:rsidRDefault="0034482D" w:rsidP="00654C50">
      <w:pPr>
        <w:pStyle w:val="Bijschrift"/>
        <w:keepNext/>
        <w:jc w:val="left"/>
        <w:rPr>
          <w:b w:val="0"/>
          <w:i/>
        </w:rPr>
      </w:pPr>
      <w:bookmarkStart w:id="575" w:name="_Ref399496774"/>
      <w:r w:rsidRPr="000D284A">
        <w:rPr>
          <w:b w:val="0"/>
          <w:i/>
        </w:rPr>
        <w:t xml:space="preserve">Tabel </w:t>
      </w:r>
      <w:r w:rsidRPr="000D284A">
        <w:rPr>
          <w:b w:val="0"/>
          <w:i/>
        </w:rPr>
        <w:fldChar w:fldCharType="begin"/>
      </w:r>
      <w:r w:rsidRPr="000D284A">
        <w:rPr>
          <w:b w:val="0"/>
          <w:i/>
        </w:rPr>
        <w:instrText xml:space="preserve"> SEQ Tabel \* ARABIC </w:instrText>
      </w:r>
      <w:r w:rsidRPr="000D284A">
        <w:rPr>
          <w:b w:val="0"/>
          <w:i/>
        </w:rPr>
        <w:fldChar w:fldCharType="separate"/>
      </w:r>
      <w:r w:rsidR="000D284A">
        <w:rPr>
          <w:b w:val="0"/>
          <w:i/>
          <w:noProof/>
        </w:rPr>
        <w:t>11</w:t>
      </w:r>
      <w:r w:rsidRPr="000D284A">
        <w:rPr>
          <w:b w:val="0"/>
          <w:i/>
        </w:rPr>
        <w:fldChar w:fldCharType="end"/>
      </w:r>
      <w:bookmarkEnd w:id="575"/>
      <w:r w:rsidRPr="000D284A">
        <w:rPr>
          <w:b w:val="0"/>
          <w:i/>
        </w:rPr>
        <w:t xml:space="preserve"> Bijkomende RAB waarden voor distributienetbeheerders die Infrax als exploitatiemaatschappij hebben</w:t>
      </w:r>
    </w:p>
    <w:tbl>
      <w:tblPr>
        <w:tblW w:w="0" w:type="auto"/>
        <w:tblInd w:w="108" w:type="dxa"/>
        <w:tblCellMar>
          <w:left w:w="0" w:type="dxa"/>
          <w:bottom w:w="28" w:type="dxa"/>
          <w:right w:w="0" w:type="dxa"/>
        </w:tblCellMar>
        <w:tblLook w:val="04A0" w:firstRow="1" w:lastRow="0" w:firstColumn="1" w:lastColumn="0" w:noHBand="0" w:noVBand="1"/>
      </w:tblPr>
      <w:tblGrid>
        <w:gridCol w:w="2742"/>
        <w:gridCol w:w="2574"/>
        <w:gridCol w:w="2575"/>
      </w:tblGrid>
      <w:tr w:rsidR="0034482D" w:rsidRPr="00043B8D" w14:paraId="2B4D1A03" w14:textId="77777777" w:rsidTr="00FE0367">
        <w:tc>
          <w:tcPr>
            <w:tcW w:w="27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086BA2" w14:textId="77777777" w:rsidR="0034482D" w:rsidRPr="00043B8D" w:rsidRDefault="0034482D" w:rsidP="00FE0367">
            <w:pPr>
              <w:rPr>
                <w:rFonts w:cs="Tahoma"/>
              </w:rPr>
            </w:pPr>
            <w:r w:rsidRPr="00043B8D">
              <w:rPr>
                <w:rFonts w:cs="Tahoma"/>
              </w:rPr>
              <w:t>Distributienetbeheerder</w:t>
            </w:r>
          </w:p>
        </w:tc>
        <w:tc>
          <w:tcPr>
            <w:tcW w:w="514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15EDB4" w14:textId="77777777" w:rsidR="0034482D" w:rsidRPr="00043B8D" w:rsidRDefault="0034482D" w:rsidP="00FE0367">
            <w:pPr>
              <w:jc w:val="center"/>
              <w:rPr>
                <w:rFonts w:cs="Tahoma"/>
              </w:rPr>
            </w:pPr>
            <w:r w:rsidRPr="00043B8D">
              <w:rPr>
                <w:rFonts w:cs="Tahoma"/>
              </w:rPr>
              <w:t>Activiteit</w:t>
            </w:r>
          </w:p>
        </w:tc>
      </w:tr>
      <w:tr w:rsidR="0034482D" w:rsidRPr="00043B8D" w14:paraId="78402E44" w14:textId="77777777" w:rsidTr="00FE0367">
        <w:trPr>
          <w:trHeight w:val="26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7EBB63D" w14:textId="77777777" w:rsidR="0034482D" w:rsidRPr="00043B8D" w:rsidRDefault="0034482D" w:rsidP="00FE0367">
            <w:pPr>
              <w:rPr>
                <w:rFonts w:cs="Tahoma"/>
              </w:rPr>
            </w:pP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BB1123" w14:textId="77777777" w:rsidR="0034482D" w:rsidRPr="00043B8D" w:rsidRDefault="0034482D" w:rsidP="00FE0367">
            <w:pPr>
              <w:jc w:val="center"/>
              <w:rPr>
                <w:rFonts w:cs="Tahoma"/>
              </w:rPr>
            </w:pPr>
            <w:r w:rsidRPr="00043B8D">
              <w:rPr>
                <w:rFonts w:cs="Tahoma"/>
              </w:rPr>
              <w:t>Elektriciteit</w:t>
            </w:r>
          </w:p>
          <w:p w14:paraId="7B8D306C" w14:textId="77777777" w:rsidR="0034482D" w:rsidRPr="00043B8D" w:rsidRDefault="0034482D" w:rsidP="00FE0367">
            <w:pPr>
              <w:jc w:val="center"/>
              <w:rPr>
                <w:rFonts w:cs="Tahoma"/>
              </w:rPr>
            </w:pPr>
          </w:p>
        </w:tc>
        <w:tc>
          <w:tcPr>
            <w:tcW w:w="2575" w:type="dxa"/>
            <w:tcBorders>
              <w:top w:val="nil"/>
              <w:left w:val="nil"/>
              <w:bottom w:val="single" w:sz="8" w:space="0" w:color="auto"/>
              <w:right w:val="single" w:sz="8" w:space="0" w:color="auto"/>
            </w:tcBorders>
            <w:tcMar>
              <w:top w:w="0" w:type="dxa"/>
              <w:left w:w="108" w:type="dxa"/>
              <w:bottom w:w="0" w:type="dxa"/>
              <w:right w:w="108" w:type="dxa"/>
            </w:tcMar>
            <w:hideMark/>
          </w:tcPr>
          <w:p w14:paraId="72878EBA" w14:textId="77777777" w:rsidR="0034482D" w:rsidRPr="00043B8D" w:rsidRDefault="0034482D" w:rsidP="00FE0367">
            <w:pPr>
              <w:jc w:val="center"/>
              <w:rPr>
                <w:rFonts w:cs="Tahoma"/>
              </w:rPr>
            </w:pPr>
            <w:r w:rsidRPr="00043B8D">
              <w:rPr>
                <w:rFonts w:cs="Tahoma"/>
              </w:rPr>
              <w:t>Aardgas</w:t>
            </w:r>
          </w:p>
          <w:p w14:paraId="557B5A33" w14:textId="77777777" w:rsidR="0034482D" w:rsidRPr="00043B8D" w:rsidRDefault="0034482D" w:rsidP="00FE0367">
            <w:pPr>
              <w:jc w:val="center"/>
              <w:rPr>
                <w:rFonts w:cs="Tahoma"/>
              </w:rPr>
            </w:pPr>
          </w:p>
        </w:tc>
      </w:tr>
      <w:tr w:rsidR="0034482D" w:rsidRPr="00043B8D" w14:paraId="4DE6E2E4" w14:textId="77777777" w:rsidTr="00FE0367">
        <w:trPr>
          <w:trHeight w:val="166"/>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BDB71" w14:textId="77777777" w:rsidR="0034482D" w:rsidRPr="00043B8D" w:rsidRDefault="0034482D" w:rsidP="00CC0266">
            <w:pPr>
              <w:autoSpaceDE w:val="0"/>
              <w:autoSpaceDN w:val="0"/>
              <w:rPr>
                <w:rFonts w:cs="Tahoma"/>
                <w:color w:val="000000"/>
                <w:lang w:val="fr-BE"/>
              </w:rPr>
            </w:pPr>
            <w:r w:rsidRPr="00043B8D">
              <w:rPr>
                <w:rFonts w:cs="Tahoma"/>
                <w:color w:val="000000"/>
                <w:lang w:val="fr-BE"/>
              </w:rPr>
              <w:t>InterEnerga</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5E57E5" w14:textId="77777777" w:rsidR="0034482D" w:rsidRPr="00043B8D" w:rsidRDefault="0034482D" w:rsidP="00FE0367">
            <w:pPr>
              <w:ind w:right="359"/>
              <w:jc w:val="right"/>
              <w:rPr>
                <w:rFonts w:cs="Tahoma"/>
              </w:rPr>
            </w:pPr>
            <w:r w:rsidRPr="00043B8D">
              <w:rPr>
                <w:rFonts w:cs="Tahoma"/>
              </w:rPr>
              <w:t>-15.262.280</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3E5E9780" w14:textId="77777777" w:rsidR="0034482D" w:rsidRPr="00043B8D" w:rsidRDefault="0034482D" w:rsidP="00FE0367">
            <w:pPr>
              <w:ind w:right="359"/>
              <w:jc w:val="right"/>
              <w:rPr>
                <w:rFonts w:cs="Tahoma"/>
              </w:rPr>
            </w:pPr>
            <w:r w:rsidRPr="00043B8D">
              <w:rPr>
                <w:rFonts w:cs="Tahoma"/>
              </w:rPr>
              <w:t>47.003.980</w:t>
            </w:r>
          </w:p>
        </w:tc>
      </w:tr>
      <w:tr w:rsidR="0034482D" w:rsidRPr="00043B8D" w14:paraId="2F230472" w14:textId="77777777" w:rsidTr="00FE0367">
        <w:trPr>
          <w:trHeight w:val="103"/>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B2171" w14:textId="77777777" w:rsidR="0034482D" w:rsidRPr="00043B8D" w:rsidRDefault="0034482D" w:rsidP="00FE0367">
            <w:pPr>
              <w:autoSpaceDE w:val="0"/>
              <w:autoSpaceDN w:val="0"/>
              <w:rPr>
                <w:rFonts w:cs="Tahoma"/>
                <w:color w:val="000000"/>
              </w:rPr>
            </w:pPr>
            <w:r w:rsidRPr="00043B8D">
              <w:rPr>
                <w:rFonts w:cs="Tahoma"/>
                <w:color w:val="000000"/>
                <w:lang w:val="fr-BE"/>
              </w:rPr>
              <w:t xml:space="preserve">IVEG </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5EB302" w14:textId="77777777" w:rsidR="0034482D" w:rsidRPr="00043B8D" w:rsidRDefault="0034482D" w:rsidP="00FE0367">
            <w:pPr>
              <w:autoSpaceDE w:val="0"/>
              <w:autoSpaceDN w:val="0"/>
              <w:ind w:right="359"/>
              <w:jc w:val="right"/>
              <w:rPr>
                <w:rFonts w:cs="Tahoma"/>
                <w:color w:val="000000"/>
              </w:rPr>
            </w:pPr>
            <w:r w:rsidRPr="00043B8D">
              <w:rPr>
                <w:rFonts w:cs="Tahoma"/>
                <w:color w:val="000000"/>
              </w:rPr>
              <w:t xml:space="preserve">4.907.597 </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3062E17" w14:textId="77777777" w:rsidR="0034482D" w:rsidRPr="00043B8D" w:rsidRDefault="0034482D" w:rsidP="00FE0367">
            <w:pPr>
              <w:autoSpaceDE w:val="0"/>
              <w:autoSpaceDN w:val="0"/>
              <w:ind w:right="359"/>
              <w:jc w:val="right"/>
              <w:rPr>
                <w:rFonts w:cs="Tahoma"/>
                <w:color w:val="000000"/>
              </w:rPr>
            </w:pPr>
            <w:r w:rsidRPr="00043B8D">
              <w:rPr>
                <w:rFonts w:cs="Tahoma"/>
                <w:color w:val="000000"/>
              </w:rPr>
              <w:t>9.038.565</w:t>
            </w:r>
          </w:p>
        </w:tc>
      </w:tr>
      <w:tr w:rsidR="0034482D" w:rsidRPr="00043B8D" w14:paraId="07E75476" w14:textId="77777777" w:rsidTr="00FE0367">
        <w:trPr>
          <w:trHeight w:val="103"/>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E45F4" w14:textId="77777777" w:rsidR="0034482D" w:rsidRPr="00043B8D" w:rsidRDefault="0034482D" w:rsidP="00FE0367">
            <w:pPr>
              <w:autoSpaceDE w:val="0"/>
              <w:autoSpaceDN w:val="0"/>
              <w:rPr>
                <w:rFonts w:cs="Tahoma"/>
                <w:color w:val="000000"/>
              </w:rPr>
            </w:pPr>
            <w:r w:rsidRPr="00043B8D">
              <w:rPr>
                <w:rFonts w:cs="Tahoma"/>
                <w:color w:val="000000"/>
              </w:rPr>
              <w:t>GHA</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E98DA" w14:textId="77777777" w:rsidR="0034482D" w:rsidRPr="00043B8D" w:rsidRDefault="0034482D" w:rsidP="00FE0367">
            <w:pPr>
              <w:autoSpaceDE w:val="0"/>
              <w:autoSpaceDN w:val="0"/>
              <w:ind w:right="359"/>
              <w:jc w:val="right"/>
              <w:rPr>
                <w:rFonts w:cs="Tahoma"/>
                <w:color w:val="000000"/>
              </w:rPr>
            </w:pPr>
            <w:r w:rsidRPr="00043B8D">
              <w:rPr>
                <w:rFonts w:cs="Tahoma"/>
                <w:color w:val="000000"/>
              </w:rPr>
              <w:t xml:space="preserve">15.214.904 </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5BABCBD" w14:textId="77777777" w:rsidR="0034482D" w:rsidRPr="00043B8D" w:rsidRDefault="0034482D" w:rsidP="00FE0367">
            <w:pPr>
              <w:autoSpaceDE w:val="0"/>
              <w:autoSpaceDN w:val="0"/>
              <w:ind w:right="359"/>
              <w:jc w:val="right"/>
              <w:rPr>
                <w:rFonts w:cs="Tahoma"/>
                <w:color w:val="000000"/>
              </w:rPr>
            </w:pPr>
            <w:r w:rsidRPr="00043B8D">
              <w:rPr>
                <w:rFonts w:cs="Tahoma"/>
                <w:color w:val="000000"/>
              </w:rPr>
              <w:t>n.v.t.</w:t>
            </w:r>
          </w:p>
        </w:tc>
      </w:tr>
      <w:tr w:rsidR="0034482D" w:rsidRPr="00043B8D" w14:paraId="119486B7" w14:textId="77777777" w:rsidTr="00FE0367">
        <w:trPr>
          <w:trHeight w:val="103"/>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9FF660" w14:textId="77777777" w:rsidR="0034482D" w:rsidRPr="00043B8D" w:rsidRDefault="0034482D" w:rsidP="00FE0367">
            <w:pPr>
              <w:autoSpaceDE w:val="0"/>
              <w:autoSpaceDN w:val="0"/>
              <w:rPr>
                <w:rFonts w:cs="Tahoma"/>
                <w:color w:val="000000"/>
              </w:rPr>
            </w:pPr>
            <w:r w:rsidRPr="00043B8D">
              <w:rPr>
                <w:rFonts w:cs="Tahoma"/>
                <w:color w:val="000000"/>
              </w:rPr>
              <w:t>AGEM</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BB3F8" w14:textId="77777777" w:rsidR="0034482D" w:rsidRPr="00043B8D" w:rsidRDefault="0034482D" w:rsidP="00FE0367">
            <w:pPr>
              <w:autoSpaceDE w:val="0"/>
              <w:autoSpaceDN w:val="0"/>
              <w:ind w:right="359"/>
              <w:jc w:val="right"/>
              <w:rPr>
                <w:rFonts w:cs="Tahoma"/>
                <w:color w:val="000000"/>
              </w:rPr>
            </w:pPr>
            <w:r w:rsidRPr="00043B8D">
              <w:rPr>
                <w:rFonts w:cs="Tahoma"/>
                <w:color w:val="000000"/>
              </w:rPr>
              <w:t xml:space="preserve">7.089.343 </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2F3E491" w14:textId="77777777" w:rsidR="0034482D" w:rsidRPr="00043B8D" w:rsidRDefault="0034482D" w:rsidP="00FE0367">
            <w:pPr>
              <w:autoSpaceDE w:val="0"/>
              <w:autoSpaceDN w:val="0"/>
              <w:ind w:right="359"/>
              <w:jc w:val="right"/>
              <w:rPr>
                <w:rFonts w:cs="Tahoma"/>
                <w:color w:val="000000"/>
              </w:rPr>
            </w:pPr>
            <w:r w:rsidRPr="00043B8D">
              <w:rPr>
                <w:rFonts w:cs="Tahoma"/>
                <w:color w:val="000000"/>
              </w:rPr>
              <w:t>n.v.t.</w:t>
            </w:r>
          </w:p>
        </w:tc>
      </w:tr>
      <w:tr w:rsidR="0034482D" w:rsidRPr="00043B8D" w14:paraId="58D66893" w14:textId="77777777" w:rsidTr="00FE0367">
        <w:trPr>
          <w:trHeight w:val="103"/>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0CDA9" w14:textId="77777777" w:rsidR="0034482D" w:rsidRPr="00043B8D" w:rsidRDefault="0034482D" w:rsidP="00FE0367">
            <w:pPr>
              <w:autoSpaceDE w:val="0"/>
              <w:autoSpaceDN w:val="0"/>
              <w:rPr>
                <w:rFonts w:cs="Tahoma"/>
                <w:color w:val="000000"/>
              </w:rPr>
            </w:pPr>
            <w:r w:rsidRPr="00043B8D">
              <w:rPr>
                <w:rFonts w:cs="Tahoma"/>
                <w:color w:val="000000"/>
              </w:rPr>
              <w:t xml:space="preserve">Infrax West </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E8231" w14:textId="77777777" w:rsidR="0034482D" w:rsidRPr="00043B8D" w:rsidRDefault="0034482D" w:rsidP="00FE0367">
            <w:pPr>
              <w:autoSpaceDE w:val="0"/>
              <w:autoSpaceDN w:val="0"/>
              <w:ind w:right="359"/>
              <w:jc w:val="right"/>
              <w:rPr>
                <w:rFonts w:cs="Tahoma"/>
                <w:color w:val="000000"/>
              </w:rPr>
            </w:pPr>
            <w:r w:rsidRPr="00043B8D">
              <w:rPr>
                <w:rFonts w:cs="Tahoma"/>
                <w:color w:val="000000"/>
              </w:rPr>
              <w:t xml:space="preserve">7.997.418 </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2357BAE" w14:textId="77777777" w:rsidR="0034482D" w:rsidRPr="00043B8D" w:rsidRDefault="0034482D" w:rsidP="00FE0367">
            <w:pPr>
              <w:autoSpaceDE w:val="0"/>
              <w:autoSpaceDN w:val="0"/>
              <w:ind w:right="359"/>
              <w:jc w:val="right"/>
              <w:rPr>
                <w:rFonts w:cs="Tahoma"/>
                <w:color w:val="000000"/>
              </w:rPr>
            </w:pPr>
            <w:r w:rsidRPr="00043B8D">
              <w:rPr>
                <w:rFonts w:cs="Tahoma"/>
                <w:color w:val="000000"/>
              </w:rPr>
              <w:t>19.290.197</w:t>
            </w:r>
          </w:p>
        </w:tc>
      </w:tr>
      <w:tr w:rsidR="0034482D" w:rsidRPr="00043B8D" w14:paraId="3541F63F" w14:textId="77777777" w:rsidTr="00FE0367">
        <w:trPr>
          <w:trHeight w:val="103"/>
        </w:trPr>
        <w:tc>
          <w:tcPr>
            <w:tcW w:w="2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6A93F" w14:textId="77777777" w:rsidR="0034482D" w:rsidRPr="00043B8D" w:rsidRDefault="0034482D" w:rsidP="00FE0367">
            <w:pPr>
              <w:autoSpaceDE w:val="0"/>
              <w:autoSpaceDN w:val="0"/>
              <w:rPr>
                <w:rFonts w:cs="Tahoma"/>
                <w:color w:val="000000"/>
              </w:rPr>
            </w:pPr>
            <w:r w:rsidRPr="00043B8D">
              <w:rPr>
                <w:rFonts w:cs="Tahoma"/>
                <w:color w:val="000000"/>
              </w:rPr>
              <w:t xml:space="preserve">PBE </w:t>
            </w:r>
            <w:r w:rsidRPr="00043B8D">
              <w:rPr>
                <w:rFonts w:cs="Tahoma"/>
              </w:rPr>
              <w:t>(Wallonië en Vlaanderen)</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79833" w14:textId="77777777" w:rsidR="0034482D" w:rsidRPr="00043B8D" w:rsidRDefault="0034482D" w:rsidP="00FE0367">
            <w:pPr>
              <w:autoSpaceDE w:val="0"/>
              <w:autoSpaceDN w:val="0"/>
              <w:ind w:right="359"/>
              <w:jc w:val="right"/>
              <w:rPr>
                <w:rFonts w:cs="Tahoma"/>
                <w:color w:val="000000"/>
              </w:rPr>
            </w:pPr>
            <w:r w:rsidRPr="00043B8D">
              <w:rPr>
                <w:rFonts w:cs="Tahoma"/>
                <w:color w:val="000000"/>
              </w:rPr>
              <w:t xml:space="preserve">17.672.477 </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0A6ACDA" w14:textId="77777777" w:rsidR="0034482D" w:rsidRPr="00043B8D" w:rsidRDefault="0034482D" w:rsidP="00FE0367">
            <w:pPr>
              <w:autoSpaceDE w:val="0"/>
              <w:autoSpaceDN w:val="0"/>
              <w:ind w:right="359"/>
              <w:jc w:val="right"/>
              <w:rPr>
                <w:rFonts w:cs="Tahoma"/>
                <w:color w:val="000000"/>
              </w:rPr>
            </w:pPr>
            <w:r w:rsidRPr="00043B8D">
              <w:rPr>
                <w:rFonts w:cs="Tahoma"/>
                <w:color w:val="000000"/>
              </w:rPr>
              <w:t>n.v.t.</w:t>
            </w:r>
          </w:p>
        </w:tc>
      </w:tr>
    </w:tbl>
    <w:p w14:paraId="37969FE6" w14:textId="77777777" w:rsidR="009B72F0" w:rsidRPr="00043B8D" w:rsidRDefault="009B72F0" w:rsidP="009B72F0"/>
    <w:p w14:paraId="0DF2A477" w14:textId="18E5B3A6" w:rsidR="00147C94" w:rsidRPr="00043B8D" w:rsidRDefault="00147C94" w:rsidP="00147C94">
      <w:r w:rsidRPr="00043B8D">
        <w:t>De</w:t>
      </w:r>
      <w:r w:rsidR="009B72F0" w:rsidRPr="00043B8D">
        <w:t xml:space="preserve"> vernoemde</w:t>
      </w:r>
      <w:r w:rsidRPr="00043B8D">
        <w:t xml:space="preserve"> meerwaarden </w:t>
      </w:r>
      <w:r w:rsidR="00CC66CA" w:rsidRPr="00043B8D">
        <w:t xml:space="preserve">werden </w:t>
      </w:r>
      <w:r w:rsidRPr="00043B8D">
        <w:t xml:space="preserve">jaarlijks afgeschreven volgens een ritme dat verondersteld </w:t>
      </w:r>
      <w:r w:rsidR="00CC66CA" w:rsidRPr="00043B8D">
        <w:t xml:space="preserve">werd </w:t>
      </w:r>
      <w:r w:rsidRPr="00043B8D">
        <w:t xml:space="preserve">een weergave te zijn van de gemiddelde jaarlijkse desinvesteringen. Hierbij werd in de tarieven-KB’s 2008 bepaald dat de meerwaarde werd afgeboekt en in de kosten werd opgenomen à rato van 2% per jaar in de eerste </w:t>
      </w:r>
      <w:r w:rsidR="00A00ABE" w:rsidRPr="00043B8D">
        <w:t>reguleringsperiode</w:t>
      </w:r>
      <w:r w:rsidRPr="00043B8D">
        <w:t xml:space="preserve"> (2009-2012). Na afloop van het derde jaar van elke </w:t>
      </w:r>
      <w:r w:rsidR="00A00ABE" w:rsidRPr="00043B8D">
        <w:t>reguleringsperiode</w:t>
      </w:r>
      <w:r w:rsidRPr="00043B8D">
        <w:t xml:space="preserve"> werd het voortschrijdend gemiddelde van de buitendienststellingen over de voorbije 4 jaren bepaald en dit voortschrijdend gemiddelde werd vervolgens toegepast in de eerstvolgende </w:t>
      </w:r>
      <w:r w:rsidR="00A00ABE" w:rsidRPr="00043B8D">
        <w:t>reguleringsperiode</w:t>
      </w:r>
      <w:r w:rsidRPr="00043B8D">
        <w:t xml:space="preserve">. Het was dus de bedoeling om het percentage van 2% steeds te verfijnen op basis van de werkelijk vastgestelde buitendienststellingen bij de distributienetbeheerders. Om die reden was er een uitdrukkelijke attestering van de commissaris met betrekking tot de gebruikte methodiek en daadwerkelijke naleving ervan inzake buitendienstgestelde materiële vaste activa noodzakelijk. </w:t>
      </w:r>
      <w:r w:rsidR="009B72F0" w:rsidRPr="00043B8D">
        <w:t>D</w:t>
      </w:r>
      <w:r w:rsidRPr="00043B8D">
        <w:t xml:space="preserve">e VREG </w:t>
      </w:r>
      <w:r w:rsidR="009B72F0" w:rsidRPr="00043B8D">
        <w:t xml:space="preserve">zal </w:t>
      </w:r>
      <w:r w:rsidRPr="00043B8D">
        <w:t xml:space="preserve">deze attestering </w:t>
      </w:r>
      <w:r w:rsidR="009B72F0" w:rsidRPr="00043B8D">
        <w:t xml:space="preserve">blijven vragen </w:t>
      </w:r>
      <w:r w:rsidRPr="00043B8D">
        <w:t>teneinde toe te laten om het toegepaste afschrijvingspercentage te verifiëren en de kwaliteit van de methodiek inzake buitendienststellingen te blijven garanderen.</w:t>
      </w:r>
    </w:p>
    <w:p w14:paraId="309C20E7" w14:textId="77777777" w:rsidR="00147C94" w:rsidRPr="00043B8D" w:rsidRDefault="00147C94" w:rsidP="00147C94"/>
    <w:p w14:paraId="5BB83F30" w14:textId="77777777" w:rsidR="00C8374A" w:rsidRPr="00043B8D" w:rsidRDefault="00C8374A" w:rsidP="00C8374A">
      <w:pPr>
        <w:rPr>
          <w:rFonts w:cs="Tahoma"/>
          <w:lang w:val="nl-BE"/>
        </w:rPr>
      </w:pPr>
      <w:r w:rsidRPr="00043B8D">
        <w:rPr>
          <w:rFonts w:cs="Tahoma"/>
          <w:lang w:val="nl-BE"/>
        </w:rPr>
        <w:t>Bij een door de regulator toegelaten opwaartse herziening van de RAB meerwaarden in een bepaald boekjaar zal, indien dit boekjaar deel uitmaakt van de beschouwde referentieperiode ter bepaling van de trend van de sectorkosten, deze door de regulator toegelaten opwaartse herziening en de hiermee gepaard gaande afschrijvingen ook worden overgenomen in de jaren die aan dit boekjaar voorafgaan en eveneens deel uitmaken van deze beschouwde referentieperiode. Deze methodiek wordt toegepast teneinde te vermijden dat louter een door de regulator toegelaten opwaartse herziening van de RAB meerwaarden in de loop van een referentieperiode ervoor zou zorgen dat de sectorkosten in deze periode een stijgende trend ondergaan.</w:t>
      </w:r>
    </w:p>
    <w:p w14:paraId="2D8829CC" w14:textId="77777777" w:rsidR="00C8374A" w:rsidRPr="00043B8D" w:rsidRDefault="00C8374A" w:rsidP="00147C94">
      <w:pPr>
        <w:rPr>
          <w:lang w:val="nl-BE"/>
        </w:rPr>
      </w:pPr>
    </w:p>
    <w:p w14:paraId="0BB1C723" w14:textId="77777777" w:rsidR="00957239" w:rsidRDefault="001E700E" w:rsidP="00262CB1">
      <w:r w:rsidRPr="00043B8D">
        <w:t>Activering en afschrijving van</w:t>
      </w:r>
      <w:r w:rsidR="003261D0" w:rsidRPr="00043B8D">
        <w:t xml:space="preserve"> oprichtingskosten en</w:t>
      </w:r>
      <w:r w:rsidRPr="00043B8D">
        <w:t xml:space="preserve"> goodwill</w:t>
      </w:r>
      <w:r w:rsidR="003261D0" w:rsidRPr="00043B8D">
        <w:t xml:space="preserve"> </w:t>
      </w:r>
      <w:r w:rsidRPr="00043B8D">
        <w:t>wordt door de VREG uitgesloten</w:t>
      </w:r>
      <w:r w:rsidR="00313F9E" w:rsidRPr="00043B8D">
        <w:t xml:space="preserve"> (par. </w:t>
      </w:r>
      <w:r w:rsidR="00313F9E" w:rsidRPr="00043B8D">
        <w:fldChar w:fldCharType="begin"/>
      </w:r>
      <w:r w:rsidR="00313F9E" w:rsidRPr="00043B8D">
        <w:instrText xml:space="preserve"> REF _Ref363650267 \r \h </w:instrText>
      </w:r>
      <w:r w:rsidR="00043B8D">
        <w:instrText xml:space="preserve"> \* MERGEFORMAT </w:instrText>
      </w:r>
      <w:r w:rsidR="00313F9E" w:rsidRPr="00043B8D">
        <w:fldChar w:fldCharType="separate"/>
      </w:r>
      <w:r w:rsidR="00B30F9B">
        <w:t>5.3.1</w:t>
      </w:r>
      <w:r w:rsidR="00313F9E" w:rsidRPr="00043B8D">
        <w:fldChar w:fldCharType="end"/>
      </w:r>
      <w:r w:rsidR="00313F9E" w:rsidRPr="00043B8D">
        <w:t>)</w:t>
      </w:r>
      <w:r w:rsidRPr="00043B8D">
        <w:t>.</w:t>
      </w:r>
      <w:r w:rsidR="007E395A">
        <w:t xml:space="preserve"> </w:t>
      </w:r>
    </w:p>
    <w:p w14:paraId="7FE60AE9" w14:textId="77777777" w:rsidR="00957239" w:rsidRDefault="00957239" w:rsidP="00262CB1"/>
    <w:p w14:paraId="1D87BE91" w14:textId="57408A27" w:rsidR="006E7305" w:rsidRPr="00043B8D" w:rsidRDefault="006E7305" w:rsidP="00147C94">
      <w:r w:rsidRPr="00043B8D">
        <w:t xml:space="preserve">Na overleg </w:t>
      </w:r>
      <w:r w:rsidR="00034BE5" w:rsidRPr="00043B8D">
        <w:t xml:space="preserve">van de distributienetbeheerders </w:t>
      </w:r>
      <w:r w:rsidRPr="00043B8D">
        <w:t>met de VREG en rekening houdend met specifieke projecten kunnen andere activaklassen en afschrijvingspercentages worden goedgekeurd.</w:t>
      </w:r>
    </w:p>
    <w:p w14:paraId="7BA68E00" w14:textId="77777777" w:rsidR="008F0634" w:rsidRPr="00043B8D" w:rsidRDefault="008F0634" w:rsidP="00147C94"/>
    <w:p w14:paraId="3FA28139" w14:textId="77777777" w:rsidR="007D30DD" w:rsidRPr="00043B8D" w:rsidRDefault="007D30DD" w:rsidP="007D30DD">
      <w:pPr>
        <w:pStyle w:val="Kop2"/>
      </w:pPr>
      <w:bookmarkStart w:id="576" w:name="_Toc454186716"/>
      <w:r w:rsidRPr="00043B8D">
        <w:t>Kosten en opbrengsten</w:t>
      </w:r>
      <w:bookmarkEnd w:id="576"/>
    </w:p>
    <w:p w14:paraId="58443ED9" w14:textId="77777777" w:rsidR="00CC6878" w:rsidRPr="00043B8D" w:rsidRDefault="00CC6878" w:rsidP="00147C94"/>
    <w:p w14:paraId="4D2BEE30" w14:textId="715813FC" w:rsidR="007D30DD" w:rsidRDefault="007D30DD" w:rsidP="00147C94">
      <w:r w:rsidRPr="00043B8D">
        <w:t>De distributienetbeheerder rapporteert de kosten en opbrengsten</w:t>
      </w:r>
      <w:r w:rsidR="00343FCD" w:rsidRPr="00043B8D">
        <w:t xml:space="preserve"> </w:t>
      </w:r>
      <w:r w:rsidRPr="00043B8D">
        <w:t>elk afzonderlijk en bruto, zonder compensatie. Dit laat de VREG toe per rubriek de operationele nettokosten te berekenen.</w:t>
      </w:r>
    </w:p>
    <w:p w14:paraId="23DDC414" w14:textId="77777777" w:rsidR="00F96083" w:rsidRDefault="00F96083" w:rsidP="00147C94"/>
    <w:p w14:paraId="64B9CF02" w14:textId="4FBC8C40" w:rsidR="007E395A" w:rsidRPr="004900BF" w:rsidRDefault="007E395A" w:rsidP="00147C94">
      <w:r w:rsidRPr="004900BF">
        <w:t xml:space="preserve">[Inzake de federale bijdrage elektriciteit </w:t>
      </w:r>
      <w:r w:rsidR="00FE1FFC" w:rsidRPr="004900BF">
        <w:t>dient het jaarlijks saldo, voortvloeiende uit het verschil tussen de betreffende kosten en opbrengsten,</w:t>
      </w:r>
      <w:r w:rsidRPr="004900BF">
        <w:t xml:space="preserve"> integraal op een balansrekening worden geboekt en aldus niet in de resultatenrekening. Afhankelijk van het saldo wordt de federale bijdrage elektriciteit op de actiefzijde of de passiefzijde van de balans geboekt</w:t>
      </w:r>
      <w:r w:rsidR="009B3F51" w:rsidRPr="004900BF">
        <w:t xml:space="preserve"> in afwachting van een beslissing inzake de saldi m.b.t. federale bijdrage elektriciteit door de bevoegde reguleringsinstantie</w:t>
      </w:r>
      <w:r w:rsidRPr="004900BF">
        <w:t>.</w:t>
      </w:r>
    </w:p>
    <w:p w14:paraId="14BD920E" w14:textId="77777777" w:rsidR="00E57CF0" w:rsidRPr="004900BF" w:rsidRDefault="00E57CF0" w:rsidP="008852A8"/>
    <w:p w14:paraId="2AEB0241" w14:textId="40B93B53" w:rsidR="0081130A" w:rsidRPr="004900BF" w:rsidRDefault="00E87969" w:rsidP="0081130A">
      <w:pPr>
        <w:tabs>
          <w:tab w:val="left" w:pos="709"/>
        </w:tabs>
      </w:pPr>
      <w:r w:rsidRPr="004900BF">
        <w:t>Het saldo</w:t>
      </w:r>
      <w:r w:rsidR="007E395A" w:rsidRPr="004900BF">
        <w:t xml:space="preserve"> m.b.t. de in opdracht van de distributienetbeheerder geïnstalleerde oplaadpunten </w:t>
      </w:r>
      <w:r w:rsidR="00D32C78" w:rsidRPr="004900BF">
        <w:t xml:space="preserve">voor elektrische voertuigen, zoals gespecifieerd in par. </w:t>
      </w:r>
      <w:r w:rsidR="00D32C78" w:rsidRPr="004900BF">
        <w:fldChar w:fldCharType="begin"/>
      </w:r>
      <w:r w:rsidR="00D32C78" w:rsidRPr="004900BF">
        <w:instrText xml:space="preserve"> REF _Ref447806671 \r \h </w:instrText>
      </w:r>
      <w:r w:rsidR="004900BF">
        <w:instrText xml:space="preserve"> \* MERGEFORMAT </w:instrText>
      </w:r>
      <w:r w:rsidR="00D32C78" w:rsidRPr="004900BF">
        <w:fldChar w:fldCharType="separate"/>
      </w:r>
      <w:r w:rsidR="00D32C78" w:rsidRPr="004900BF">
        <w:t>5.6.2.8</w:t>
      </w:r>
      <w:r w:rsidR="00D32C78" w:rsidRPr="004900BF">
        <w:fldChar w:fldCharType="end"/>
      </w:r>
      <w:r w:rsidR="00D32C78" w:rsidRPr="004900BF">
        <w:t xml:space="preserve">, </w:t>
      </w:r>
      <w:r w:rsidRPr="004900BF">
        <w:t xml:space="preserve">dient </w:t>
      </w:r>
      <w:r w:rsidR="007E395A" w:rsidRPr="004900BF">
        <w:t xml:space="preserve">eveneens worden </w:t>
      </w:r>
      <w:r w:rsidR="00F96083" w:rsidRPr="004900BF">
        <w:rPr>
          <w:lang w:val="nl-BE"/>
        </w:rPr>
        <w:t xml:space="preserve">afgezonderd buiten de resultatenrekening in een ‘saldo m.b.t. </w:t>
      </w:r>
      <w:r w:rsidR="006B4DA1" w:rsidRPr="004900BF">
        <w:rPr>
          <w:lang w:val="nl-BE"/>
        </w:rPr>
        <w:t>oplaadpunten voor elektrische voertuigen</w:t>
      </w:r>
      <w:r w:rsidR="00F96083" w:rsidRPr="004900BF">
        <w:rPr>
          <w:lang w:val="nl-BE"/>
        </w:rPr>
        <w:t xml:space="preserve">’ en overgezet naar de overlopende rekeningen op de balans. Dit gebeurt per </w:t>
      </w:r>
      <w:r w:rsidR="00B35584" w:rsidRPr="004900BF">
        <w:rPr>
          <w:lang w:val="nl-BE"/>
        </w:rPr>
        <w:t xml:space="preserve">initieel </w:t>
      </w:r>
      <w:r w:rsidR="00F96083" w:rsidRPr="004900BF">
        <w:rPr>
          <w:lang w:val="nl-BE"/>
        </w:rPr>
        <w:t xml:space="preserve">installatiejaar gedurende </w:t>
      </w:r>
      <w:r w:rsidR="00AA40D3" w:rsidRPr="004900BF">
        <w:rPr>
          <w:lang w:val="nl-BE"/>
        </w:rPr>
        <w:t xml:space="preserve">elf </w:t>
      </w:r>
      <w:r w:rsidR="00F96083" w:rsidRPr="004900BF">
        <w:rPr>
          <w:lang w:val="nl-BE"/>
        </w:rPr>
        <w:t>opeenvolgende jaren</w:t>
      </w:r>
      <w:r w:rsidR="00AA20B9" w:rsidRPr="004900BF">
        <w:rPr>
          <w:lang w:val="nl-BE"/>
        </w:rPr>
        <w:t>, het initieel installatiejaar mee in beschouwing nemende</w:t>
      </w:r>
      <w:r w:rsidR="00F96083" w:rsidRPr="004900BF">
        <w:rPr>
          <w:lang w:val="nl-BE"/>
        </w:rPr>
        <w:t xml:space="preserve">. Voor de oplaadpunten </w:t>
      </w:r>
      <w:r w:rsidR="00B35584" w:rsidRPr="004900BF">
        <w:rPr>
          <w:lang w:val="nl-BE"/>
        </w:rPr>
        <w:t xml:space="preserve">initieel </w:t>
      </w:r>
      <w:r w:rsidR="00F96083" w:rsidRPr="004900BF">
        <w:rPr>
          <w:lang w:val="nl-BE"/>
        </w:rPr>
        <w:t xml:space="preserve">geplaatst in 2016 gebeurt dit aldus voor de jaren 2016 t.e.m. </w:t>
      </w:r>
      <w:r w:rsidR="00AA40D3" w:rsidRPr="004900BF">
        <w:rPr>
          <w:lang w:val="nl-BE"/>
        </w:rPr>
        <w:t>2026</w:t>
      </w:r>
      <w:r w:rsidR="00F96083" w:rsidRPr="004900BF">
        <w:rPr>
          <w:lang w:val="nl-BE"/>
        </w:rPr>
        <w:t xml:space="preserve">. Voor het laatste installatiejaar 2020 gebeurt dit t.e.m. </w:t>
      </w:r>
      <w:r w:rsidR="00AA40D3" w:rsidRPr="004900BF">
        <w:rPr>
          <w:lang w:val="nl-BE"/>
        </w:rPr>
        <w:t>2030</w:t>
      </w:r>
      <w:r w:rsidR="00F96083" w:rsidRPr="004900BF">
        <w:rPr>
          <w:lang w:val="nl-BE"/>
        </w:rPr>
        <w:t>.</w:t>
      </w:r>
      <w:r w:rsidR="0081130A" w:rsidRPr="004900BF">
        <w:t xml:space="preserve"> </w:t>
      </w:r>
    </w:p>
    <w:p w14:paraId="1E62F7FF" w14:textId="1D25AF7A" w:rsidR="007E395A" w:rsidRPr="00CD6A7F" w:rsidRDefault="0081130A" w:rsidP="0081130A">
      <w:pPr>
        <w:tabs>
          <w:tab w:val="left" w:pos="709"/>
        </w:tabs>
      </w:pPr>
      <w:r w:rsidRPr="004900BF">
        <w:t>In de eerste 10 jaar (</w:t>
      </w:r>
      <w:r w:rsidRPr="004900BF">
        <w:rPr>
          <w:i/>
        </w:rPr>
        <w:t>j+10</w:t>
      </w:r>
      <w:r w:rsidRPr="004900BF">
        <w:t xml:space="preserve">) na de initiële installatie van de elektrische oplaadpunten in opdracht van de distributienetbeheerder in het jaar </w:t>
      </w:r>
      <w:r w:rsidRPr="004900BF">
        <w:rPr>
          <w:i/>
        </w:rPr>
        <w:t>j</w:t>
      </w:r>
      <w:r w:rsidRPr="004900BF">
        <w:t xml:space="preserve">, dient de distributienetbeheerder jaarlijks de betreffende kosten en opbrengsten te compenseren aan de hand van het jaarlijks saldo inzake oplaadpunten voor elektrische voertuigen en dit per jaar van initiële installatie. Deze correctie wordt voorzien in het jaarlijkse ex-post rapporteringsmodel niet-exogene kosten (par. </w:t>
      </w:r>
      <w:r w:rsidRPr="004900BF">
        <w:fldChar w:fldCharType="begin"/>
      </w:r>
      <w:r w:rsidRPr="004900BF">
        <w:instrText xml:space="preserve"> REF _Ref450031291 \r \h </w:instrText>
      </w:r>
      <w:r w:rsidR="004900BF">
        <w:instrText xml:space="preserve"> \* MERGEFORMAT </w:instrText>
      </w:r>
      <w:r w:rsidRPr="004900BF">
        <w:fldChar w:fldCharType="separate"/>
      </w:r>
      <w:r w:rsidRPr="004900BF">
        <w:t>10.9</w:t>
      </w:r>
      <w:r w:rsidRPr="004900BF">
        <w:fldChar w:fldCharType="end"/>
      </w:r>
      <w:r w:rsidRPr="004900BF">
        <w:t xml:space="preserve">).  De kosten en opbrengsten ontstaan vanaf 1 januari van het jaar </w:t>
      </w:r>
      <w:r w:rsidRPr="004900BF">
        <w:rPr>
          <w:i/>
        </w:rPr>
        <w:t>j+11</w:t>
      </w:r>
      <w:r w:rsidRPr="004900BF">
        <w:t xml:space="preserve"> en verbonden aan de oplaadpunten, in opdracht van een distributienetbeheerder initieel geïnstalleerd in het jaar </w:t>
      </w:r>
      <w:r w:rsidRPr="004900BF">
        <w:rPr>
          <w:i/>
        </w:rPr>
        <w:t>j</w:t>
      </w:r>
      <w:r w:rsidRPr="004900BF">
        <w:t>, worden zonder compensatie van hun jaarlijks saldo opgenomen in de rapportering van de niet-exogene kosten.</w:t>
      </w:r>
      <w:r w:rsidR="007E395A" w:rsidRPr="004900BF">
        <w:rPr>
          <w:lang w:val="nl-BE"/>
        </w:rPr>
        <w:t>]</w:t>
      </w:r>
      <w:r w:rsidR="007E395A" w:rsidRPr="004900BF">
        <w:rPr>
          <w:rStyle w:val="Voetnootmarkering"/>
          <w:lang w:val="nl-BE"/>
        </w:rPr>
        <w:footnoteReference w:id="95"/>
      </w:r>
    </w:p>
    <w:p w14:paraId="02609C0A" w14:textId="77777777" w:rsidR="00CE54CC" w:rsidRPr="00043B8D" w:rsidRDefault="00CE54CC" w:rsidP="00CE54CC">
      <w:pPr>
        <w:pStyle w:val="Kop2"/>
      </w:pPr>
      <w:bookmarkStart w:id="577" w:name="_Toc454186717"/>
      <w:r w:rsidRPr="00043B8D">
        <w:t>Waarderingsregels</w:t>
      </w:r>
      <w:bookmarkEnd w:id="577"/>
    </w:p>
    <w:p w14:paraId="4F4EDCB6" w14:textId="77777777" w:rsidR="00CE54CC" w:rsidRPr="00043B8D" w:rsidRDefault="00CE54CC" w:rsidP="00CE54CC"/>
    <w:p w14:paraId="232C87F7" w14:textId="5FBF54FE" w:rsidR="00FD6061" w:rsidRPr="00043B8D" w:rsidRDefault="00CE54CC" w:rsidP="00CE54CC">
      <w:r w:rsidRPr="00043B8D">
        <w:t xml:space="preserve">In het geval een distributienetbeheerder wijzigingen in zijn waarderingsregels </w:t>
      </w:r>
      <w:r w:rsidR="00A3775D" w:rsidRPr="00043B8D">
        <w:t>wenst aan te brengen</w:t>
      </w:r>
      <w:r w:rsidRPr="00043B8D">
        <w:t>, dien</w:t>
      </w:r>
      <w:r w:rsidR="00FD6061" w:rsidRPr="00043B8D">
        <w:t>t</w:t>
      </w:r>
      <w:r w:rsidRPr="00043B8D">
        <w:t xml:space="preserve"> </w:t>
      </w:r>
      <w:r w:rsidR="00FD6061" w:rsidRPr="00043B8D">
        <w:t xml:space="preserve">hij </w:t>
      </w:r>
      <w:r w:rsidR="00343FCD" w:rsidRPr="00043B8D">
        <w:t xml:space="preserve">deze </w:t>
      </w:r>
      <w:r w:rsidR="00FD6061" w:rsidRPr="00043B8D">
        <w:t xml:space="preserve">eerst aan </w:t>
      </w:r>
      <w:r w:rsidR="00A3775D" w:rsidRPr="00043B8D">
        <w:t xml:space="preserve">de VREG </w:t>
      </w:r>
      <w:r w:rsidR="00FD6061" w:rsidRPr="00043B8D">
        <w:t>voor te leggen</w:t>
      </w:r>
      <w:r w:rsidR="00A3775D" w:rsidRPr="00043B8D">
        <w:t xml:space="preserve"> vooraleer ze effectief kunnen worden doorgevoerd.</w:t>
      </w:r>
      <w:r w:rsidRPr="00043B8D">
        <w:t xml:space="preserve"> </w:t>
      </w:r>
    </w:p>
    <w:p w14:paraId="14F7B108" w14:textId="77777777" w:rsidR="00FD6061" w:rsidRPr="00043B8D" w:rsidRDefault="00FD6061" w:rsidP="00CE54CC"/>
    <w:p w14:paraId="1F760AFD" w14:textId="541D4E94" w:rsidR="00CE54CC" w:rsidRPr="00043B8D" w:rsidRDefault="00FD6061" w:rsidP="00CE54CC">
      <w:r w:rsidRPr="00043B8D">
        <w:t>Een w</w:t>
      </w:r>
      <w:r w:rsidR="00A3775D" w:rsidRPr="00043B8D">
        <w:t xml:space="preserve">ijziging in de waarderingsregels </w:t>
      </w:r>
      <w:r w:rsidRPr="00043B8D">
        <w:t xml:space="preserve">kan </w:t>
      </w:r>
      <w:r w:rsidR="00A3775D" w:rsidRPr="00043B8D">
        <w:t xml:space="preserve">een impact hebben bij de bepaling van </w:t>
      </w:r>
      <w:r w:rsidRPr="00043B8D">
        <w:t xml:space="preserve">de </w:t>
      </w:r>
      <w:r w:rsidR="00A3775D" w:rsidRPr="00043B8D">
        <w:t>toegestan</w:t>
      </w:r>
      <w:r w:rsidRPr="00043B8D">
        <w:t>e</w:t>
      </w:r>
      <w:r w:rsidR="00A3775D" w:rsidRPr="00043B8D">
        <w:t xml:space="preserve"> inkomen</w:t>
      </w:r>
      <w:r w:rsidRPr="00043B8D">
        <w:t>s</w:t>
      </w:r>
      <w:r w:rsidR="00FF2F04" w:rsidRPr="00043B8D">
        <w:t xml:space="preserve"> en de VREG dient hiervan op de hoogte te zijn</w:t>
      </w:r>
      <w:r w:rsidR="00ED4D82" w:rsidRPr="00043B8D">
        <w:t xml:space="preserve"> (par. </w:t>
      </w:r>
      <w:r w:rsidR="00ED4D82" w:rsidRPr="00043B8D">
        <w:fldChar w:fldCharType="begin"/>
      </w:r>
      <w:r w:rsidR="00ED4D82" w:rsidRPr="00043B8D">
        <w:instrText xml:space="preserve"> REF _Ref392585902 \r \h </w:instrText>
      </w:r>
      <w:r w:rsidR="00043B8D">
        <w:instrText xml:space="preserve"> \* MERGEFORMAT </w:instrText>
      </w:r>
      <w:r w:rsidR="00ED4D82" w:rsidRPr="00043B8D">
        <w:fldChar w:fldCharType="separate"/>
      </w:r>
      <w:r w:rsidR="00B30F9B">
        <w:t>10.6</w:t>
      </w:r>
      <w:r w:rsidR="00ED4D82" w:rsidRPr="00043B8D">
        <w:fldChar w:fldCharType="end"/>
      </w:r>
      <w:r w:rsidR="00ED4D82" w:rsidRPr="00043B8D">
        <w:t>)</w:t>
      </w:r>
      <w:r w:rsidR="00A3775D" w:rsidRPr="00043B8D">
        <w:t>.</w:t>
      </w:r>
    </w:p>
    <w:p w14:paraId="4A267929" w14:textId="77777777" w:rsidR="000A6A58" w:rsidRPr="00043B8D" w:rsidRDefault="000A6A58" w:rsidP="00CE54CC"/>
    <w:p w14:paraId="0E90405D" w14:textId="77777777" w:rsidR="007D30DD" w:rsidRPr="00043B8D" w:rsidRDefault="007D30DD" w:rsidP="00147C94"/>
    <w:p w14:paraId="1752C930" w14:textId="3430B6BA" w:rsidR="00343FCD" w:rsidRPr="00043B8D" w:rsidRDefault="00343FCD">
      <w:pPr>
        <w:jc w:val="left"/>
      </w:pPr>
      <w:r w:rsidRPr="00043B8D">
        <w:br w:type="page"/>
      </w:r>
    </w:p>
    <w:p w14:paraId="49A3D352" w14:textId="77777777" w:rsidR="00270EAE" w:rsidRPr="00043B8D" w:rsidRDefault="00270EAE" w:rsidP="00372253">
      <w:pPr>
        <w:pStyle w:val="Kop1"/>
      </w:pPr>
      <w:bookmarkStart w:id="578" w:name="_Ref390328906"/>
      <w:bookmarkStart w:id="579" w:name="_Ref390427963"/>
      <w:bookmarkStart w:id="580" w:name="_Toc454186718"/>
      <w:r w:rsidRPr="00043B8D">
        <w:t>Rapportering</w:t>
      </w:r>
      <w:r w:rsidR="00372253" w:rsidRPr="00043B8D">
        <w:t xml:space="preserve"> door distributienetbeheerders</w:t>
      </w:r>
      <w:r w:rsidR="00F068B7" w:rsidRPr="00043B8D">
        <w:t xml:space="preserve"> en </w:t>
      </w:r>
      <w:bookmarkEnd w:id="578"/>
      <w:r w:rsidR="00397BB2" w:rsidRPr="00043B8D">
        <w:t>commissaris</w:t>
      </w:r>
      <w:bookmarkEnd w:id="579"/>
      <w:bookmarkEnd w:id="580"/>
    </w:p>
    <w:p w14:paraId="2CEEBD71" w14:textId="77777777" w:rsidR="00085EE9" w:rsidRPr="00043B8D" w:rsidRDefault="00085EE9" w:rsidP="006428AE"/>
    <w:p w14:paraId="5DE66AEC" w14:textId="63B56705" w:rsidR="00085EE9" w:rsidRPr="00043B8D" w:rsidRDefault="003C4F43" w:rsidP="007A1C1B">
      <w:pPr>
        <w:pStyle w:val="Kop2"/>
      </w:pPr>
      <w:bookmarkStart w:id="581" w:name="_Toc454186719"/>
      <w:r w:rsidRPr="00043B8D">
        <w:t xml:space="preserve">Procedure </w:t>
      </w:r>
      <w:r w:rsidR="007A1C1B" w:rsidRPr="00043B8D">
        <w:t>reguleringsperiode</w:t>
      </w:r>
      <w:r w:rsidR="005E329E" w:rsidRPr="00043B8D">
        <w:t xml:space="preserve"> 2015-2016</w:t>
      </w:r>
      <w:bookmarkEnd w:id="581"/>
    </w:p>
    <w:p w14:paraId="6BA0B586" w14:textId="77777777" w:rsidR="007A1C1B" w:rsidRPr="00043B8D" w:rsidRDefault="007A1C1B" w:rsidP="00085EE9"/>
    <w:p w14:paraId="0F60D510" w14:textId="0A3AAC94" w:rsidR="00D04C3B" w:rsidRPr="00043B8D" w:rsidRDefault="00BF5C1E" w:rsidP="00085EE9">
      <w:r w:rsidRPr="00043B8D">
        <w:t>De</w:t>
      </w:r>
      <w:r w:rsidR="00D04C3B" w:rsidRPr="00043B8D">
        <w:t xml:space="preserve"> </w:t>
      </w:r>
      <w:r w:rsidR="00426103" w:rsidRPr="00043B8D">
        <w:t>hier</w:t>
      </w:r>
      <w:r w:rsidRPr="00043B8D">
        <w:t>onder</w:t>
      </w:r>
      <w:r w:rsidR="00426103" w:rsidRPr="00043B8D">
        <w:t xml:space="preserve"> </w:t>
      </w:r>
      <w:r w:rsidR="006C5AB6" w:rsidRPr="00043B8D">
        <w:t xml:space="preserve">in </w:t>
      </w:r>
      <w:r w:rsidR="006C5AB6" w:rsidRPr="00043B8D">
        <w:fldChar w:fldCharType="begin"/>
      </w:r>
      <w:r w:rsidR="006C5AB6" w:rsidRPr="00043B8D">
        <w:instrText xml:space="preserve"> REF _Ref391998681 \h </w:instrText>
      </w:r>
      <w:r w:rsidR="00043B8D">
        <w:instrText xml:space="preserve"> \* MERGEFORMAT </w:instrText>
      </w:r>
      <w:r w:rsidR="006C5AB6" w:rsidRPr="00043B8D">
        <w:fldChar w:fldCharType="separate"/>
      </w:r>
      <w:r w:rsidR="00B30F9B" w:rsidRPr="00043B8D">
        <w:t xml:space="preserve">Tabel </w:t>
      </w:r>
      <w:r w:rsidR="00B30F9B">
        <w:rPr>
          <w:noProof/>
        </w:rPr>
        <w:t>12</w:t>
      </w:r>
      <w:r w:rsidR="006C5AB6" w:rsidRPr="00043B8D">
        <w:fldChar w:fldCharType="end"/>
      </w:r>
      <w:r w:rsidR="006C5AB6" w:rsidRPr="00043B8D">
        <w:t xml:space="preserve"> </w:t>
      </w:r>
      <w:r w:rsidR="00426103" w:rsidRPr="00043B8D">
        <w:t xml:space="preserve">vermelde </w:t>
      </w:r>
      <w:r w:rsidR="00D04C3B" w:rsidRPr="00043B8D">
        <w:t>rapporteringsmodel</w:t>
      </w:r>
      <w:r w:rsidR="00426103" w:rsidRPr="00043B8D">
        <w:t>len</w:t>
      </w:r>
      <w:r w:rsidR="00D04C3B" w:rsidRPr="00043B8D">
        <w:t xml:space="preserve"> </w:t>
      </w:r>
      <w:r w:rsidR="00F068B7" w:rsidRPr="00043B8D">
        <w:t>met bijhorende invul- en auditinstructie</w:t>
      </w:r>
      <w:r w:rsidR="00AE42EE" w:rsidRPr="00043B8D">
        <w:t xml:space="preserve"> (</w:t>
      </w:r>
      <w:r w:rsidR="00FF2F04" w:rsidRPr="00043B8D">
        <w:t>par.</w:t>
      </w:r>
      <w:r w:rsidR="00955790" w:rsidRPr="00043B8D">
        <w:t xml:space="preserve"> </w:t>
      </w:r>
      <w:r w:rsidR="00955790" w:rsidRPr="00043B8D">
        <w:fldChar w:fldCharType="begin"/>
      </w:r>
      <w:r w:rsidR="00955790" w:rsidRPr="00043B8D">
        <w:instrText xml:space="preserve"> REF _Ref392233276 \r \h </w:instrText>
      </w:r>
      <w:r w:rsidR="00043B8D">
        <w:instrText xml:space="preserve"> \* MERGEFORMAT </w:instrText>
      </w:r>
      <w:r w:rsidR="00955790" w:rsidRPr="00043B8D">
        <w:fldChar w:fldCharType="separate"/>
      </w:r>
      <w:r w:rsidR="00B30F9B">
        <w:t>10.1</w:t>
      </w:r>
      <w:r w:rsidR="00955790" w:rsidRPr="00043B8D">
        <w:fldChar w:fldCharType="end"/>
      </w:r>
      <w:r w:rsidR="00AE42EE" w:rsidRPr="00043B8D">
        <w:t>)</w:t>
      </w:r>
      <w:r w:rsidR="00F068B7" w:rsidRPr="00043B8D">
        <w:t xml:space="preserve"> </w:t>
      </w:r>
      <w:r w:rsidR="00D04C3B" w:rsidRPr="00043B8D">
        <w:t>mak</w:t>
      </w:r>
      <w:r w:rsidR="00426103" w:rsidRPr="00043B8D">
        <w:t>en</w:t>
      </w:r>
      <w:r w:rsidR="00D04C3B" w:rsidRPr="00043B8D">
        <w:t xml:space="preserve"> integraal deel uit van deze tariefmethodologie</w:t>
      </w:r>
      <w:r w:rsidR="00426103" w:rsidRPr="00043B8D">
        <w:t>.</w:t>
      </w:r>
      <w:r w:rsidR="00F87A4D" w:rsidRPr="00043B8D">
        <w:t xml:space="preserve"> Hieronder wordt </w:t>
      </w:r>
      <w:r w:rsidR="00B63E49" w:rsidRPr="00043B8D">
        <w:t>tevens</w:t>
      </w:r>
      <w:r w:rsidR="00F87A4D" w:rsidRPr="00043B8D">
        <w:t xml:space="preserve"> de timing m.b.t. de indiening van de verschillende rapporteringsmodellen opgegeven teneinde op 01/01/2015 nieuwe </w:t>
      </w:r>
      <w:r w:rsidR="00B63E49" w:rsidRPr="00043B8D">
        <w:t xml:space="preserve">Vlaamse </w:t>
      </w:r>
      <w:r w:rsidR="00F87A4D" w:rsidRPr="00043B8D">
        <w:t xml:space="preserve">distributienettarieven </w:t>
      </w:r>
      <w:r w:rsidR="00B63E49" w:rsidRPr="00043B8D">
        <w:t>voor elektriciteit en aardgas in voege te laten treden</w:t>
      </w:r>
      <w:r w:rsidR="00F87A4D" w:rsidRPr="00043B8D">
        <w:t>:</w:t>
      </w:r>
    </w:p>
    <w:p w14:paraId="275BC886" w14:textId="77777777" w:rsidR="00732A8F" w:rsidRPr="00043B8D" w:rsidRDefault="00732A8F" w:rsidP="00B07D43"/>
    <w:p w14:paraId="79E820C0" w14:textId="4BCBD640" w:rsidR="006C5AB6" w:rsidRPr="000D284A" w:rsidRDefault="006C5AB6" w:rsidP="00654C50">
      <w:pPr>
        <w:pStyle w:val="Bijschrift"/>
        <w:keepNext/>
        <w:jc w:val="left"/>
        <w:rPr>
          <w:b w:val="0"/>
          <w:i/>
        </w:rPr>
      </w:pPr>
      <w:bookmarkStart w:id="582" w:name="_Ref391998681"/>
      <w:r w:rsidRPr="000D284A">
        <w:rPr>
          <w:b w:val="0"/>
          <w:i/>
        </w:rPr>
        <w:t xml:space="preserve">Tabel </w:t>
      </w:r>
      <w:r w:rsidRPr="000D284A">
        <w:rPr>
          <w:b w:val="0"/>
          <w:i/>
        </w:rPr>
        <w:fldChar w:fldCharType="begin"/>
      </w:r>
      <w:r w:rsidRPr="000D284A">
        <w:rPr>
          <w:b w:val="0"/>
          <w:i/>
        </w:rPr>
        <w:instrText xml:space="preserve"> SEQ Tabel \* ARABIC </w:instrText>
      </w:r>
      <w:r w:rsidRPr="000D284A">
        <w:rPr>
          <w:b w:val="0"/>
          <w:i/>
        </w:rPr>
        <w:fldChar w:fldCharType="separate"/>
      </w:r>
      <w:r w:rsidR="000D284A">
        <w:rPr>
          <w:b w:val="0"/>
          <w:i/>
          <w:noProof/>
        </w:rPr>
        <w:t>12</w:t>
      </w:r>
      <w:r w:rsidRPr="000D284A">
        <w:rPr>
          <w:b w:val="0"/>
          <w:i/>
        </w:rPr>
        <w:fldChar w:fldCharType="end"/>
      </w:r>
      <w:bookmarkEnd w:id="582"/>
      <w:r w:rsidRPr="000D284A">
        <w:rPr>
          <w:b w:val="0"/>
          <w:i/>
        </w:rPr>
        <w:t xml:space="preserve"> Rapportering en timing</w:t>
      </w:r>
    </w:p>
    <w:tbl>
      <w:tblPr>
        <w:tblStyle w:val="Tabelraster"/>
        <w:tblW w:w="9072" w:type="dxa"/>
        <w:tblCellMar>
          <w:top w:w="28" w:type="dxa"/>
          <w:bottom w:w="28" w:type="dxa"/>
        </w:tblCellMar>
        <w:tblLook w:val="01E0" w:firstRow="1" w:lastRow="1" w:firstColumn="1" w:lastColumn="1" w:noHBand="0" w:noVBand="0"/>
      </w:tblPr>
      <w:tblGrid>
        <w:gridCol w:w="4605"/>
        <w:gridCol w:w="4467"/>
      </w:tblGrid>
      <w:tr w:rsidR="00B07D43" w:rsidRPr="00043B8D" w14:paraId="4695499E" w14:textId="77777777" w:rsidTr="008C4AB2">
        <w:tc>
          <w:tcPr>
            <w:tcW w:w="4605" w:type="dxa"/>
          </w:tcPr>
          <w:p w14:paraId="072886CA" w14:textId="77777777" w:rsidR="00B07D43" w:rsidRPr="00043B8D" w:rsidRDefault="00B07D43" w:rsidP="005D3483">
            <w:pPr>
              <w:jc w:val="left"/>
              <w:rPr>
                <w:b/>
              </w:rPr>
            </w:pPr>
            <w:r w:rsidRPr="00043B8D">
              <w:rPr>
                <w:b/>
              </w:rPr>
              <w:t xml:space="preserve">Bij de VREG in te dienen rapporteringen door de distributienetbeheerder </w:t>
            </w:r>
          </w:p>
        </w:tc>
        <w:tc>
          <w:tcPr>
            <w:tcW w:w="4467" w:type="dxa"/>
          </w:tcPr>
          <w:p w14:paraId="38C79926" w14:textId="77777777" w:rsidR="00B07D43" w:rsidRPr="00043B8D" w:rsidRDefault="00B07D43" w:rsidP="005D3483">
            <w:pPr>
              <w:jc w:val="left"/>
              <w:rPr>
                <w:b/>
              </w:rPr>
            </w:pPr>
            <w:r w:rsidRPr="00043B8D">
              <w:rPr>
                <w:b/>
              </w:rPr>
              <w:t>Timing indiening door de distributienetbeheerder bij de VREG</w:t>
            </w:r>
          </w:p>
          <w:p w14:paraId="5C4B0F42" w14:textId="77777777" w:rsidR="00B07D43" w:rsidRPr="00043B8D" w:rsidRDefault="00B07D43" w:rsidP="005D3483">
            <w:pPr>
              <w:jc w:val="left"/>
              <w:rPr>
                <w:b/>
              </w:rPr>
            </w:pPr>
          </w:p>
        </w:tc>
      </w:tr>
      <w:tr w:rsidR="00B07D43" w:rsidRPr="00043B8D" w14:paraId="11292ACD" w14:textId="77777777" w:rsidTr="008C4AB2">
        <w:tc>
          <w:tcPr>
            <w:tcW w:w="4605" w:type="dxa"/>
          </w:tcPr>
          <w:p w14:paraId="683608CA" w14:textId="720A8BAE" w:rsidR="00B07D43" w:rsidRPr="00043B8D" w:rsidRDefault="00504223" w:rsidP="00504223">
            <w:r w:rsidRPr="00043B8D">
              <w:t xml:space="preserve">Bijlage 4: </w:t>
            </w:r>
            <w:r w:rsidR="00B07D43" w:rsidRPr="00043B8D">
              <w:t>Rapporteringsmodel exogene kosten</w:t>
            </w:r>
            <w:r w:rsidR="00134E11" w:rsidRPr="00043B8D">
              <w:t xml:space="preserve"> (</w:t>
            </w:r>
            <w:r w:rsidR="00FA6F85" w:rsidRPr="00043B8D">
              <w:t xml:space="preserve">ex-ante, </w:t>
            </w:r>
            <w:r w:rsidR="00134E11" w:rsidRPr="00043B8D">
              <w:t>budget</w:t>
            </w:r>
            <w:r w:rsidR="00B22D56" w:rsidRPr="00043B8D">
              <w:t>voorstel</w:t>
            </w:r>
            <w:r w:rsidR="00FF2F04" w:rsidRPr="00043B8D">
              <w:t xml:space="preserve"> 2015</w:t>
            </w:r>
            <w:r w:rsidR="00067595" w:rsidRPr="00043B8D">
              <w:t>)</w:t>
            </w:r>
          </w:p>
        </w:tc>
        <w:tc>
          <w:tcPr>
            <w:tcW w:w="4467" w:type="dxa"/>
          </w:tcPr>
          <w:p w14:paraId="7BFC17C7" w14:textId="652114B8" w:rsidR="00B07D43" w:rsidRPr="00043B8D" w:rsidRDefault="00392ACE" w:rsidP="008C4AB2">
            <w:r w:rsidRPr="00043B8D">
              <w:t>Maximaal 8 kalenderdagen na publicatie van de definitieve tariefmethodologie op de website van de VREG</w:t>
            </w:r>
            <w:r w:rsidR="002561D1" w:rsidRPr="00043B8D">
              <w:rPr>
                <w:rStyle w:val="Voetnootmarkering"/>
              </w:rPr>
              <w:footnoteReference w:id="96"/>
            </w:r>
            <w:r w:rsidRPr="00043B8D">
              <w:t>.</w:t>
            </w:r>
          </w:p>
        </w:tc>
      </w:tr>
      <w:tr w:rsidR="00B07D43" w:rsidRPr="00043B8D" w14:paraId="42BE79D2" w14:textId="77777777" w:rsidTr="008C4AB2">
        <w:tc>
          <w:tcPr>
            <w:tcW w:w="4605" w:type="dxa"/>
          </w:tcPr>
          <w:p w14:paraId="735BB789" w14:textId="199D818F" w:rsidR="00B07D43" w:rsidRPr="00043B8D" w:rsidRDefault="00504223" w:rsidP="00504223">
            <w:r w:rsidRPr="00043B8D">
              <w:t xml:space="preserve">Bijlage 5: </w:t>
            </w:r>
            <w:r w:rsidR="00B07D43" w:rsidRPr="00043B8D">
              <w:t>Rapporteringsmodel niet-exogene kosten</w:t>
            </w:r>
            <w:r w:rsidR="002B5D92" w:rsidRPr="00043B8D">
              <w:t xml:space="preserve"> plus toelichting volgens bijlage 6</w:t>
            </w:r>
            <w:r w:rsidR="00134E11" w:rsidRPr="00043B8D">
              <w:t xml:space="preserve"> (ex-post)</w:t>
            </w:r>
          </w:p>
        </w:tc>
        <w:tc>
          <w:tcPr>
            <w:tcW w:w="4467" w:type="dxa"/>
          </w:tcPr>
          <w:p w14:paraId="209D0466" w14:textId="69AFF6C4" w:rsidR="00B07D43" w:rsidRPr="00043B8D" w:rsidRDefault="00392ACE" w:rsidP="008C4AB2">
            <w:r w:rsidRPr="00043B8D">
              <w:t>Maximaal 8 kalenderdagen na publicatie van de definitieve tariefmethodo</w:t>
            </w:r>
            <w:r w:rsidR="00015C0A" w:rsidRPr="00043B8D">
              <w:t>logie op de website van de VREG</w:t>
            </w:r>
            <w:r w:rsidR="002561D1" w:rsidRPr="00043B8D">
              <w:rPr>
                <w:vertAlign w:val="superscript"/>
              </w:rPr>
              <w:t>43</w:t>
            </w:r>
            <w:r w:rsidR="00015C0A" w:rsidRPr="00043B8D">
              <w:t>.</w:t>
            </w:r>
          </w:p>
        </w:tc>
      </w:tr>
      <w:tr w:rsidR="004E5E73" w:rsidRPr="00043B8D" w14:paraId="12966D58" w14:textId="77777777" w:rsidTr="009F52FE">
        <w:trPr>
          <w:trHeight w:val="765"/>
        </w:trPr>
        <w:tc>
          <w:tcPr>
            <w:tcW w:w="4605" w:type="dxa"/>
          </w:tcPr>
          <w:p w14:paraId="0AD0B506" w14:textId="07FB5D78" w:rsidR="004E5E73" w:rsidRPr="00043B8D" w:rsidRDefault="004E5E73" w:rsidP="004E5E73">
            <w:r w:rsidRPr="00043B8D">
              <w:t xml:space="preserve">Tariefvoorstel voor de niet-periodieke distributienettarieven voor 2015 (cfr. par. </w:t>
            </w:r>
            <w:r w:rsidRPr="00043B8D">
              <w:fldChar w:fldCharType="begin"/>
            </w:r>
            <w:r w:rsidRPr="00043B8D">
              <w:instrText xml:space="preserve"> REF _Ref392956380 \r \h </w:instrText>
            </w:r>
            <w:r w:rsidR="00043B8D">
              <w:instrText xml:space="preserve"> \* MERGEFORMAT </w:instrText>
            </w:r>
            <w:r w:rsidRPr="00043B8D">
              <w:fldChar w:fldCharType="separate"/>
            </w:r>
            <w:r w:rsidR="00B30F9B">
              <w:t>5.12</w:t>
            </w:r>
            <w:r w:rsidRPr="00043B8D">
              <w:fldChar w:fldCharType="end"/>
            </w:r>
            <w:r w:rsidRPr="00043B8D">
              <w:t>)</w:t>
            </w:r>
            <w:r w:rsidR="00D15914" w:rsidRPr="00043B8D">
              <w:t xml:space="preserve"> met motivering keuze beginjaar voor indexatie.</w:t>
            </w:r>
          </w:p>
        </w:tc>
        <w:tc>
          <w:tcPr>
            <w:tcW w:w="4467" w:type="dxa"/>
          </w:tcPr>
          <w:p w14:paraId="03BD5C9C" w14:textId="780950B8" w:rsidR="004E5E73" w:rsidRPr="00043B8D" w:rsidRDefault="004E5E73" w:rsidP="00015C0A">
            <w:r w:rsidRPr="00043B8D">
              <w:t>Maximaal 16 kalenderdagen na publicatie van de definitieve tariefmethodologie op de website van de VREG</w:t>
            </w:r>
            <w:r w:rsidR="00015C0A" w:rsidRPr="00043B8D">
              <w:rPr>
                <w:vertAlign w:val="superscript"/>
              </w:rPr>
              <w:t>43</w:t>
            </w:r>
            <w:r w:rsidR="00015C0A" w:rsidRPr="00043B8D">
              <w:t>.</w:t>
            </w:r>
          </w:p>
        </w:tc>
      </w:tr>
      <w:tr w:rsidR="00B07D43" w:rsidRPr="00043B8D" w14:paraId="07328754" w14:textId="77777777" w:rsidTr="008C4AB2">
        <w:tc>
          <w:tcPr>
            <w:tcW w:w="4605" w:type="dxa"/>
          </w:tcPr>
          <w:p w14:paraId="7B0998E2" w14:textId="73495058" w:rsidR="004B2DA8" w:rsidRPr="00043B8D" w:rsidRDefault="00504223" w:rsidP="004E5E73">
            <w:r w:rsidRPr="00043B8D">
              <w:t xml:space="preserve">Bijlage 7: </w:t>
            </w:r>
            <w:r w:rsidR="00A606FD" w:rsidRPr="00043B8D">
              <w:t>Rapporteringsmodel vertaling toegesta</w:t>
            </w:r>
            <w:r w:rsidR="00BF5C1E" w:rsidRPr="00043B8D">
              <w:t>an</w:t>
            </w:r>
            <w:r w:rsidR="00A606FD" w:rsidRPr="00043B8D">
              <w:t xml:space="preserve"> inkomen naar tariefvoorstel</w:t>
            </w:r>
            <w:r w:rsidR="00246E51" w:rsidRPr="00043B8D">
              <w:t>,</w:t>
            </w:r>
            <w:r w:rsidR="002B5D92" w:rsidRPr="00043B8D">
              <w:t xml:space="preserve"> plus </w:t>
            </w:r>
            <w:r w:rsidR="00AB197C" w:rsidRPr="00043B8D">
              <w:t>documentatie</w:t>
            </w:r>
            <w:r w:rsidR="004B2DA8" w:rsidRPr="00043B8D">
              <w:t xml:space="preserve"> </w:t>
            </w:r>
            <w:r w:rsidR="004B2DA8" w:rsidRPr="00043B8D">
              <w:rPr>
                <w:color w:val="000000" w:themeColor="text1"/>
              </w:rPr>
              <w:t xml:space="preserve">volgens </w:t>
            </w:r>
            <w:r w:rsidR="004B2DA8" w:rsidRPr="00043B8D">
              <w:t xml:space="preserve">bijlage </w:t>
            </w:r>
            <w:r w:rsidR="002B5D92" w:rsidRPr="00043B8D">
              <w:t>8</w:t>
            </w:r>
            <w:r w:rsidR="004B2DA8" w:rsidRPr="00043B8D">
              <w:t>.</w:t>
            </w:r>
          </w:p>
        </w:tc>
        <w:tc>
          <w:tcPr>
            <w:tcW w:w="4467" w:type="dxa"/>
          </w:tcPr>
          <w:p w14:paraId="3A3B121C" w14:textId="48079AAE" w:rsidR="00B07D43" w:rsidRPr="00043B8D" w:rsidRDefault="00246E51" w:rsidP="00246E51">
            <w:r w:rsidRPr="00043B8D">
              <w:t>Maximaal 30 kalenderdagen n</w:t>
            </w:r>
            <w:r w:rsidR="00B07D43" w:rsidRPr="00043B8D">
              <w:t xml:space="preserve">a bekendmaking van </w:t>
            </w:r>
            <w:r w:rsidR="00E80C01" w:rsidRPr="00043B8D">
              <w:t xml:space="preserve">het </w:t>
            </w:r>
            <w:r w:rsidR="00B07D43" w:rsidRPr="00043B8D">
              <w:t>toege</w:t>
            </w:r>
            <w:r w:rsidR="00BF5C1E" w:rsidRPr="00043B8D">
              <w:t>staan</w:t>
            </w:r>
            <w:r w:rsidR="00B07D43" w:rsidRPr="00043B8D">
              <w:t xml:space="preserve"> inkomen door de VREG</w:t>
            </w:r>
            <w:r w:rsidR="00280C4A" w:rsidRPr="00043B8D">
              <w:t xml:space="preserve"> (voorzien </w:t>
            </w:r>
            <w:r w:rsidR="00625ECF" w:rsidRPr="00043B8D">
              <w:t xml:space="preserve">ten laatste </w:t>
            </w:r>
            <w:r w:rsidRPr="00043B8D">
              <w:t>16 kalenderdagen na publicatie van de definitieve tariefmethodologie op de website van de VREG,</w:t>
            </w:r>
            <w:r w:rsidR="00504223" w:rsidRPr="00043B8D">
              <w:t xml:space="preserve"> </w:t>
            </w:r>
            <w:r w:rsidR="00625ECF" w:rsidRPr="00043B8D">
              <w:t>mits</w:t>
            </w:r>
            <w:r w:rsidRPr="00043B8D">
              <w:t xml:space="preserve"> tijdige</w:t>
            </w:r>
            <w:r w:rsidR="00625ECF" w:rsidRPr="00043B8D">
              <w:t xml:space="preserve"> ontvangst van de volledig en juist ingevulde rapporteringen</w:t>
            </w:r>
            <w:r w:rsidRPr="00043B8D">
              <w:t xml:space="preserve"> volgens bijlage 4 en bijlage 5</w:t>
            </w:r>
            <w:r w:rsidR="00280C4A" w:rsidRPr="00043B8D">
              <w:t>)</w:t>
            </w:r>
            <w:r w:rsidR="00053CE6" w:rsidRPr="00043B8D">
              <w:t>.</w:t>
            </w:r>
            <w:r w:rsidR="00B07D43" w:rsidRPr="00043B8D">
              <w:t xml:space="preserve"> </w:t>
            </w:r>
          </w:p>
        </w:tc>
      </w:tr>
      <w:tr w:rsidR="004E5E73" w:rsidRPr="00043B8D" w14:paraId="7820BBD7" w14:textId="77777777" w:rsidTr="008C4AB2">
        <w:tc>
          <w:tcPr>
            <w:tcW w:w="4605" w:type="dxa"/>
          </w:tcPr>
          <w:p w14:paraId="1E1AD844" w14:textId="578CEDE4" w:rsidR="004E5E73" w:rsidRPr="00043B8D" w:rsidRDefault="009327F0" w:rsidP="009327F0">
            <w:r w:rsidRPr="00043B8D">
              <w:t>[…]</w:t>
            </w:r>
            <w:r w:rsidRPr="00043B8D">
              <w:rPr>
                <w:rStyle w:val="Voetnootmarkering"/>
              </w:rPr>
              <w:footnoteReference w:id="97"/>
            </w:r>
            <w:r w:rsidR="004E5E73" w:rsidRPr="00043B8D">
              <w:t xml:space="preserve"> </w:t>
            </w:r>
            <w:r w:rsidR="00916C57" w:rsidRPr="00043B8D">
              <w:t xml:space="preserve"> </w:t>
            </w:r>
            <w:r w:rsidRPr="00043B8D">
              <w:t>[</w:t>
            </w:r>
            <w:r w:rsidR="00942226" w:rsidRPr="00043B8D">
              <w:t>Rapport van feitelijke bevindingen</w:t>
            </w:r>
            <w:r w:rsidRPr="00043B8D">
              <w:t>]</w:t>
            </w:r>
            <w:r w:rsidRPr="00043B8D">
              <w:rPr>
                <w:rStyle w:val="Voetnootmarkering"/>
              </w:rPr>
              <w:footnoteReference w:id="98"/>
            </w:r>
            <w:r w:rsidR="00942226" w:rsidRPr="00043B8D">
              <w:t xml:space="preserve"> </w:t>
            </w:r>
            <w:r w:rsidR="004E5E73" w:rsidRPr="00043B8D">
              <w:t>door de commissaris m.b.t. het door de distributienetbeheerder ingediende rapporteringsmodel niet-exogene kosten. Dit attest bevat een afdruk van de door de commissaris nagekeken rapporteringstabellen, gewaarmerkt door de commissaris.</w:t>
            </w:r>
          </w:p>
        </w:tc>
        <w:tc>
          <w:tcPr>
            <w:tcW w:w="4467" w:type="dxa"/>
          </w:tcPr>
          <w:p w14:paraId="06E77283" w14:textId="2C3FF181" w:rsidR="004E5E73" w:rsidRPr="00043B8D" w:rsidRDefault="004E5E73" w:rsidP="008C4AB2">
            <w:r w:rsidRPr="00043B8D">
              <w:t>Ten laatste op 1 juli 2015.</w:t>
            </w:r>
          </w:p>
        </w:tc>
      </w:tr>
      <w:tr w:rsidR="004E5E73" w:rsidRPr="00043B8D" w14:paraId="1A334524" w14:textId="77777777" w:rsidTr="008C4AB2">
        <w:tc>
          <w:tcPr>
            <w:tcW w:w="4605" w:type="dxa"/>
          </w:tcPr>
          <w:p w14:paraId="729B3775" w14:textId="1703BD01" w:rsidR="004E5E73" w:rsidRPr="00043B8D" w:rsidRDefault="004E5E73" w:rsidP="009327F0">
            <w:r w:rsidRPr="00043B8D">
              <w:t xml:space="preserve">Voor gewestgrensoverschrijdende distributienetbeheerders: </w:t>
            </w:r>
            <w:r w:rsidR="009327F0" w:rsidRPr="00043B8D">
              <w:t>[…]</w:t>
            </w:r>
            <w:r w:rsidR="009327F0" w:rsidRPr="00043B8D">
              <w:rPr>
                <w:rStyle w:val="Voetnootmarkering"/>
              </w:rPr>
              <w:footnoteReference w:id="99"/>
            </w:r>
            <w:r w:rsidR="009327F0" w:rsidRPr="00043B8D">
              <w:t xml:space="preserve"> [Rapport van feitelijke bevindingen]</w:t>
            </w:r>
            <w:r w:rsidR="009327F0" w:rsidRPr="00043B8D">
              <w:rPr>
                <w:rStyle w:val="Voetnootmarkering"/>
              </w:rPr>
              <w:footnoteReference w:id="100"/>
            </w:r>
            <w:r w:rsidR="009327F0" w:rsidRPr="00043B8D">
              <w:t xml:space="preserve"> </w:t>
            </w:r>
            <w:r w:rsidRPr="00043B8D">
              <w:t>door de commissaris m.b.t. de verdeling van de activa, passiva, kosten en opbrengsten van de distributienetbeheerder per gewest</w:t>
            </w:r>
            <w:r w:rsidR="003F31E2" w:rsidRPr="00043B8D">
              <w:t xml:space="preserve"> voor de periode 2010-2013</w:t>
            </w:r>
            <w:r w:rsidR="003743F5" w:rsidRPr="00043B8D">
              <w:t>[…]</w:t>
            </w:r>
            <w:r w:rsidRPr="00043B8D">
              <w:rPr>
                <w:rStyle w:val="Voetnootmarkering"/>
              </w:rPr>
              <w:footnoteReference w:id="101"/>
            </w:r>
            <w:r w:rsidRPr="00043B8D">
              <w:t>. Dit attest bevat een afdruk van de door de commissaris nagekeken opdeling en gehanteerde principes, gewaarmerkt door de commissaris.</w:t>
            </w:r>
          </w:p>
        </w:tc>
        <w:tc>
          <w:tcPr>
            <w:tcW w:w="4467" w:type="dxa"/>
          </w:tcPr>
          <w:p w14:paraId="47AB85A7" w14:textId="5D18A3F0" w:rsidR="004E5E73" w:rsidRPr="00043B8D" w:rsidRDefault="004E5E73" w:rsidP="008C4AB2">
            <w:r w:rsidRPr="00043B8D">
              <w:t>Ten laatste op 1 juli 2015.</w:t>
            </w:r>
          </w:p>
        </w:tc>
      </w:tr>
      <w:tr w:rsidR="007A4C89" w:rsidRPr="00043B8D" w14:paraId="416819EB" w14:textId="77777777" w:rsidTr="008C4AB2">
        <w:tc>
          <w:tcPr>
            <w:tcW w:w="4605" w:type="dxa"/>
          </w:tcPr>
          <w:p w14:paraId="387E5C1C" w14:textId="513D84CE" w:rsidR="007A4C89" w:rsidRPr="00043B8D" w:rsidRDefault="007A4C89" w:rsidP="00E70C43">
            <w:r w:rsidRPr="00043B8D">
              <w:t xml:space="preserve">Niet-periodieke distributienettarieven </w:t>
            </w:r>
            <w:r w:rsidR="008C4AB2" w:rsidRPr="00043B8D">
              <w:t xml:space="preserve">voor </w:t>
            </w:r>
            <w:r w:rsidRPr="00043B8D">
              <w:t>201</w:t>
            </w:r>
            <w:r w:rsidR="00FF328A" w:rsidRPr="00043B8D">
              <w:t>6</w:t>
            </w:r>
            <w:r w:rsidRPr="00043B8D">
              <w:t xml:space="preserve"> met </w:t>
            </w:r>
            <w:r w:rsidR="006A3BDE" w:rsidRPr="00043B8D">
              <w:t xml:space="preserve">de door de VREG gevraagde </w:t>
            </w:r>
            <w:r w:rsidRPr="00043B8D">
              <w:t>verantwoording</w:t>
            </w:r>
            <w:r w:rsidR="008C4AB2" w:rsidRPr="00043B8D">
              <w:t xml:space="preserve">, indien de distributienetbeheerder </w:t>
            </w:r>
            <w:r w:rsidR="006A3BDE" w:rsidRPr="00043B8D">
              <w:t xml:space="preserve">de </w:t>
            </w:r>
            <w:r w:rsidR="00E70C43" w:rsidRPr="00043B8D">
              <w:t xml:space="preserve">indexatie volgens de </w:t>
            </w:r>
            <w:r w:rsidR="004E5E73" w:rsidRPr="00043B8D">
              <w:t xml:space="preserve">evolutie van de consumptieprijsindex van augustus 2014 naar augustus 2015 </w:t>
            </w:r>
            <w:r w:rsidR="006A3BDE" w:rsidRPr="00043B8D">
              <w:t xml:space="preserve">niet </w:t>
            </w:r>
            <w:r w:rsidR="008C4AB2" w:rsidRPr="00043B8D">
              <w:t xml:space="preserve">wil toepassen </w:t>
            </w:r>
            <w:r w:rsidR="00062921" w:rsidRPr="00043B8D">
              <w:t>(</w:t>
            </w:r>
            <w:r w:rsidR="00860A25" w:rsidRPr="00043B8D">
              <w:t>par.</w:t>
            </w:r>
            <w:r w:rsidR="00CD3E44" w:rsidRPr="00043B8D">
              <w:t xml:space="preserve"> </w:t>
            </w:r>
            <w:r w:rsidR="00CD3E44" w:rsidRPr="00043B8D">
              <w:fldChar w:fldCharType="begin"/>
            </w:r>
            <w:r w:rsidR="00CD3E44" w:rsidRPr="00043B8D">
              <w:instrText xml:space="preserve"> REF _Ref392956380 \r \h </w:instrText>
            </w:r>
            <w:r w:rsidR="00043B8D">
              <w:instrText xml:space="preserve"> \* MERGEFORMAT </w:instrText>
            </w:r>
            <w:r w:rsidR="00CD3E44" w:rsidRPr="00043B8D">
              <w:fldChar w:fldCharType="separate"/>
            </w:r>
            <w:r w:rsidR="00B30F9B">
              <w:t>5.12</w:t>
            </w:r>
            <w:r w:rsidR="00CD3E44" w:rsidRPr="00043B8D">
              <w:fldChar w:fldCharType="end"/>
            </w:r>
            <w:r w:rsidR="00062921" w:rsidRPr="00043B8D">
              <w:t>).</w:t>
            </w:r>
          </w:p>
        </w:tc>
        <w:tc>
          <w:tcPr>
            <w:tcW w:w="4467" w:type="dxa"/>
          </w:tcPr>
          <w:p w14:paraId="62A079A8" w14:textId="6770A612" w:rsidR="007A4C89" w:rsidRPr="00043B8D" w:rsidRDefault="007A4C89" w:rsidP="008C4AB2">
            <w:r w:rsidRPr="00043B8D">
              <w:t xml:space="preserve">Ten laatste 1 </w:t>
            </w:r>
            <w:r w:rsidR="00FF328A" w:rsidRPr="00043B8D">
              <w:t>juli</w:t>
            </w:r>
            <w:r w:rsidRPr="00043B8D">
              <w:t xml:space="preserve"> 201</w:t>
            </w:r>
            <w:r w:rsidR="00FF328A" w:rsidRPr="00043B8D">
              <w:t>5</w:t>
            </w:r>
            <w:r w:rsidR="00DD6D56" w:rsidRPr="00043B8D">
              <w:t>.</w:t>
            </w:r>
          </w:p>
        </w:tc>
      </w:tr>
    </w:tbl>
    <w:p w14:paraId="7819D01E" w14:textId="77777777" w:rsidR="00B07D43" w:rsidRPr="00043B8D" w:rsidRDefault="00B07D43" w:rsidP="00B07D43">
      <w:pPr>
        <w:jc w:val="left"/>
      </w:pPr>
    </w:p>
    <w:p w14:paraId="1CC852C2" w14:textId="05D869BA" w:rsidR="00FC4EAA" w:rsidRPr="00043B8D" w:rsidRDefault="00FC4EAA" w:rsidP="00B07D43">
      <w:pPr>
        <w:jc w:val="left"/>
        <w:rPr>
          <w:i/>
        </w:rPr>
      </w:pPr>
      <w:r w:rsidRPr="00043B8D">
        <w:rPr>
          <w:i/>
        </w:rPr>
        <w:t>Correcties o.b.v.</w:t>
      </w:r>
      <w:r w:rsidR="009B4861" w:rsidRPr="00043B8D">
        <w:rPr>
          <w:i/>
        </w:rPr>
        <w:t xml:space="preserve"> […]</w:t>
      </w:r>
      <w:r w:rsidR="009B4861" w:rsidRPr="00043B8D">
        <w:rPr>
          <w:rStyle w:val="Voetnootmarkering"/>
          <w:i/>
        </w:rPr>
        <w:footnoteReference w:id="102"/>
      </w:r>
      <w:r w:rsidR="009B4861" w:rsidRPr="00043B8D">
        <w:rPr>
          <w:i/>
        </w:rPr>
        <w:t xml:space="preserve"> [rapport van feitelijke bevindingen]</w:t>
      </w:r>
      <w:r w:rsidR="009B4861" w:rsidRPr="00043B8D">
        <w:rPr>
          <w:rStyle w:val="Voetnootmarkering"/>
          <w:i/>
        </w:rPr>
        <w:footnoteReference w:id="103"/>
      </w:r>
      <w:r w:rsidR="009B4861" w:rsidRPr="00043B8D">
        <w:rPr>
          <w:i/>
        </w:rPr>
        <w:t xml:space="preserve"> </w:t>
      </w:r>
      <w:r w:rsidR="00942226" w:rsidRPr="00043B8D">
        <w:rPr>
          <w:i/>
        </w:rPr>
        <w:t xml:space="preserve">door </w:t>
      </w:r>
      <w:r w:rsidRPr="00043B8D">
        <w:rPr>
          <w:i/>
        </w:rPr>
        <w:t>commissaris</w:t>
      </w:r>
    </w:p>
    <w:p w14:paraId="4C1BA59B" w14:textId="77777777" w:rsidR="00FC4EAA" w:rsidRPr="00043B8D" w:rsidRDefault="00FC4EAA" w:rsidP="00B07D43">
      <w:pPr>
        <w:jc w:val="left"/>
      </w:pPr>
    </w:p>
    <w:p w14:paraId="11520045" w14:textId="37B79BAF" w:rsidR="00B07D43" w:rsidRPr="00043B8D" w:rsidRDefault="00B07D43" w:rsidP="00CF230B">
      <w:r w:rsidRPr="00043B8D">
        <w:t xml:space="preserve">Indien uit </w:t>
      </w:r>
      <w:r w:rsidR="00CF230B" w:rsidRPr="00043B8D">
        <w:t>een</w:t>
      </w:r>
      <w:r w:rsidR="009B4861" w:rsidRPr="00043B8D">
        <w:t xml:space="preserve"> […]</w:t>
      </w:r>
      <w:r w:rsidR="009B4861" w:rsidRPr="00043B8D">
        <w:rPr>
          <w:rStyle w:val="Voetnootmarkering"/>
        </w:rPr>
        <w:footnoteReference w:id="104"/>
      </w:r>
      <w:r w:rsidR="009B4861" w:rsidRPr="00043B8D">
        <w:t xml:space="preserve">  [rapport van feitelijke bevindingen]</w:t>
      </w:r>
      <w:r w:rsidR="009B4861" w:rsidRPr="00043B8D">
        <w:rPr>
          <w:rStyle w:val="Voetnootmarkering"/>
        </w:rPr>
        <w:footnoteReference w:id="105"/>
      </w:r>
      <w:r w:rsidR="009B4861" w:rsidRPr="00043B8D">
        <w:t xml:space="preserve"> </w:t>
      </w:r>
      <w:r w:rsidRPr="00043B8D">
        <w:t xml:space="preserve">van de </w:t>
      </w:r>
      <w:r w:rsidR="00397BB2" w:rsidRPr="00043B8D">
        <w:t>commissaris</w:t>
      </w:r>
      <w:r w:rsidR="00155A09" w:rsidRPr="00043B8D">
        <w:t xml:space="preserve"> </w:t>
      </w:r>
      <w:r w:rsidRPr="00043B8D">
        <w:t>blijkt dat de door de distributienetbeheerder gerapporteerde waarden niet geheel co</w:t>
      </w:r>
      <w:r w:rsidR="00D81429" w:rsidRPr="00043B8D">
        <w:t>r</w:t>
      </w:r>
      <w:r w:rsidRPr="00043B8D">
        <w:t>rect waren, zal de VREG volgende procedure hanteren:</w:t>
      </w:r>
      <w:r w:rsidR="00ED7B1B" w:rsidRPr="00043B8D">
        <w:t>[</w:t>
      </w:r>
    </w:p>
    <w:p w14:paraId="30C2FC97" w14:textId="374DC775" w:rsidR="002D248C" w:rsidRPr="00043B8D" w:rsidRDefault="002D248C" w:rsidP="002229DA">
      <w:pPr>
        <w:numPr>
          <w:ilvl w:val="0"/>
          <w:numId w:val="18"/>
        </w:numPr>
      </w:pPr>
      <w:r w:rsidRPr="00043B8D">
        <w:t xml:space="preserve">De VREG zal </w:t>
      </w:r>
      <w:r w:rsidR="004C2AEC" w:rsidRPr="00043B8D">
        <w:t>n</w:t>
      </w:r>
      <w:r w:rsidR="008020C2" w:rsidRPr="00043B8D">
        <w:t>a</w:t>
      </w:r>
      <w:r w:rsidRPr="00043B8D">
        <w:t xml:space="preserve"> overleg met de commissaris en de distributienetbeheerder de hoogte van de correcties aan de oorspronkelijk door de distributienetbeheerder gerapporteerde data m.b.t. de niet-exogene kosten 2010-2013 vaststellen.</w:t>
      </w:r>
      <w:r w:rsidR="00ED7B1B" w:rsidRPr="00043B8D">
        <w:t>]</w:t>
      </w:r>
      <w:r w:rsidR="00ED7B1B" w:rsidRPr="00043B8D">
        <w:rPr>
          <w:rStyle w:val="Voetnootmarkering"/>
        </w:rPr>
        <w:footnoteReference w:id="106"/>
      </w:r>
    </w:p>
    <w:p w14:paraId="11E103CD" w14:textId="77777777" w:rsidR="00B07D43" w:rsidRPr="00043B8D" w:rsidRDefault="00B07D43" w:rsidP="002229DA">
      <w:pPr>
        <w:numPr>
          <w:ilvl w:val="0"/>
          <w:numId w:val="18"/>
        </w:numPr>
      </w:pPr>
      <w:r w:rsidRPr="00043B8D">
        <w:t>De berekening van het in 2015 toegelaten inkomen uit periodieke distributienettarieven voor niet-exogene kosten per distributienetbeheerder</w:t>
      </w:r>
      <w:r w:rsidR="00155A09" w:rsidRPr="00043B8D">
        <w:t>,</w:t>
      </w:r>
      <w:r w:rsidRPr="00043B8D">
        <w:t xml:space="preserve"> wordt opnieuw uitgevoerd</w:t>
      </w:r>
      <w:r w:rsidR="00155A09" w:rsidRPr="00043B8D">
        <w:t xml:space="preserve"> maar dit keer</w:t>
      </w:r>
      <w:r w:rsidRPr="00043B8D">
        <w:t xml:space="preserve"> met de correcte waarden. Uit deze berekening volgt het toegelaten inkomen per distributienetbeheerder uit de periodieke distributienettarieven voor niet-exogene kosten voor het jaar 2016, door indexatie van het </w:t>
      </w:r>
      <w:r w:rsidR="00BF5C1E" w:rsidRPr="00043B8D">
        <w:t>correcte</w:t>
      </w:r>
      <w:r w:rsidRPr="00043B8D">
        <w:t xml:space="preserve"> inkomen voor 2015 naar het jaar 2016 volgens de formules in de tariefmethodologie.</w:t>
      </w:r>
    </w:p>
    <w:p w14:paraId="005B93D0" w14:textId="77777777" w:rsidR="00B07D43" w:rsidRPr="00043B8D" w:rsidRDefault="00B07D43" w:rsidP="002229DA">
      <w:pPr>
        <w:numPr>
          <w:ilvl w:val="0"/>
          <w:numId w:val="18"/>
        </w:numPr>
        <w:jc w:val="left"/>
      </w:pPr>
      <w:r w:rsidRPr="00043B8D">
        <w:t>Bij dit toegelaten inkomen voor 2016 wordt de correctie voor 2015 opgenomen:</w:t>
      </w:r>
    </w:p>
    <w:p w14:paraId="544238DA" w14:textId="77777777" w:rsidR="00B07D43" w:rsidRPr="00043B8D" w:rsidRDefault="00B07D43" w:rsidP="0020633D">
      <w:pPr>
        <w:numPr>
          <w:ilvl w:val="1"/>
          <w:numId w:val="18"/>
        </w:numPr>
      </w:pPr>
      <w:r w:rsidRPr="00043B8D">
        <w:t xml:space="preserve">Per distributienetbeheerder wordt het </w:t>
      </w:r>
      <w:r w:rsidRPr="00043B8D">
        <w:rPr>
          <w:u w:val="single"/>
        </w:rPr>
        <w:t>verschil</w:t>
      </w:r>
      <w:r w:rsidRPr="00043B8D">
        <w:t xml:space="preserve"> vastgesteld tussen het toegelaten inkomen uit periodieke distributienettarieven voor niet-exogene kosten voor 2015</w:t>
      </w:r>
      <w:r w:rsidR="00BF5C1E" w:rsidRPr="00043B8D">
        <w:t>,</w:t>
      </w:r>
      <w:r w:rsidRPr="00043B8D">
        <w:t xml:space="preserve"> dat werd bepaald op basis van de incorrecte cijfers en het toegelaten inkomen dat zou bepaald geweest zijn op basis van de correcte cijfers.</w:t>
      </w:r>
    </w:p>
    <w:p w14:paraId="0B8BD612" w14:textId="77777777" w:rsidR="00B07D43" w:rsidRPr="00043B8D" w:rsidRDefault="00B07D43" w:rsidP="0020633D">
      <w:pPr>
        <w:numPr>
          <w:ilvl w:val="1"/>
          <w:numId w:val="18"/>
        </w:numPr>
      </w:pPr>
      <w:r w:rsidRPr="00043B8D">
        <w:t>Dit vastgestelde verschil zal aan geactualiseerde waarde een correctie vormen op het toegelaten inkomen uit periodieke distributienettarieven voor niet-exogene kosten voor 2016.</w:t>
      </w:r>
    </w:p>
    <w:p w14:paraId="3D0E7415" w14:textId="0EC7C9B8" w:rsidR="002D248C" w:rsidRPr="00043B8D" w:rsidRDefault="00B07D43" w:rsidP="0020633D">
      <w:pPr>
        <w:numPr>
          <w:ilvl w:val="0"/>
          <w:numId w:val="18"/>
        </w:numPr>
      </w:pPr>
      <w:r w:rsidRPr="00043B8D">
        <w:t>Deze correctie heeft geen invloed op de regulatoire saldi. De regulatoire saldi voor 2015 zijn deze op basis van het toegelaten inkomen en rekenvolumes voor 2015 op basis van de</w:t>
      </w:r>
      <w:r w:rsidR="00BF5C1E" w:rsidRPr="00043B8D">
        <w:t>, indien het geval,</w:t>
      </w:r>
      <w:r w:rsidRPr="00043B8D">
        <w:t xml:space="preserve"> foute cijfers.</w:t>
      </w:r>
    </w:p>
    <w:p w14:paraId="7118DCEC" w14:textId="77777777" w:rsidR="00B07D43" w:rsidRPr="00043B8D" w:rsidRDefault="00B07D43" w:rsidP="00B07D43">
      <w:pPr>
        <w:jc w:val="left"/>
      </w:pPr>
      <w:r w:rsidRPr="00043B8D">
        <w:t xml:space="preserve">Schematisch wordt dit proces voorgesteld in </w:t>
      </w:r>
      <w:r w:rsidR="00D81429" w:rsidRPr="00043B8D">
        <w:fldChar w:fldCharType="begin"/>
      </w:r>
      <w:r w:rsidR="00D81429" w:rsidRPr="00043B8D">
        <w:instrText xml:space="preserve"> REF _Ref390160489 \h  \* MERGEFORMAT </w:instrText>
      </w:r>
      <w:r w:rsidR="00D81429" w:rsidRPr="00043B8D">
        <w:fldChar w:fldCharType="separate"/>
      </w:r>
      <w:r w:rsidR="00B30F9B" w:rsidRPr="00043B8D">
        <w:t xml:space="preserve">Figuur </w:t>
      </w:r>
      <w:r w:rsidR="00B30F9B">
        <w:rPr>
          <w:noProof/>
        </w:rPr>
        <w:t>5</w:t>
      </w:r>
      <w:r w:rsidR="00D81429" w:rsidRPr="00043B8D">
        <w:fldChar w:fldCharType="end"/>
      </w:r>
      <w:r w:rsidR="00D81429" w:rsidRPr="00043B8D">
        <w:t>.</w:t>
      </w:r>
    </w:p>
    <w:p w14:paraId="61E04BA9" w14:textId="77777777" w:rsidR="00B07D43" w:rsidRPr="00043B8D" w:rsidRDefault="00B07D43" w:rsidP="00B07D43">
      <w:pPr>
        <w:jc w:val="left"/>
      </w:pPr>
    </w:p>
    <w:p w14:paraId="74C36B08" w14:textId="77777777" w:rsidR="00B07D43" w:rsidRPr="00043B8D" w:rsidRDefault="00B07D43" w:rsidP="00B07D43">
      <w:pPr>
        <w:keepNext/>
        <w:jc w:val="left"/>
      </w:pPr>
      <w:r w:rsidRPr="00043B8D">
        <w:rPr>
          <w:noProof/>
          <w:lang w:val="nl-BE" w:eastAsia="nl-BE"/>
        </w:rPr>
        <mc:AlternateContent>
          <mc:Choice Requires="wpc">
            <w:drawing>
              <wp:inline distT="0" distB="0" distL="0" distR="0" wp14:anchorId="511C2266" wp14:editId="3F607806">
                <wp:extent cx="5332730" cy="1724660"/>
                <wp:effectExtent l="0" t="0" r="1270" b="8890"/>
                <wp:docPr id="13" name="Papier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6"/>
                        <wps:cNvSpPr txBox="1">
                          <a:spLocks noChangeArrowheads="1"/>
                        </wps:cNvSpPr>
                        <wps:spPr bwMode="auto">
                          <a:xfrm>
                            <a:off x="5080" y="5080"/>
                            <a:ext cx="1028700" cy="457200"/>
                          </a:xfrm>
                          <a:prstGeom prst="rect">
                            <a:avLst/>
                          </a:prstGeom>
                          <a:solidFill>
                            <a:srgbClr val="FFFFFF"/>
                          </a:solidFill>
                          <a:ln w="9525">
                            <a:solidFill>
                              <a:srgbClr val="000000"/>
                            </a:solidFill>
                            <a:miter lim="800000"/>
                            <a:headEnd/>
                            <a:tailEnd/>
                          </a:ln>
                        </wps:spPr>
                        <wps:txbx>
                          <w:txbxContent>
                            <w:p w14:paraId="23A5D97B" w14:textId="77777777" w:rsidR="008F1DB1" w:rsidRPr="00711551" w:rsidRDefault="008F1DB1" w:rsidP="00B07D43">
                              <w:pPr>
                                <w:rPr>
                                  <w:lang w:val="nl-BE"/>
                                </w:rPr>
                              </w:pPr>
                              <w:r>
                                <w:rPr>
                                  <w:lang w:val="nl-BE"/>
                                </w:rPr>
                                <w:t>Foute waarden 2010-2013</w:t>
                              </w:r>
                            </w:p>
                          </w:txbxContent>
                        </wps:txbx>
                        <wps:bodyPr rot="0" vert="horz" wrap="square" lIns="91440" tIns="45720" rIns="91440" bIns="45720" anchor="t" anchorCtr="0" upright="1">
                          <a:noAutofit/>
                        </wps:bodyPr>
                      </wps:wsp>
                      <wps:wsp>
                        <wps:cNvPr id="3" name="Line 7"/>
                        <wps:cNvCnPr/>
                        <wps:spPr bwMode="auto">
                          <a:xfrm>
                            <a:off x="1033780" y="23368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8"/>
                        <wps:cNvSpPr txBox="1">
                          <a:spLocks noChangeArrowheads="1"/>
                        </wps:cNvSpPr>
                        <wps:spPr bwMode="auto">
                          <a:xfrm>
                            <a:off x="2633980" y="5080"/>
                            <a:ext cx="1028700" cy="457200"/>
                          </a:xfrm>
                          <a:prstGeom prst="rect">
                            <a:avLst/>
                          </a:prstGeom>
                          <a:solidFill>
                            <a:srgbClr val="FFFFFF"/>
                          </a:solidFill>
                          <a:ln w="9525">
                            <a:solidFill>
                              <a:srgbClr val="000000"/>
                            </a:solidFill>
                            <a:miter lim="800000"/>
                            <a:headEnd/>
                            <a:tailEnd/>
                          </a:ln>
                        </wps:spPr>
                        <wps:txbx>
                          <w:txbxContent>
                            <w:p w14:paraId="6AC666F6" w14:textId="77777777" w:rsidR="008F1DB1" w:rsidRPr="003124B8" w:rsidRDefault="008F1DB1" w:rsidP="00B07D43">
                              <w:pPr>
                                <w:rPr>
                                  <w:b/>
                                  <w:lang w:val="nl-BE"/>
                                </w:rPr>
                              </w:pPr>
                              <w:r w:rsidRPr="003124B8">
                                <w:rPr>
                                  <w:b/>
                                  <w:lang w:val="nl-BE"/>
                                </w:rPr>
                                <w:t>TI 2015</w:t>
                              </w:r>
                            </w:p>
                            <w:p w14:paraId="5868CC19" w14:textId="77777777" w:rsidR="008F1DB1" w:rsidRPr="003124B8" w:rsidRDefault="008F1DB1" w:rsidP="00B07D43">
                              <w:pPr>
                                <w:rPr>
                                  <w:b/>
                                  <w:lang w:val="nl-BE"/>
                                </w:rPr>
                              </w:pPr>
                              <w:r w:rsidRPr="003124B8">
                                <w:rPr>
                                  <w:b/>
                                  <w:lang w:val="nl-BE"/>
                                </w:rPr>
                                <w:t>werkelijk</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5080" y="1148080"/>
                            <a:ext cx="1028700" cy="571500"/>
                          </a:xfrm>
                          <a:prstGeom prst="rect">
                            <a:avLst/>
                          </a:prstGeom>
                          <a:solidFill>
                            <a:srgbClr val="FFFFFF"/>
                          </a:solidFill>
                          <a:ln w="9525">
                            <a:solidFill>
                              <a:srgbClr val="000000"/>
                            </a:solidFill>
                            <a:miter lim="800000"/>
                            <a:headEnd/>
                            <a:tailEnd/>
                          </a:ln>
                        </wps:spPr>
                        <wps:txbx>
                          <w:txbxContent>
                            <w:p w14:paraId="668B724C" w14:textId="77777777" w:rsidR="008F1DB1" w:rsidRPr="00711551" w:rsidRDefault="008F1DB1" w:rsidP="00B07D43">
                              <w:pPr>
                                <w:rPr>
                                  <w:lang w:val="nl-BE"/>
                                </w:rPr>
                              </w:pPr>
                              <w:r>
                                <w:rPr>
                                  <w:lang w:val="nl-BE"/>
                                </w:rPr>
                                <w:t>Juiste waarden 2010-2013</w:t>
                              </w:r>
                            </w:p>
                          </w:txbxContent>
                        </wps:txbx>
                        <wps:bodyPr rot="0" vert="horz" wrap="square" lIns="91440" tIns="45720" rIns="91440" bIns="45720" anchor="t" anchorCtr="0" upright="1">
                          <a:noAutofit/>
                        </wps:bodyPr>
                      </wps:wsp>
                      <wps:wsp>
                        <wps:cNvPr id="6" name="Line 10"/>
                        <wps:cNvCnPr/>
                        <wps:spPr bwMode="auto">
                          <a:xfrm>
                            <a:off x="1033780" y="1376680"/>
                            <a:ext cx="1600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11"/>
                        <wps:cNvSpPr txBox="1">
                          <a:spLocks noChangeArrowheads="1"/>
                        </wps:cNvSpPr>
                        <wps:spPr bwMode="auto">
                          <a:xfrm>
                            <a:off x="2633980" y="1148080"/>
                            <a:ext cx="1028700" cy="457200"/>
                          </a:xfrm>
                          <a:prstGeom prst="rect">
                            <a:avLst/>
                          </a:prstGeom>
                          <a:solidFill>
                            <a:srgbClr val="FFFFFF"/>
                          </a:solidFill>
                          <a:ln w="9525">
                            <a:solidFill>
                              <a:srgbClr val="000000"/>
                            </a:solidFill>
                            <a:miter lim="800000"/>
                            <a:headEnd/>
                            <a:tailEnd/>
                          </a:ln>
                        </wps:spPr>
                        <wps:txbx>
                          <w:txbxContent>
                            <w:p w14:paraId="136F581F" w14:textId="5BA954D5" w:rsidR="008F1DB1" w:rsidRPr="00711551" w:rsidRDefault="008F1DB1" w:rsidP="00D8240E">
                              <w:pPr>
                                <w:jc w:val="left"/>
                                <w:rPr>
                                  <w:lang w:val="nl-BE"/>
                                </w:rPr>
                              </w:pPr>
                              <w:r>
                                <w:rPr>
                                  <w:lang w:val="nl-BE"/>
                                </w:rPr>
                                <w:t>TI 2015 simulatie</w:t>
                              </w:r>
                            </w:p>
                          </w:txbxContent>
                        </wps:txbx>
                        <wps:bodyPr rot="0" vert="horz" wrap="square" lIns="91440" tIns="45720" rIns="91440" bIns="45720" anchor="t" anchorCtr="0" upright="1">
                          <a:noAutofit/>
                        </wps:bodyPr>
                      </wps:wsp>
                      <wps:wsp>
                        <wps:cNvPr id="8" name="Text Box 12"/>
                        <wps:cNvSpPr txBox="1">
                          <a:spLocks noChangeArrowheads="1"/>
                        </wps:cNvSpPr>
                        <wps:spPr bwMode="auto">
                          <a:xfrm>
                            <a:off x="4234180" y="1148080"/>
                            <a:ext cx="1028700" cy="457200"/>
                          </a:xfrm>
                          <a:prstGeom prst="rect">
                            <a:avLst/>
                          </a:prstGeom>
                          <a:solidFill>
                            <a:srgbClr val="FFFFFF"/>
                          </a:solidFill>
                          <a:ln w="9525">
                            <a:solidFill>
                              <a:srgbClr val="000000"/>
                            </a:solidFill>
                            <a:miter lim="800000"/>
                            <a:headEnd/>
                            <a:tailEnd/>
                          </a:ln>
                        </wps:spPr>
                        <wps:txbx>
                          <w:txbxContent>
                            <w:p w14:paraId="22ADAB8A" w14:textId="77777777" w:rsidR="008F1DB1" w:rsidRPr="003124B8" w:rsidRDefault="008F1DB1" w:rsidP="00B07D43">
                              <w:pPr>
                                <w:rPr>
                                  <w:b/>
                                  <w:lang w:val="nl-BE"/>
                                </w:rPr>
                              </w:pPr>
                              <w:r w:rsidRPr="003124B8">
                                <w:rPr>
                                  <w:b/>
                                  <w:lang w:val="nl-BE"/>
                                </w:rPr>
                                <w:t>TI 2016</w:t>
                              </w:r>
                            </w:p>
                            <w:p w14:paraId="7B9A9AD5" w14:textId="77777777" w:rsidR="008F1DB1" w:rsidRPr="003124B8" w:rsidRDefault="008F1DB1" w:rsidP="00B07D43">
                              <w:pPr>
                                <w:rPr>
                                  <w:b/>
                                  <w:lang w:val="nl-BE"/>
                                </w:rPr>
                              </w:pPr>
                              <w:r w:rsidRPr="003124B8">
                                <w:rPr>
                                  <w:b/>
                                  <w:lang w:val="nl-BE"/>
                                </w:rPr>
                                <w:t>werkelijk</w:t>
                              </w:r>
                            </w:p>
                          </w:txbxContent>
                        </wps:txbx>
                        <wps:bodyPr rot="0" vert="horz" wrap="square" lIns="91440" tIns="45720" rIns="91440" bIns="45720" anchor="t" anchorCtr="0" upright="1">
                          <a:noAutofit/>
                        </wps:bodyPr>
                      </wps:wsp>
                      <wps:wsp>
                        <wps:cNvPr id="9" name="Line 13"/>
                        <wps:cNvCnPr/>
                        <wps:spPr bwMode="auto">
                          <a:xfrm>
                            <a:off x="3662680" y="1376680"/>
                            <a:ext cx="5715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4"/>
                        <wps:cNvCnPr/>
                        <wps:spPr bwMode="auto">
                          <a:xfrm>
                            <a:off x="3091180" y="462280"/>
                            <a:ext cx="0" cy="685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AutoShape 15"/>
                        <wps:cNvSpPr>
                          <a:spLocks noChangeArrowheads="1"/>
                        </wps:cNvSpPr>
                        <wps:spPr bwMode="auto">
                          <a:xfrm rot="5400000">
                            <a:off x="3917315" y="-87630"/>
                            <a:ext cx="342900" cy="1995170"/>
                          </a:xfrm>
                          <a:custGeom>
                            <a:avLst/>
                            <a:gdLst>
                              <a:gd name="G0" fmla="+- 15920 0 0"/>
                              <a:gd name="G1" fmla="+- 5248 0 0"/>
                              <a:gd name="G2" fmla="+- 12158 0 5248"/>
                              <a:gd name="G3" fmla="+- G2 0 5248"/>
                              <a:gd name="G4" fmla="*/ G3 32768 32059"/>
                              <a:gd name="G5" fmla="*/ G4 1 2"/>
                              <a:gd name="G6" fmla="+- 21600 0 15920"/>
                              <a:gd name="G7" fmla="*/ G6 5248 6079"/>
                              <a:gd name="G8" fmla="+- G7 15920 0"/>
                              <a:gd name="T0" fmla="*/ 15920 w 21600"/>
                              <a:gd name="T1" fmla="*/ 0 h 21600"/>
                              <a:gd name="T2" fmla="*/ 15920 w 21600"/>
                              <a:gd name="T3" fmla="*/ 12158 h 21600"/>
                              <a:gd name="T4" fmla="*/ 850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920" y="0"/>
                                </a:lnTo>
                                <a:lnTo>
                                  <a:pt x="15920" y="5248"/>
                                </a:lnTo>
                                <a:lnTo>
                                  <a:pt x="12427" y="5248"/>
                                </a:lnTo>
                                <a:cubicBezTo>
                                  <a:pt x="5564" y="5248"/>
                                  <a:pt x="0" y="8342"/>
                                  <a:pt x="0" y="12158"/>
                                </a:cubicBezTo>
                                <a:lnTo>
                                  <a:pt x="0" y="21600"/>
                                </a:lnTo>
                                <a:lnTo>
                                  <a:pt x="1699" y="21600"/>
                                </a:lnTo>
                                <a:lnTo>
                                  <a:pt x="1699" y="12158"/>
                                </a:lnTo>
                                <a:cubicBezTo>
                                  <a:pt x="1699" y="9260"/>
                                  <a:pt x="6502" y="6910"/>
                                  <a:pt x="12427" y="6910"/>
                                </a:cubicBezTo>
                                <a:lnTo>
                                  <a:pt x="15920" y="6910"/>
                                </a:lnTo>
                                <a:lnTo>
                                  <a:pt x="15920"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Text Box 16"/>
                        <wps:cNvSpPr txBox="1">
                          <a:spLocks noChangeArrowheads="1"/>
                        </wps:cNvSpPr>
                        <wps:spPr bwMode="auto">
                          <a:xfrm>
                            <a:off x="4234180" y="139065"/>
                            <a:ext cx="1028700" cy="599440"/>
                          </a:xfrm>
                          <a:prstGeom prst="rect">
                            <a:avLst/>
                          </a:prstGeom>
                          <a:solidFill>
                            <a:srgbClr val="FFFFFF"/>
                          </a:solidFill>
                          <a:ln w="9525">
                            <a:solidFill>
                              <a:srgbClr val="000000"/>
                            </a:solidFill>
                            <a:miter lim="800000"/>
                            <a:headEnd/>
                            <a:tailEnd/>
                          </a:ln>
                        </wps:spPr>
                        <wps:txbx>
                          <w:txbxContent>
                            <w:p w14:paraId="37BF7917" w14:textId="77777777" w:rsidR="008F1DB1" w:rsidRPr="00711551" w:rsidRDefault="008F1DB1" w:rsidP="00B07D43">
                              <w:pPr>
                                <w:rPr>
                                  <w:lang w:val="nl-BE"/>
                                </w:rPr>
                              </w:pPr>
                              <w:r>
                                <w:rPr>
                                  <w:lang w:val="nl-BE"/>
                                </w:rPr>
                                <w:t xml:space="preserve">+ Verschil als </w:t>
                              </w:r>
                              <w:r w:rsidRPr="003124B8">
                                <w:rPr>
                                  <w:b/>
                                  <w:lang w:val="nl-BE"/>
                                </w:rPr>
                                <w:t>correctie</w:t>
                              </w:r>
                              <w:r>
                                <w:rPr>
                                  <w:b/>
                                  <w:lang w:val="nl-BE"/>
                                </w:rPr>
                                <w:t xml:space="preserve"> op TI 2016</w:t>
                              </w:r>
                            </w:p>
                          </w:txbxContent>
                        </wps:txbx>
                        <wps:bodyPr rot="0" vert="horz" wrap="square" lIns="91440" tIns="45720" rIns="91440" bIns="45720" anchor="t" anchorCtr="0" upright="1">
                          <a:noAutofit/>
                        </wps:bodyPr>
                      </wps:wsp>
                    </wpc:wpc>
                  </a:graphicData>
                </a:graphic>
              </wp:inline>
            </w:drawing>
          </mc:Choice>
          <mc:Fallback>
            <w:pict>
              <v:group id="Papier 13" o:spid="_x0000_s1066" editas="canvas" style="width:419.9pt;height:135.8pt;mso-position-horizontal-relative:char;mso-position-vertical-relative:line" coordsize="53327,17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">
                <v:shape id="_x0000_s1067" type="#_x0000_t75" style="position:absolute;width:53327;height:17246;visibility:visible;mso-wrap-style:square">
                  <v:fill o:detectmouseclick="t"/>
                  <v:path o:connecttype="none"/>
                </v:shape>
                <v:shape id="Text Box 6" o:spid="_x0000_s1068" type="#_x0000_t202" style="position:absolute;left:50;top:50;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14:paraId="23A5D97B" w14:textId="77777777" w:rsidR="008F1DB1" w:rsidRPr="00711551" w:rsidRDefault="008F1DB1" w:rsidP="00B07D43">
                        <w:pPr>
                          <w:rPr>
                            <w:lang w:val="nl-BE"/>
                          </w:rPr>
                        </w:pPr>
                        <w:r>
                          <w:rPr>
                            <w:lang w:val="nl-BE"/>
                          </w:rPr>
                          <w:t>Foute waarden 2010-2013</w:t>
                        </w:r>
                      </w:p>
                    </w:txbxContent>
                  </v:textbox>
                </v:shape>
                <v:line id="Line 7" o:spid="_x0000_s1069" style="position:absolute;visibility:visible;mso-wrap-style:square" from="10337,2336" to="26339,2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shape id="Text Box 8" o:spid="_x0000_s1070" type="#_x0000_t202" style="position:absolute;left:26339;top:50;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6AC666F6" w14:textId="77777777" w:rsidR="008F1DB1" w:rsidRPr="003124B8" w:rsidRDefault="008F1DB1" w:rsidP="00B07D43">
                        <w:pPr>
                          <w:rPr>
                            <w:b/>
                            <w:lang w:val="nl-BE"/>
                          </w:rPr>
                        </w:pPr>
                        <w:r w:rsidRPr="003124B8">
                          <w:rPr>
                            <w:b/>
                            <w:lang w:val="nl-BE"/>
                          </w:rPr>
                          <w:t>TI 2015</w:t>
                        </w:r>
                      </w:p>
                      <w:p w14:paraId="5868CC19" w14:textId="77777777" w:rsidR="008F1DB1" w:rsidRPr="003124B8" w:rsidRDefault="008F1DB1" w:rsidP="00B07D43">
                        <w:pPr>
                          <w:rPr>
                            <w:b/>
                            <w:lang w:val="nl-BE"/>
                          </w:rPr>
                        </w:pPr>
                        <w:r w:rsidRPr="003124B8">
                          <w:rPr>
                            <w:b/>
                            <w:lang w:val="nl-BE"/>
                          </w:rPr>
                          <w:t>werkelijk</w:t>
                        </w:r>
                      </w:p>
                    </w:txbxContent>
                  </v:textbox>
                </v:shape>
                <v:shape id="Text Box 9" o:spid="_x0000_s1071" type="#_x0000_t202" style="position:absolute;left:50;top:11480;width:1028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668B724C" w14:textId="77777777" w:rsidR="008F1DB1" w:rsidRPr="00711551" w:rsidRDefault="008F1DB1" w:rsidP="00B07D43">
                        <w:pPr>
                          <w:rPr>
                            <w:lang w:val="nl-BE"/>
                          </w:rPr>
                        </w:pPr>
                        <w:r>
                          <w:rPr>
                            <w:lang w:val="nl-BE"/>
                          </w:rPr>
                          <w:t>Juiste waarden 2010-2013</w:t>
                        </w:r>
                      </w:p>
                    </w:txbxContent>
                  </v:textbox>
                </v:shape>
                <v:line id="Line 10" o:spid="_x0000_s1072" style="position:absolute;visibility:visible;mso-wrap-style:square" from="10337,13766" to="26339,13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shape id="Text Box 11" o:spid="_x0000_s1073" type="#_x0000_t202" style="position:absolute;left:26339;top:11480;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14:paraId="136F581F" w14:textId="5BA954D5" w:rsidR="008F1DB1" w:rsidRPr="00711551" w:rsidRDefault="008F1DB1" w:rsidP="00D8240E">
                        <w:pPr>
                          <w:jc w:val="left"/>
                          <w:rPr>
                            <w:lang w:val="nl-BE"/>
                          </w:rPr>
                        </w:pPr>
                        <w:r>
                          <w:rPr>
                            <w:lang w:val="nl-BE"/>
                          </w:rPr>
                          <w:t>TI 2015 simulatie</w:t>
                        </w:r>
                      </w:p>
                    </w:txbxContent>
                  </v:textbox>
                </v:shape>
                <v:shape id="Text Box 12" o:spid="_x0000_s1074" type="#_x0000_t202" style="position:absolute;left:42341;top:11480;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22ADAB8A" w14:textId="77777777" w:rsidR="008F1DB1" w:rsidRPr="003124B8" w:rsidRDefault="008F1DB1" w:rsidP="00B07D43">
                        <w:pPr>
                          <w:rPr>
                            <w:b/>
                            <w:lang w:val="nl-BE"/>
                          </w:rPr>
                        </w:pPr>
                        <w:r w:rsidRPr="003124B8">
                          <w:rPr>
                            <w:b/>
                            <w:lang w:val="nl-BE"/>
                          </w:rPr>
                          <w:t>TI 2016</w:t>
                        </w:r>
                      </w:p>
                      <w:p w14:paraId="7B9A9AD5" w14:textId="77777777" w:rsidR="008F1DB1" w:rsidRPr="003124B8" w:rsidRDefault="008F1DB1" w:rsidP="00B07D43">
                        <w:pPr>
                          <w:rPr>
                            <w:b/>
                            <w:lang w:val="nl-BE"/>
                          </w:rPr>
                        </w:pPr>
                        <w:r w:rsidRPr="003124B8">
                          <w:rPr>
                            <w:b/>
                            <w:lang w:val="nl-BE"/>
                          </w:rPr>
                          <w:t>werkelijk</w:t>
                        </w:r>
                      </w:p>
                    </w:txbxContent>
                  </v:textbox>
                </v:shape>
                <v:line id="Line 13" o:spid="_x0000_s1075" style="position:absolute;visibility:visible;mso-wrap-style:square" from="36626,13766" to="42341,13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4" o:spid="_x0000_s1076" style="position:absolute;visibility:visible;mso-wrap-style:square" from="30911,4622" to="30911,11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ChmsQAAADbAAAADwAAAGRycy9kb3ducmV2LnhtbESPQW/CMAyF75P4D5GRuI0UDmgqBDQh&#10;gXqZ0NjE2TRe261xSpM1Zb9+PkzazdZ7fu/zZje6Vg3Uh8azgcU8A0VcettwZeD97fD4BCpEZIut&#10;ZzJwpwC77eRhg7n1iV9pOMdKSQiHHA3UMXa51qGsyWGY+45YtA/fO4yy9pW2PSYJd61eZtlKO2xY&#10;GmrsaF9T+XX+dgay9HPUn7pohlPxckvdNV2Wt2TMbDo+r0FFGuO/+e+6sIIv9PKLDK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8KGaxAAAANsAAAAPAAAAAAAAAAAA&#10;AAAAAKECAABkcnMvZG93bnJldi54bWxQSwUGAAAAAAQABAD5AAAAkgMAAAAA&#10;">
                  <v:stroke startarrow="block" endarrow="block"/>
                </v:line>
                <v:shape id="AutoShape 15" o:spid="_x0000_s1077" style="position:absolute;left:39172;top:-876;width:3429;height:19952;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kdNsMA&#10;AADbAAAADwAAAGRycy9kb3ducmV2LnhtbERPTWvCQBC9F/oflil4azYRkTR1DaW0UA8K2lI9Dtlp&#10;EpqdjdlNjP/eFQRv83ifs8hH04iBOldbVpBEMQjiwuqaSwU/35/PKQjnkTU2lknBmRzky8eHBWba&#10;nnhLw86XIoSwy1BB5X2bSemKigy6yLbEgfuznUEfYFdK3eEphJtGTuN4Lg3WHBoqbOm9ouJ/1xsF&#10;Q7pPfhs9Px5eNqt0tjXrfv2hlZo8jW+vIDyN/i6+ub90mJ/A9Zdw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kdNsMAAADbAAAADwAAAAAAAAAAAAAAAACYAgAAZHJzL2Rv&#10;d25yZXYueG1sUEsFBgAAAAAEAAQA9QAAAIgDAAAAAA==&#10;" path="m21600,6079l15920,r,5248l12427,5248c5564,5248,,8342,,12158r,9442l1699,21600r,-9442c1699,9260,6502,6910,12427,6910r3493,l15920,12158,21600,6079xe">
                  <v:stroke joinstyle="miter"/>
                  <v:path o:connecttype="custom" o:connectlocs="252730,0;252730,1123022;13494,1995170;342900,561511" o:connectangles="270,90,90,0" textboxrect="12427,5248,20824,6910"/>
                </v:shape>
                <v:shape id="Text Box 16" o:spid="_x0000_s1078" type="#_x0000_t202" style="position:absolute;left:42341;top:1390;width:10287;height:5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37BF7917" w14:textId="77777777" w:rsidR="008F1DB1" w:rsidRPr="00711551" w:rsidRDefault="008F1DB1" w:rsidP="00B07D43">
                        <w:pPr>
                          <w:rPr>
                            <w:lang w:val="nl-BE"/>
                          </w:rPr>
                        </w:pPr>
                        <w:r>
                          <w:rPr>
                            <w:lang w:val="nl-BE"/>
                          </w:rPr>
                          <w:t xml:space="preserve">+ Verschil als </w:t>
                        </w:r>
                        <w:r w:rsidRPr="003124B8">
                          <w:rPr>
                            <w:b/>
                            <w:lang w:val="nl-BE"/>
                          </w:rPr>
                          <w:t>correctie</w:t>
                        </w:r>
                        <w:r>
                          <w:rPr>
                            <w:b/>
                            <w:lang w:val="nl-BE"/>
                          </w:rPr>
                          <w:t xml:space="preserve"> op TI 2016</w:t>
                        </w:r>
                      </w:p>
                    </w:txbxContent>
                  </v:textbox>
                </v:shape>
                <w10:anchorlock/>
              </v:group>
            </w:pict>
          </mc:Fallback>
        </mc:AlternateContent>
      </w:r>
    </w:p>
    <w:p w14:paraId="07EE0D8B" w14:textId="1D2CB11F" w:rsidR="00B07D43" w:rsidRPr="000D284A" w:rsidRDefault="00B07D43" w:rsidP="00654C50">
      <w:pPr>
        <w:pStyle w:val="Bijschrift"/>
        <w:jc w:val="left"/>
        <w:rPr>
          <w:b w:val="0"/>
          <w:i/>
        </w:rPr>
      </w:pPr>
      <w:bookmarkStart w:id="583" w:name="_Ref390160489"/>
      <w:r w:rsidRPr="000D284A">
        <w:rPr>
          <w:b w:val="0"/>
          <w:i/>
        </w:rPr>
        <w:t xml:space="preserve">Figuur </w:t>
      </w:r>
      <w:r w:rsidRPr="000D284A">
        <w:rPr>
          <w:b w:val="0"/>
          <w:i/>
        </w:rPr>
        <w:fldChar w:fldCharType="begin"/>
      </w:r>
      <w:r w:rsidRPr="000D284A">
        <w:rPr>
          <w:b w:val="0"/>
          <w:i/>
        </w:rPr>
        <w:instrText xml:space="preserve"> SEQ Figuur \* ARABIC </w:instrText>
      </w:r>
      <w:r w:rsidRPr="000D284A">
        <w:rPr>
          <w:b w:val="0"/>
          <w:i/>
        </w:rPr>
        <w:fldChar w:fldCharType="separate"/>
      </w:r>
      <w:r w:rsidR="000D284A">
        <w:rPr>
          <w:b w:val="0"/>
          <w:i/>
          <w:noProof/>
        </w:rPr>
        <w:t>5</w:t>
      </w:r>
      <w:r w:rsidRPr="000D284A">
        <w:rPr>
          <w:b w:val="0"/>
          <w:i/>
        </w:rPr>
        <w:fldChar w:fldCharType="end"/>
      </w:r>
      <w:bookmarkEnd w:id="583"/>
      <w:r w:rsidRPr="000D284A">
        <w:rPr>
          <w:b w:val="0"/>
          <w:i/>
        </w:rPr>
        <w:t xml:space="preserve"> Schema </w:t>
      </w:r>
      <w:r w:rsidR="00ED4754" w:rsidRPr="000D284A">
        <w:rPr>
          <w:b w:val="0"/>
          <w:i/>
        </w:rPr>
        <w:t xml:space="preserve">mogelijke </w:t>
      </w:r>
      <w:r w:rsidRPr="000D284A">
        <w:rPr>
          <w:b w:val="0"/>
          <w:i/>
        </w:rPr>
        <w:t>invloed</w:t>
      </w:r>
      <w:r w:rsidR="0020633D" w:rsidRPr="000D284A">
        <w:rPr>
          <w:b w:val="0"/>
          <w:i/>
        </w:rPr>
        <w:t xml:space="preserve"> </w:t>
      </w:r>
      <w:r w:rsidR="00856C79" w:rsidRPr="000D284A">
        <w:rPr>
          <w:b w:val="0"/>
          <w:i/>
        </w:rPr>
        <w:t>[…]</w:t>
      </w:r>
      <w:r w:rsidR="00856C79" w:rsidRPr="000D284A">
        <w:rPr>
          <w:rStyle w:val="Voetnootmarkering"/>
          <w:b w:val="0"/>
          <w:i/>
        </w:rPr>
        <w:footnoteReference w:id="107"/>
      </w:r>
      <w:r w:rsidR="00856C79" w:rsidRPr="000D284A">
        <w:rPr>
          <w:b w:val="0"/>
          <w:i/>
        </w:rPr>
        <w:t xml:space="preserve"> [rapport van feitelijke bevindingen]</w:t>
      </w:r>
      <w:r w:rsidR="00856C79" w:rsidRPr="000D284A">
        <w:rPr>
          <w:rStyle w:val="Voetnootmarkering"/>
          <w:b w:val="0"/>
          <w:i/>
        </w:rPr>
        <w:footnoteReference w:id="108"/>
      </w:r>
      <w:r w:rsidR="00856C79" w:rsidRPr="000D284A">
        <w:rPr>
          <w:b w:val="0"/>
          <w:i/>
        </w:rPr>
        <w:t xml:space="preserve"> </w:t>
      </w:r>
      <w:r w:rsidR="00397BB2" w:rsidRPr="000D284A">
        <w:rPr>
          <w:b w:val="0"/>
          <w:i/>
        </w:rPr>
        <w:t>commissaris</w:t>
      </w:r>
      <w:r w:rsidR="00BF5C1E" w:rsidRPr="000D284A">
        <w:rPr>
          <w:b w:val="0"/>
          <w:i/>
        </w:rPr>
        <w:t xml:space="preserve"> m.b.t. rapporteringsmodel voor niet-exogene kosten</w:t>
      </w:r>
    </w:p>
    <w:p w14:paraId="528A35E2" w14:textId="77777777" w:rsidR="00B07D43" w:rsidRPr="00043B8D" w:rsidRDefault="00B07D43" w:rsidP="00B07D43">
      <w:pPr>
        <w:jc w:val="left"/>
      </w:pPr>
    </w:p>
    <w:p w14:paraId="2192579C" w14:textId="0722831F" w:rsidR="004C2AEC" w:rsidRPr="00043B8D" w:rsidRDefault="0015537A" w:rsidP="004C2AEC">
      <w:r w:rsidRPr="00043B8D">
        <w:t>[</w:t>
      </w:r>
      <w:r w:rsidR="004C2AEC" w:rsidRPr="00043B8D">
        <w:t xml:space="preserve">Indien het door omstandigheden </w:t>
      </w:r>
      <w:r w:rsidR="008020C2" w:rsidRPr="00043B8D">
        <w:t xml:space="preserve">niet </w:t>
      </w:r>
      <w:r w:rsidR="004C2AEC" w:rsidRPr="00043B8D">
        <w:t xml:space="preserve">mogelijk </w:t>
      </w:r>
      <w:r w:rsidR="009D0E4A" w:rsidRPr="00043B8D">
        <w:t xml:space="preserve">was </w:t>
      </w:r>
      <w:r w:rsidR="004C2AEC" w:rsidRPr="00043B8D">
        <w:t xml:space="preserve">om rekening te houden met </w:t>
      </w:r>
      <w:r w:rsidR="009D0E4A" w:rsidRPr="00043B8D">
        <w:t xml:space="preserve">vastgestelde </w:t>
      </w:r>
      <w:r w:rsidR="004C2AEC" w:rsidRPr="00043B8D">
        <w:t xml:space="preserve">correcties </w:t>
      </w:r>
      <w:r w:rsidR="008020C2" w:rsidRPr="00043B8D">
        <w:t xml:space="preserve">op het moment van </w:t>
      </w:r>
      <w:r w:rsidR="001359CA" w:rsidRPr="00043B8D">
        <w:t xml:space="preserve">de vaststelling van </w:t>
      </w:r>
      <w:r w:rsidR="004C2AEC" w:rsidRPr="00043B8D">
        <w:t xml:space="preserve">het toegelaten inkomen voor 2016, dat dus gebaseerd </w:t>
      </w:r>
      <w:r w:rsidR="002F7123" w:rsidRPr="00043B8D">
        <w:t>werd</w:t>
      </w:r>
      <w:r w:rsidR="004C2AEC" w:rsidRPr="00043B8D">
        <w:t xml:space="preserve"> op foute waarden, </w:t>
      </w:r>
      <w:r w:rsidR="002F7123" w:rsidRPr="00043B8D">
        <w:t>zal</w:t>
      </w:r>
      <w:r w:rsidR="008020C2" w:rsidRPr="00043B8D">
        <w:t xml:space="preserve"> </w:t>
      </w:r>
      <w:r w:rsidR="004C2AEC" w:rsidRPr="00043B8D">
        <w:t xml:space="preserve">er ook een </w:t>
      </w:r>
      <w:r w:rsidR="001359CA" w:rsidRPr="00043B8D">
        <w:t>verschil</w:t>
      </w:r>
      <w:r w:rsidR="004C2AEC" w:rsidRPr="00043B8D">
        <w:t xml:space="preserve"> ontstaan </w:t>
      </w:r>
      <w:r w:rsidR="001359CA" w:rsidRPr="00043B8D">
        <w:t xml:space="preserve">voor dit </w:t>
      </w:r>
      <w:r w:rsidR="004C2AEC" w:rsidRPr="00043B8D">
        <w:t xml:space="preserve">toegelaten inkomen voor 2016. De beide </w:t>
      </w:r>
      <w:r w:rsidR="001359CA" w:rsidRPr="00043B8D">
        <w:t>verschillen (2015 en 2016) worden</w:t>
      </w:r>
      <w:r w:rsidR="003E241D" w:rsidRPr="00043B8D">
        <w:t xml:space="preserve"> dan, zodra gekend,</w:t>
      </w:r>
      <w:r w:rsidR="001359CA" w:rsidRPr="00043B8D">
        <w:t xml:space="preserve"> </w:t>
      </w:r>
      <w:r w:rsidR="004C2AEC" w:rsidRPr="00043B8D">
        <w:t xml:space="preserve">aan geactualiseerde </w:t>
      </w:r>
      <w:r w:rsidR="0027425D" w:rsidRPr="00043B8D">
        <w:t xml:space="preserve">waarde </w:t>
      </w:r>
      <w:r w:rsidR="004C2AEC" w:rsidRPr="00043B8D">
        <w:t xml:space="preserve">meegenomen </w:t>
      </w:r>
      <w:r w:rsidR="0027425D" w:rsidRPr="00043B8D">
        <w:t xml:space="preserve">en verwerkt in het toegelaten inkomen </w:t>
      </w:r>
      <w:r w:rsidR="001359CA" w:rsidRPr="00043B8D">
        <w:t xml:space="preserve">uit periodieke distributienettarieven </w:t>
      </w:r>
      <w:r w:rsidR="0027425D" w:rsidRPr="00043B8D">
        <w:t>voor niet-exogene kosten</w:t>
      </w:r>
      <w:r w:rsidR="001359CA" w:rsidRPr="00043B8D">
        <w:t xml:space="preserve"> van een volgend jaar</w:t>
      </w:r>
      <w:r w:rsidR="0027425D" w:rsidRPr="00043B8D">
        <w:t>.</w:t>
      </w:r>
      <w:r w:rsidRPr="00043B8D">
        <w:t>]</w:t>
      </w:r>
      <w:r w:rsidRPr="00043B8D">
        <w:rPr>
          <w:rStyle w:val="Voetnootmarkering"/>
        </w:rPr>
        <w:footnoteReference w:id="109"/>
      </w:r>
    </w:p>
    <w:p w14:paraId="0637C541" w14:textId="77777777" w:rsidR="004C2AEC" w:rsidRPr="00043B8D" w:rsidRDefault="004C2AEC" w:rsidP="00B07D43">
      <w:pPr>
        <w:jc w:val="left"/>
      </w:pPr>
    </w:p>
    <w:p w14:paraId="0EC42B7E" w14:textId="12966553" w:rsidR="00711783" w:rsidRPr="00043B8D" w:rsidRDefault="003C4F43" w:rsidP="001D0AAE">
      <w:pPr>
        <w:pStyle w:val="Kop2"/>
      </w:pPr>
      <w:bookmarkStart w:id="584" w:name="_Toc454186720"/>
      <w:r w:rsidRPr="00043B8D">
        <w:t>Opleggen en v</w:t>
      </w:r>
      <w:r w:rsidR="00711783" w:rsidRPr="00043B8D">
        <w:t>erwerk</w:t>
      </w:r>
      <w:r w:rsidRPr="00043B8D">
        <w:t>en</w:t>
      </w:r>
      <w:r w:rsidR="00711783" w:rsidRPr="00043B8D">
        <w:t xml:space="preserve"> van voorlopige </w:t>
      </w:r>
      <w:r w:rsidR="00867610" w:rsidRPr="00043B8D">
        <w:t xml:space="preserve">periodieke </w:t>
      </w:r>
      <w:r w:rsidR="00711783" w:rsidRPr="00043B8D">
        <w:t>distributienettarieven</w:t>
      </w:r>
      <w:bookmarkEnd w:id="584"/>
      <w:r w:rsidR="00711783" w:rsidRPr="00043B8D">
        <w:t xml:space="preserve"> </w:t>
      </w:r>
    </w:p>
    <w:p w14:paraId="74C099E7" w14:textId="77777777" w:rsidR="00E954FB" w:rsidRPr="00043B8D" w:rsidRDefault="00E954FB" w:rsidP="00E954FB"/>
    <w:p w14:paraId="33CFED3A" w14:textId="77777777" w:rsidR="00867610" w:rsidRPr="00043B8D" w:rsidRDefault="00867610" w:rsidP="00867610">
      <w:r w:rsidRPr="00043B8D">
        <w:t>De verwerking van inkomsten uit voorlopige periodieke distributienettarieven dient op een transparante en niet-discriminatoire wijze te gebeuren en coherent met de bepaling van de toegelaten inkomsten in de tariefmethodologie.</w:t>
      </w:r>
    </w:p>
    <w:p w14:paraId="4ACCA093" w14:textId="77777777" w:rsidR="00867610" w:rsidRPr="00043B8D" w:rsidRDefault="00867610" w:rsidP="00867610"/>
    <w:p w14:paraId="27390913" w14:textId="57253E8A" w:rsidR="00867610" w:rsidRPr="00043B8D" w:rsidRDefault="00867610" w:rsidP="00867610">
      <w:r w:rsidRPr="00043B8D">
        <w:t xml:space="preserve">De VREG laat </w:t>
      </w:r>
      <w:r w:rsidR="00951050" w:rsidRPr="00043B8D">
        <w:t xml:space="preserve">nieuwe (definitieve of voorlopige) </w:t>
      </w:r>
      <w:r w:rsidRPr="00043B8D">
        <w:t>distributienettarieven halfjaarlijks toe, op 1 juli of 1 januari naargelang het moment waarop de nieuwe distributienettarieven tijdig kunnen gecommuniceerd worden aan de marktspelers. Dit garandeert o.a. een minimale prijsstabiliteit voor de distributienetgebruikers</w:t>
      </w:r>
      <w:r w:rsidR="003C4F43" w:rsidRPr="00043B8D">
        <w:t xml:space="preserve"> en</w:t>
      </w:r>
      <w:r w:rsidRPr="00043B8D">
        <w:t xml:space="preserve"> is beter voorspelbaar voor de markt. </w:t>
      </w:r>
      <w:r w:rsidR="00DD63B9" w:rsidRPr="00043B8D">
        <w:t xml:space="preserve">Evenwel behoudt de VREG zich het recht </w:t>
      </w:r>
      <w:r w:rsidR="00DA4BD5" w:rsidRPr="00043B8D">
        <w:t xml:space="preserve">voor </w:t>
      </w:r>
      <w:r w:rsidR="00DD63B9" w:rsidRPr="00043B8D">
        <w:t xml:space="preserve">om </w:t>
      </w:r>
      <w:r w:rsidR="00D52C5B" w:rsidRPr="00043B8D">
        <w:t xml:space="preserve">hierop een </w:t>
      </w:r>
      <w:r w:rsidR="003C4F43" w:rsidRPr="00043B8D">
        <w:t xml:space="preserve">afwijking toe te staan mits </w:t>
      </w:r>
      <w:r w:rsidR="00DD63B9" w:rsidRPr="00043B8D">
        <w:t xml:space="preserve">gemotiveerd verzoek van een distributienetbeheerder. </w:t>
      </w:r>
    </w:p>
    <w:p w14:paraId="521DDBA4" w14:textId="77777777" w:rsidR="00867610" w:rsidRPr="00043B8D" w:rsidRDefault="00867610" w:rsidP="00867610"/>
    <w:p w14:paraId="51D4B573" w14:textId="1E50633A" w:rsidR="00047C87" w:rsidRPr="00043B8D" w:rsidRDefault="00047C87" w:rsidP="00047C87">
      <w:r w:rsidRPr="00043B8D">
        <w:t xml:space="preserve">De VREG bepaalt een toegelaten inkomen altijd op jaarbasis. Indien nieuwe distributienettarieven ingaan op 1 juli, </w:t>
      </w:r>
      <w:r w:rsidR="004F1D26" w:rsidRPr="00043B8D">
        <w:t xml:space="preserve">wordt </w:t>
      </w:r>
      <w:r w:rsidR="00951050" w:rsidRPr="00043B8D">
        <w:t>het</w:t>
      </w:r>
      <w:r w:rsidRPr="00043B8D">
        <w:t xml:space="preserve"> toegelaten inkomen vertaald naar distributienettarieven via de rekenvolumes, die eveneens betrekking hebben op een volledig jaar.</w:t>
      </w:r>
    </w:p>
    <w:p w14:paraId="389760BD" w14:textId="77777777" w:rsidR="00785CD5" w:rsidRPr="00043B8D" w:rsidRDefault="00785CD5" w:rsidP="00867610"/>
    <w:p w14:paraId="5E801631" w14:textId="77777777" w:rsidR="00867610" w:rsidRPr="00043B8D" w:rsidRDefault="00867610" w:rsidP="00867610">
      <w:r w:rsidRPr="00043B8D">
        <w:t>Een distributienetbeheerder kan zijn inkomsten uit de inning van voorlopige distributienettarieven a priori niet beschouwen als integraal verworven omdat ze zullen worden vergeleken met de voor hem definitief toegelaten inkomsten overeenkomstig de tariefmethodologie, waaruit een regulatoir saldo volgt. De VREG hanteert voor de bepaling van de regulatoire saldi na afloop van een kalenderjaar waarin een distributienetbeheerder werkte met voorlopige distributienettarieven, de volgende werkwijze. Het werkelijke inkomen uit distributienettarieven van het kalenderjaar wordt opgedeeld in een werkelijk inkomen voor exogene en een werkelijk inkomen voor niet-exogene kosten volgens dezelfde verdeling tussen exogeen en niet-exogeen in het tariefvoorstel van de distributienetbeheerder voor de eerste definitieve distributienettarieven die van kracht worden na afloop van de voorlopige distributienettarieven. In deze eerste definitieve distributienettarieven wordt dan nog geen rekening gehouden met de mogelijk regulatoire saldi ontstaan ten gevolge van de voorlopige distributienettarieven (ook om een kringverwijzing in de berekening te vermijden). Het regulatoir saldo voor de exogene kosten volgt dan uit het verschil van het werkelijke inkomen voor exogene kosten met de werkelijke exogene kosten van het jaar. Voor de bepaling van het regulatoir saldo voor niet-exogene kosten wordt het door de VREG definitief toegelaten inkomen voor de periode met voorlopige distributienettarieven opgedeeld in een toegelaten inkomen uit verbruiksgerelateerde tariefdragers en een toegelaten inkomen uit EAN’s (EUR/jaar) (“ex ante”) volgens dezelfde verdeling als in het tariefvoorstel van de eerste definitieve distributienettarieven die volgen na de periode met voorlopige tarieven. Het toegelaten inkomen voor EAN’s voor de periode met voorlopige distributienettarieven wordt daarna herrekend naar een virtueel ontvangen inkomen voor EAN’s (“ex post”) in die periode van voorlopige distributienettarieven d.m.v. de verhouding van het werkelijke inkomen van de distributienetbeheerder uit EAN’s in de periode met de voorlopige distributienettarieven t.o.v. de inkomsten die men zou verwachten uit EAN’s in die periode volgens de in de tariefmethodologie gehanteerde rekenvolumes toegepast op de voorlopige distributienettarieven. Aldus wordt het volumerisico m.b.t. de inkomsten uit EAN’s voor de distributienetbeheerder met voorlopige distributienettarieven nagebootst en behouden. Dit virtueel inkomen uit EAN’s wordt dan in mindering gebracht van het werkelijke inkomen voor niet-exogene kosten in het jaar met voorlopige distributienettarieven, waaruit het werkelijk inkomen voor verbruiksgerelateerde tariefdragers resulteert en waaruit het volumeverschil als regulatoir saldo kan bepaald worden door vergelijking met het definitief door de VREG toegelaten inkomen voor verbruiksgerelateerde tariefdragers voor het jaar met de voorlopige distributienettarieven.</w:t>
      </w:r>
    </w:p>
    <w:p w14:paraId="72E03A0D" w14:textId="77777777" w:rsidR="00867610" w:rsidRPr="00043B8D" w:rsidRDefault="00867610" w:rsidP="00867610"/>
    <w:p w14:paraId="7864B5DB" w14:textId="401CC63A" w:rsidR="00867610" w:rsidRPr="00043B8D" w:rsidRDefault="00867610" w:rsidP="00867610">
      <w:r w:rsidRPr="00043B8D">
        <w:t>De VREG dient een onderscheid te maken naargelang de oorzaak van het voorlopige karakter, zoals hieronder verduidelijkt m.b.v. de scenario</w:t>
      </w:r>
      <w:r w:rsidR="00104C27" w:rsidRPr="00043B8D">
        <w:t>’</w:t>
      </w:r>
      <w:r w:rsidRPr="00043B8D">
        <w:t>s in</w:t>
      </w:r>
      <w:r w:rsidR="00104C27" w:rsidRPr="00043B8D">
        <w:t xml:space="preserve"> </w:t>
      </w:r>
      <w:r w:rsidR="00104C27" w:rsidRPr="00043B8D">
        <w:fldChar w:fldCharType="begin"/>
      </w:r>
      <w:r w:rsidR="00104C27" w:rsidRPr="00043B8D">
        <w:instrText xml:space="preserve"> REF _Ref399848880 \h </w:instrText>
      </w:r>
      <w:r w:rsidR="00043B8D">
        <w:instrText xml:space="preserve"> \* MERGEFORMAT </w:instrText>
      </w:r>
      <w:r w:rsidR="00104C27" w:rsidRPr="00043B8D">
        <w:fldChar w:fldCharType="separate"/>
      </w:r>
      <w:r w:rsidR="00B30F9B" w:rsidRPr="00043B8D">
        <w:t xml:space="preserve">Tabel </w:t>
      </w:r>
      <w:r w:rsidR="00B30F9B">
        <w:rPr>
          <w:noProof/>
        </w:rPr>
        <w:t>13</w:t>
      </w:r>
      <w:r w:rsidR="00104C27" w:rsidRPr="00043B8D">
        <w:fldChar w:fldCharType="end"/>
      </w:r>
      <w:r w:rsidRPr="00043B8D">
        <w:t xml:space="preserve">. Hieruit volgt dat er twee soorten van voorlopige distributienettarieven kunnen zijn: </w:t>
      </w:r>
    </w:p>
    <w:p w14:paraId="4AA189C5" w14:textId="77777777" w:rsidR="00867610" w:rsidRPr="00043B8D" w:rsidRDefault="00867610" w:rsidP="00B376D5">
      <w:pPr>
        <w:pStyle w:val="Lijstalinea"/>
        <w:numPr>
          <w:ilvl w:val="0"/>
          <w:numId w:val="19"/>
        </w:numPr>
      </w:pPr>
      <w:r w:rsidRPr="00043B8D">
        <w:t xml:space="preserve">een verlenging van de huidige distributienettarieven (van de maand voorgaand aan de datum waarop de nieuwe distributienettarieven moesten ingaan) en </w:t>
      </w:r>
    </w:p>
    <w:p w14:paraId="322F241B" w14:textId="77777777" w:rsidR="00867610" w:rsidRPr="00043B8D" w:rsidRDefault="00867610" w:rsidP="00B376D5">
      <w:pPr>
        <w:pStyle w:val="Lijstalinea"/>
        <w:numPr>
          <w:ilvl w:val="0"/>
          <w:numId w:val="19"/>
        </w:numPr>
      </w:pPr>
      <w:r w:rsidRPr="00043B8D">
        <w:t>nieuwe maar voorlopige distributienettarieven die volgen uit het tariefvoorstel voor de vertaling van een door de VREG voorlopig toegelaten inkomen.</w:t>
      </w:r>
    </w:p>
    <w:p w14:paraId="5588FBF8" w14:textId="77777777" w:rsidR="00867610" w:rsidRPr="00043B8D" w:rsidRDefault="00867610" w:rsidP="00867610"/>
    <w:p w14:paraId="033742F9" w14:textId="77777777" w:rsidR="00867610" w:rsidRPr="000D284A" w:rsidRDefault="00867610" w:rsidP="00654C50">
      <w:pPr>
        <w:pStyle w:val="Bijschrift"/>
        <w:keepNext/>
        <w:jc w:val="left"/>
        <w:rPr>
          <w:b w:val="0"/>
          <w:i/>
        </w:rPr>
      </w:pPr>
      <w:bookmarkStart w:id="585" w:name="_Ref399848880"/>
      <w:r w:rsidRPr="000D284A">
        <w:rPr>
          <w:b w:val="0"/>
          <w:i/>
        </w:rPr>
        <w:t xml:space="preserve">Tabel </w:t>
      </w:r>
      <w:r w:rsidRPr="000D284A">
        <w:rPr>
          <w:b w:val="0"/>
          <w:i/>
        </w:rPr>
        <w:fldChar w:fldCharType="begin"/>
      </w:r>
      <w:r w:rsidRPr="000D284A">
        <w:rPr>
          <w:b w:val="0"/>
          <w:i/>
        </w:rPr>
        <w:instrText xml:space="preserve"> SEQ Tabel \* ARABIC </w:instrText>
      </w:r>
      <w:r w:rsidRPr="000D284A">
        <w:rPr>
          <w:b w:val="0"/>
          <w:i/>
        </w:rPr>
        <w:fldChar w:fldCharType="separate"/>
      </w:r>
      <w:r w:rsidR="000D284A">
        <w:rPr>
          <w:b w:val="0"/>
          <w:i/>
          <w:noProof/>
        </w:rPr>
        <w:t>13</w:t>
      </w:r>
      <w:r w:rsidRPr="000D284A">
        <w:rPr>
          <w:b w:val="0"/>
          <w:i/>
        </w:rPr>
        <w:fldChar w:fldCharType="end"/>
      </w:r>
      <w:bookmarkEnd w:id="585"/>
      <w:r w:rsidRPr="000D284A">
        <w:rPr>
          <w:b w:val="0"/>
          <w:i/>
        </w:rPr>
        <w:t xml:space="preserve"> Scenario's bron van vertraging met voorlopige distributienettarieven tot gevolg</w:t>
      </w:r>
    </w:p>
    <w:tbl>
      <w:tblPr>
        <w:tblStyle w:val="Tabelraster"/>
        <w:tblW w:w="0" w:type="auto"/>
        <w:tblInd w:w="392" w:type="dxa"/>
        <w:tblLook w:val="04A0" w:firstRow="1" w:lastRow="0" w:firstColumn="1" w:lastColumn="0" w:noHBand="0" w:noVBand="1"/>
      </w:tblPr>
      <w:tblGrid>
        <w:gridCol w:w="968"/>
        <w:gridCol w:w="2512"/>
        <w:gridCol w:w="2512"/>
        <w:gridCol w:w="2513"/>
      </w:tblGrid>
      <w:tr w:rsidR="00867610" w:rsidRPr="00043B8D" w14:paraId="05EA4AA7" w14:textId="77777777" w:rsidTr="004066B0">
        <w:tc>
          <w:tcPr>
            <w:tcW w:w="968" w:type="dxa"/>
          </w:tcPr>
          <w:p w14:paraId="7A10F0D1" w14:textId="77777777" w:rsidR="00867610" w:rsidRPr="00043B8D" w:rsidRDefault="00867610" w:rsidP="004066B0">
            <w:pPr>
              <w:rPr>
                <w:sz w:val="18"/>
                <w:szCs w:val="18"/>
              </w:rPr>
            </w:pPr>
            <w:r w:rsidRPr="00043B8D">
              <w:rPr>
                <w:sz w:val="18"/>
                <w:szCs w:val="18"/>
              </w:rPr>
              <w:t>Scenario</w:t>
            </w:r>
          </w:p>
        </w:tc>
        <w:tc>
          <w:tcPr>
            <w:tcW w:w="2512" w:type="dxa"/>
          </w:tcPr>
          <w:p w14:paraId="76F38221" w14:textId="77777777" w:rsidR="00867610" w:rsidRPr="00043B8D" w:rsidRDefault="00867610" w:rsidP="004066B0">
            <w:pPr>
              <w:jc w:val="center"/>
              <w:rPr>
                <w:sz w:val="18"/>
                <w:szCs w:val="18"/>
              </w:rPr>
            </w:pPr>
            <w:r w:rsidRPr="00043B8D">
              <w:rPr>
                <w:sz w:val="18"/>
                <w:szCs w:val="18"/>
              </w:rPr>
              <w:t>Probleem m.b.t. niet-exogene kosten</w:t>
            </w:r>
          </w:p>
        </w:tc>
        <w:tc>
          <w:tcPr>
            <w:tcW w:w="2512" w:type="dxa"/>
          </w:tcPr>
          <w:p w14:paraId="76D414A9" w14:textId="77777777" w:rsidR="00867610" w:rsidRPr="00043B8D" w:rsidRDefault="00867610" w:rsidP="004066B0">
            <w:pPr>
              <w:jc w:val="center"/>
              <w:rPr>
                <w:sz w:val="18"/>
                <w:szCs w:val="18"/>
              </w:rPr>
            </w:pPr>
            <w:r w:rsidRPr="00043B8D">
              <w:rPr>
                <w:sz w:val="18"/>
                <w:szCs w:val="18"/>
              </w:rPr>
              <w:t xml:space="preserve">Probleem m.b.t. </w:t>
            </w:r>
          </w:p>
          <w:p w14:paraId="41298E28" w14:textId="77777777" w:rsidR="00867610" w:rsidRPr="00043B8D" w:rsidRDefault="00867610" w:rsidP="004066B0">
            <w:pPr>
              <w:jc w:val="center"/>
              <w:rPr>
                <w:sz w:val="18"/>
                <w:szCs w:val="18"/>
              </w:rPr>
            </w:pPr>
            <w:r w:rsidRPr="00043B8D">
              <w:rPr>
                <w:sz w:val="18"/>
                <w:szCs w:val="18"/>
              </w:rPr>
              <w:t>exogene kosten</w:t>
            </w:r>
          </w:p>
        </w:tc>
        <w:tc>
          <w:tcPr>
            <w:tcW w:w="2513" w:type="dxa"/>
          </w:tcPr>
          <w:p w14:paraId="723F6A9F" w14:textId="77777777" w:rsidR="00867610" w:rsidRPr="00043B8D" w:rsidRDefault="00867610" w:rsidP="004066B0">
            <w:pPr>
              <w:jc w:val="center"/>
              <w:rPr>
                <w:sz w:val="18"/>
                <w:szCs w:val="18"/>
              </w:rPr>
            </w:pPr>
            <w:r w:rsidRPr="00043B8D">
              <w:rPr>
                <w:sz w:val="18"/>
                <w:szCs w:val="18"/>
              </w:rPr>
              <w:t>Probleem m.b.t. omzetting toegelaten inkomen naar distributienettarieven</w:t>
            </w:r>
          </w:p>
        </w:tc>
      </w:tr>
      <w:tr w:rsidR="00867610" w:rsidRPr="00043B8D" w14:paraId="5EFF77CC" w14:textId="77777777" w:rsidTr="004066B0">
        <w:tc>
          <w:tcPr>
            <w:tcW w:w="968" w:type="dxa"/>
          </w:tcPr>
          <w:p w14:paraId="083EA9EF" w14:textId="77777777" w:rsidR="00867610" w:rsidRPr="00043B8D" w:rsidRDefault="00867610" w:rsidP="004066B0">
            <w:pPr>
              <w:jc w:val="center"/>
              <w:rPr>
                <w:sz w:val="18"/>
                <w:szCs w:val="18"/>
              </w:rPr>
            </w:pPr>
            <w:r w:rsidRPr="00043B8D">
              <w:rPr>
                <w:sz w:val="18"/>
                <w:szCs w:val="18"/>
              </w:rPr>
              <w:t>1</w:t>
            </w:r>
          </w:p>
        </w:tc>
        <w:tc>
          <w:tcPr>
            <w:tcW w:w="2512" w:type="dxa"/>
          </w:tcPr>
          <w:p w14:paraId="6709F151" w14:textId="77777777" w:rsidR="00867610" w:rsidRPr="00043B8D" w:rsidRDefault="00867610" w:rsidP="004066B0">
            <w:pPr>
              <w:jc w:val="center"/>
              <w:rPr>
                <w:sz w:val="18"/>
                <w:szCs w:val="18"/>
              </w:rPr>
            </w:pPr>
            <w:r w:rsidRPr="00043B8D">
              <w:rPr>
                <w:sz w:val="18"/>
                <w:szCs w:val="18"/>
              </w:rPr>
              <w:t>X</w:t>
            </w:r>
          </w:p>
        </w:tc>
        <w:tc>
          <w:tcPr>
            <w:tcW w:w="2512" w:type="dxa"/>
          </w:tcPr>
          <w:p w14:paraId="037B92D0" w14:textId="77777777" w:rsidR="00867610" w:rsidRPr="00043B8D" w:rsidRDefault="00867610" w:rsidP="004066B0">
            <w:pPr>
              <w:jc w:val="center"/>
              <w:rPr>
                <w:sz w:val="18"/>
                <w:szCs w:val="18"/>
              </w:rPr>
            </w:pPr>
          </w:p>
        </w:tc>
        <w:tc>
          <w:tcPr>
            <w:tcW w:w="2513" w:type="dxa"/>
          </w:tcPr>
          <w:p w14:paraId="36BBD5A2" w14:textId="77777777" w:rsidR="00867610" w:rsidRPr="00043B8D" w:rsidRDefault="00867610" w:rsidP="004066B0">
            <w:pPr>
              <w:jc w:val="center"/>
              <w:rPr>
                <w:sz w:val="18"/>
                <w:szCs w:val="18"/>
              </w:rPr>
            </w:pPr>
          </w:p>
        </w:tc>
      </w:tr>
      <w:tr w:rsidR="00867610" w:rsidRPr="00043B8D" w14:paraId="35B88238" w14:textId="77777777" w:rsidTr="004066B0">
        <w:tc>
          <w:tcPr>
            <w:tcW w:w="968" w:type="dxa"/>
          </w:tcPr>
          <w:p w14:paraId="09A3C60C" w14:textId="77777777" w:rsidR="00867610" w:rsidRPr="00043B8D" w:rsidRDefault="00867610" w:rsidP="004066B0">
            <w:pPr>
              <w:jc w:val="center"/>
              <w:rPr>
                <w:sz w:val="18"/>
                <w:szCs w:val="18"/>
              </w:rPr>
            </w:pPr>
            <w:r w:rsidRPr="00043B8D">
              <w:rPr>
                <w:sz w:val="18"/>
                <w:szCs w:val="18"/>
              </w:rPr>
              <w:t>2</w:t>
            </w:r>
          </w:p>
        </w:tc>
        <w:tc>
          <w:tcPr>
            <w:tcW w:w="2512" w:type="dxa"/>
          </w:tcPr>
          <w:p w14:paraId="6AF17447" w14:textId="77777777" w:rsidR="00867610" w:rsidRPr="00043B8D" w:rsidRDefault="00867610" w:rsidP="004066B0">
            <w:pPr>
              <w:jc w:val="center"/>
              <w:rPr>
                <w:sz w:val="18"/>
                <w:szCs w:val="18"/>
              </w:rPr>
            </w:pPr>
          </w:p>
        </w:tc>
        <w:tc>
          <w:tcPr>
            <w:tcW w:w="2512" w:type="dxa"/>
          </w:tcPr>
          <w:p w14:paraId="4C06B14B" w14:textId="77777777" w:rsidR="00867610" w:rsidRPr="00043B8D" w:rsidRDefault="00867610" w:rsidP="004066B0">
            <w:pPr>
              <w:jc w:val="center"/>
              <w:rPr>
                <w:sz w:val="18"/>
                <w:szCs w:val="18"/>
              </w:rPr>
            </w:pPr>
            <w:r w:rsidRPr="00043B8D">
              <w:rPr>
                <w:sz w:val="18"/>
                <w:szCs w:val="18"/>
              </w:rPr>
              <w:t>X</w:t>
            </w:r>
          </w:p>
        </w:tc>
        <w:tc>
          <w:tcPr>
            <w:tcW w:w="2513" w:type="dxa"/>
          </w:tcPr>
          <w:p w14:paraId="37CC5A7F" w14:textId="77777777" w:rsidR="00867610" w:rsidRPr="00043B8D" w:rsidRDefault="00867610" w:rsidP="004066B0">
            <w:pPr>
              <w:jc w:val="center"/>
              <w:rPr>
                <w:sz w:val="18"/>
                <w:szCs w:val="18"/>
              </w:rPr>
            </w:pPr>
          </w:p>
        </w:tc>
      </w:tr>
      <w:tr w:rsidR="00867610" w:rsidRPr="00043B8D" w14:paraId="309B12EC" w14:textId="77777777" w:rsidTr="004066B0">
        <w:tc>
          <w:tcPr>
            <w:tcW w:w="968" w:type="dxa"/>
          </w:tcPr>
          <w:p w14:paraId="02686E25" w14:textId="77777777" w:rsidR="00867610" w:rsidRPr="00043B8D" w:rsidRDefault="00867610" w:rsidP="004066B0">
            <w:pPr>
              <w:jc w:val="center"/>
              <w:rPr>
                <w:sz w:val="18"/>
                <w:szCs w:val="18"/>
              </w:rPr>
            </w:pPr>
            <w:r w:rsidRPr="00043B8D">
              <w:rPr>
                <w:sz w:val="18"/>
                <w:szCs w:val="18"/>
              </w:rPr>
              <w:t>3</w:t>
            </w:r>
          </w:p>
        </w:tc>
        <w:tc>
          <w:tcPr>
            <w:tcW w:w="2512" w:type="dxa"/>
          </w:tcPr>
          <w:p w14:paraId="7B564613" w14:textId="77777777" w:rsidR="00867610" w:rsidRPr="00043B8D" w:rsidRDefault="00867610" w:rsidP="004066B0">
            <w:pPr>
              <w:jc w:val="center"/>
              <w:rPr>
                <w:sz w:val="18"/>
                <w:szCs w:val="18"/>
              </w:rPr>
            </w:pPr>
            <w:r w:rsidRPr="00043B8D">
              <w:rPr>
                <w:sz w:val="18"/>
                <w:szCs w:val="18"/>
              </w:rPr>
              <w:t>X</w:t>
            </w:r>
          </w:p>
        </w:tc>
        <w:tc>
          <w:tcPr>
            <w:tcW w:w="2512" w:type="dxa"/>
          </w:tcPr>
          <w:p w14:paraId="37CB2F6E" w14:textId="77777777" w:rsidR="00867610" w:rsidRPr="00043B8D" w:rsidRDefault="00867610" w:rsidP="004066B0">
            <w:pPr>
              <w:jc w:val="center"/>
              <w:rPr>
                <w:sz w:val="18"/>
                <w:szCs w:val="18"/>
              </w:rPr>
            </w:pPr>
            <w:r w:rsidRPr="00043B8D">
              <w:rPr>
                <w:sz w:val="18"/>
                <w:szCs w:val="18"/>
              </w:rPr>
              <w:t>X</w:t>
            </w:r>
          </w:p>
        </w:tc>
        <w:tc>
          <w:tcPr>
            <w:tcW w:w="2513" w:type="dxa"/>
          </w:tcPr>
          <w:p w14:paraId="08E7685B" w14:textId="77777777" w:rsidR="00867610" w:rsidRPr="00043B8D" w:rsidRDefault="00867610" w:rsidP="004066B0">
            <w:pPr>
              <w:jc w:val="center"/>
              <w:rPr>
                <w:sz w:val="18"/>
                <w:szCs w:val="18"/>
              </w:rPr>
            </w:pPr>
          </w:p>
        </w:tc>
      </w:tr>
      <w:tr w:rsidR="00867610" w:rsidRPr="00043B8D" w14:paraId="7B975356" w14:textId="77777777" w:rsidTr="004066B0">
        <w:tc>
          <w:tcPr>
            <w:tcW w:w="968" w:type="dxa"/>
          </w:tcPr>
          <w:p w14:paraId="4831B37D" w14:textId="77777777" w:rsidR="00867610" w:rsidRPr="00043B8D" w:rsidRDefault="00867610" w:rsidP="004066B0">
            <w:pPr>
              <w:jc w:val="center"/>
              <w:rPr>
                <w:sz w:val="18"/>
                <w:szCs w:val="18"/>
              </w:rPr>
            </w:pPr>
            <w:r w:rsidRPr="00043B8D">
              <w:rPr>
                <w:sz w:val="18"/>
                <w:szCs w:val="18"/>
              </w:rPr>
              <w:t>4</w:t>
            </w:r>
          </w:p>
        </w:tc>
        <w:tc>
          <w:tcPr>
            <w:tcW w:w="2512" w:type="dxa"/>
          </w:tcPr>
          <w:p w14:paraId="35BF8E63" w14:textId="77777777" w:rsidR="00867610" w:rsidRPr="00043B8D" w:rsidRDefault="00867610" w:rsidP="004066B0">
            <w:pPr>
              <w:jc w:val="center"/>
              <w:rPr>
                <w:sz w:val="18"/>
                <w:szCs w:val="18"/>
              </w:rPr>
            </w:pPr>
          </w:p>
        </w:tc>
        <w:tc>
          <w:tcPr>
            <w:tcW w:w="2512" w:type="dxa"/>
          </w:tcPr>
          <w:p w14:paraId="10C64CDA" w14:textId="77777777" w:rsidR="00867610" w:rsidRPr="00043B8D" w:rsidRDefault="00867610" w:rsidP="004066B0">
            <w:pPr>
              <w:jc w:val="center"/>
              <w:rPr>
                <w:sz w:val="18"/>
                <w:szCs w:val="18"/>
              </w:rPr>
            </w:pPr>
          </w:p>
        </w:tc>
        <w:tc>
          <w:tcPr>
            <w:tcW w:w="2513" w:type="dxa"/>
          </w:tcPr>
          <w:p w14:paraId="227EF55A" w14:textId="77777777" w:rsidR="00867610" w:rsidRPr="00043B8D" w:rsidRDefault="00867610" w:rsidP="004066B0">
            <w:pPr>
              <w:jc w:val="center"/>
              <w:rPr>
                <w:sz w:val="18"/>
                <w:szCs w:val="18"/>
              </w:rPr>
            </w:pPr>
            <w:r w:rsidRPr="00043B8D">
              <w:rPr>
                <w:sz w:val="18"/>
                <w:szCs w:val="18"/>
              </w:rPr>
              <w:t>X</w:t>
            </w:r>
          </w:p>
        </w:tc>
      </w:tr>
    </w:tbl>
    <w:p w14:paraId="7764FBAE" w14:textId="77777777" w:rsidR="00867610" w:rsidRPr="00043B8D" w:rsidRDefault="00867610" w:rsidP="00867610"/>
    <w:p w14:paraId="781842B6" w14:textId="77777777" w:rsidR="00867610" w:rsidRPr="00043B8D" w:rsidRDefault="00867610" w:rsidP="00867610">
      <w:pPr>
        <w:rPr>
          <w:i/>
        </w:rPr>
      </w:pPr>
      <w:r w:rsidRPr="00043B8D">
        <w:rPr>
          <w:i/>
        </w:rPr>
        <w:t>Scenario 1</w:t>
      </w:r>
    </w:p>
    <w:p w14:paraId="55C42DBC" w14:textId="77777777" w:rsidR="00867610" w:rsidRPr="00043B8D" w:rsidRDefault="00867610" w:rsidP="00867610"/>
    <w:p w14:paraId="621B7B9B" w14:textId="77777777" w:rsidR="00867610" w:rsidRPr="00043B8D" w:rsidRDefault="00867610" w:rsidP="00867610">
      <w:r w:rsidRPr="00043B8D">
        <w:t>In het geval er alleen een probleem zou</w:t>
      </w:r>
      <w:r w:rsidRPr="00043B8D">
        <w:rPr>
          <w:rStyle w:val="Voetnootmarkering"/>
        </w:rPr>
        <w:footnoteReference w:id="110"/>
      </w:r>
      <w:r w:rsidRPr="00043B8D">
        <w:t xml:space="preserve"> zijn met de ex-post rapportering van de niet-exogene kosten voor 2010-2013 door één of meerdere distributienetbeheerders, leidt dit er toe dat de VREG voor geen enkele distributienetbeheerder het toegelaten inkomen voor niet-exogene kosten definitief kan vaststellen voor het eerste jaar van de volgende reguleringsperiode. Het mechanisme in de tariefmethodologie omvat immers een vergelijking van de individuele historische kostentrend van de distributienetbeheerder met de kostentrend in de sector. Zolang deze vergelijking niet definitief kan plaats vinden, omdat de gegevens van één of meer distributienetbeheerders niet kunnen gebruikt worden, kan het resultaat ervan, het toegelaten inkomen voor niet-exogene kosten per distributienetbeheerder, ook niet definitief door de VREG bepaald worden.</w:t>
      </w:r>
    </w:p>
    <w:p w14:paraId="5361E23E" w14:textId="77777777" w:rsidR="00867610" w:rsidRPr="00043B8D" w:rsidRDefault="00867610" w:rsidP="00867610"/>
    <w:p w14:paraId="6D3144CE" w14:textId="77777777" w:rsidR="00867610" w:rsidRPr="00043B8D" w:rsidRDefault="00867610" w:rsidP="005251E2">
      <w:pPr>
        <w:pStyle w:val="Lijstalinea"/>
        <w:numPr>
          <w:ilvl w:val="0"/>
          <w:numId w:val="29"/>
        </w:numPr>
      </w:pPr>
      <w:r w:rsidRPr="00043B8D">
        <w:t>Voor de distributienetbeheerders waarbij er geen probleem is: De tariefmethodologie wordt voorlopig toegepast m.b.v. de gegevens van deze groep van distributienetbeheerders alsof zij de ganse sector omvatten. Zij ontvangen hieruit een voorlopig toegelaten inkomen waaruit zij hun voorlopige distributienettarieven afleiden d.m.v. een tariefvoorstel. Dezelfde werkwijze wordt dus gevolgd indien er slechts één distributienetbeheerder is die geen probleem heeft.</w:t>
      </w:r>
    </w:p>
    <w:p w14:paraId="16297C56" w14:textId="77777777" w:rsidR="00867610" w:rsidRPr="00043B8D" w:rsidRDefault="00867610" w:rsidP="00867610">
      <w:pPr>
        <w:pStyle w:val="Lijstalinea"/>
        <w:ind w:left="720"/>
      </w:pPr>
    </w:p>
    <w:p w14:paraId="5093BF7D" w14:textId="33ACB02A" w:rsidR="00867610" w:rsidRPr="00043B8D" w:rsidRDefault="00867610" w:rsidP="005251E2">
      <w:pPr>
        <w:pStyle w:val="Lijstalinea"/>
        <w:numPr>
          <w:ilvl w:val="0"/>
          <w:numId w:val="29"/>
        </w:numPr>
      </w:pPr>
      <w:r w:rsidRPr="00043B8D">
        <w:t>Voor de distributienetbeheerders waarbij er een probleem is: Hun distributienettarieven zijn eveneens voorlopig en gelijk aan de laatst geldende distributienettarieven. Deze verlen</w:t>
      </w:r>
      <w:r w:rsidR="004066B0" w:rsidRPr="00043B8D">
        <w:t>g</w:t>
      </w:r>
      <w:r w:rsidRPr="00043B8D">
        <w:t>ing van de distributienettarieven vindt plaats zonder indiening van een tariefvoorstel.</w:t>
      </w:r>
    </w:p>
    <w:p w14:paraId="4F260CDB" w14:textId="77777777" w:rsidR="00867610" w:rsidRPr="00043B8D" w:rsidRDefault="00867610" w:rsidP="00867610"/>
    <w:p w14:paraId="01C7FD5D" w14:textId="77777777" w:rsidR="00867610" w:rsidRPr="00043B8D" w:rsidRDefault="00867610" w:rsidP="00867610">
      <w:r w:rsidRPr="00043B8D">
        <w:t>Zodra het probleem bij de enige distributienetbeheerder of, indien er problemen zijn bij meer dan één distributienetbeheerder, alle problemen volledig zijn opgelost, zal de VREG per distributienetbeheerder het definitieve toegelaten inkomen (voor niet-exogene kosten en exogene kosten) vaststellen. Indien nog tijdig vóór 1 juli, wordt het toegelaten inkomen van het jaar zelf bepaald voor omzetting naar nieuwe, definitieve distributienettarieven vanaf 1 juli. Indien niet tijdig vóór 1 juli, wordt ook het definitief toegelaten inkomen voor het volgende jaar bepaald en gaan de definitieve distributienettarieven in vanaf 1 januari van het volgende jaar. De distributienetbeheerders worden door de VREG van het definitief toegelaten inkomen op de hoogte gebracht en dienen dan een nieuw tariefvoorstel in bij de VREG voor de omzetting van dit toegelaten inkomen naar definitieve distributienettarieven m.b.v. de rekenvolumes.</w:t>
      </w:r>
    </w:p>
    <w:p w14:paraId="704F770E" w14:textId="77777777" w:rsidR="00867610" w:rsidRPr="00043B8D" w:rsidRDefault="00867610" w:rsidP="00867610"/>
    <w:p w14:paraId="33973C9D" w14:textId="77777777" w:rsidR="00867610" w:rsidRPr="00043B8D" w:rsidRDefault="00867610" w:rsidP="00867610">
      <w:r w:rsidRPr="00043B8D">
        <w:t>Indien niet alle problemen zijn opgelost maar er wel een oplossing is gevonden bij één van de distributienetbeheerders waarbij er een probleem was:</w:t>
      </w:r>
    </w:p>
    <w:p w14:paraId="4BFD2C6D" w14:textId="77777777" w:rsidR="00867610" w:rsidRPr="00043B8D" w:rsidRDefault="00867610" w:rsidP="005251E2">
      <w:pPr>
        <w:pStyle w:val="Lijstalinea"/>
        <w:numPr>
          <w:ilvl w:val="0"/>
          <w:numId w:val="28"/>
        </w:numPr>
      </w:pPr>
      <w:r w:rsidRPr="00043B8D">
        <w:t xml:space="preserve">De VREG zal voor die distributienetbeheerder die dan in orde is, zijn voorlopig toegelaten inkomen voor niet-exogene kosten bepalen samen met en uit de rapporteringen van de distributienetbeheerders waarbij er geen probleem is, alsof zij samen de volledige sector omvatten. De distributienetbeheerder zal voor het aldus voorlopig totaal toegelaten inkomen een tariefvoorstel indienen bij de VREG voor de omzetting naar (nieuwe) voorlopige distributienettarieven (ter vervanging van de voorlopige distributienettarieven die een verlenging waren van de vorige). </w:t>
      </w:r>
    </w:p>
    <w:p w14:paraId="4A9E1FD3" w14:textId="77777777" w:rsidR="00867610" w:rsidRPr="00043B8D" w:rsidRDefault="00867610" w:rsidP="005251E2">
      <w:pPr>
        <w:pStyle w:val="Lijstalinea"/>
        <w:numPr>
          <w:ilvl w:val="0"/>
          <w:numId w:val="28"/>
        </w:numPr>
      </w:pPr>
      <w:r w:rsidRPr="00043B8D">
        <w:t>De andere distributienetbeheerders die reeds in orde waren met hun rapporteringen en al werkten met voorlopige distributienettarieven op basis van een voorlopig toegelaten inkomen berekend door de VREG, blijven werken met dezelfde voorlopige distributienettarieven. De VREG zal elk van deze distributienetbeheerders ter informatie inlichten over zijn nieuwe voorlopig toegelaten inkomen dat voor hem werd berekend sinds bij een distributienetbeheerder de problemen zijn opgelost. Ieder van hen blijft dus wel met zijn voorlopige distributienettarieven werken totdat alle problemen zijn opgelost, omdat de VREG het onvoldoende nuttig en noodzakelijk acht om voor deze groep telkens voorlopige distributienettarieven te updaten met nieuwe voorlopige distributienettarieven, wat voor verwarring kan zorgen bij de distributienetgebruikers.</w:t>
      </w:r>
    </w:p>
    <w:p w14:paraId="2F37AD68" w14:textId="77777777" w:rsidR="00867610" w:rsidRPr="00043B8D" w:rsidRDefault="00867610" w:rsidP="00867610"/>
    <w:p w14:paraId="06043AC3" w14:textId="77777777" w:rsidR="00867610" w:rsidRPr="00043B8D" w:rsidRDefault="00867610" w:rsidP="00867610">
      <w:pPr>
        <w:rPr>
          <w:i/>
        </w:rPr>
      </w:pPr>
      <w:r w:rsidRPr="00043B8D">
        <w:rPr>
          <w:i/>
        </w:rPr>
        <w:t>Scenario 2</w:t>
      </w:r>
    </w:p>
    <w:p w14:paraId="6B4F055B" w14:textId="77777777" w:rsidR="00867610" w:rsidRPr="00043B8D" w:rsidRDefault="00867610" w:rsidP="00867610"/>
    <w:p w14:paraId="518D6EF1" w14:textId="77777777" w:rsidR="00867610" w:rsidRPr="00043B8D" w:rsidRDefault="00867610" w:rsidP="00867610">
      <w:r w:rsidRPr="00043B8D">
        <w:t xml:space="preserve">In dit scenario is er alleen een probleem bij de bepaling van het toegelaten inkomen voor exogene kosten bij één of meer distributienetbeheerders. Elk van deze distributienetbeheerders wordt afzonderlijk behandeld. De andere distributienetbeheerders, waarvoor er geen probleem is, hebben definitieve distributienettarieven. </w:t>
      </w:r>
    </w:p>
    <w:p w14:paraId="39E5E932" w14:textId="77777777" w:rsidR="00867610" w:rsidRPr="00043B8D" w:rsidRDefault="00867610" w:rsidP="00867610">
      <w:r w:rsidRPr="00043B8D">
        <w:t>Zo lang het probleem bij een distributienetbeheerder bestaat, zal deze distributienetbeheerder werken met voorlopige distributienettarieven, die een verlenging zijn van de vorige distributienettarieven. Deze overgang vindt plaats zonder de indiening van een tariefvoorstel bij de VREG.</w:t>
      </w:r>
    </w:p>
    <w:p w14:paraId="442FEE3E" w14:textId="77777777" w:rsidR="00867610" w:rsidRPr="00043B8D" w:rsidRDefault="00867610" w:rsidP="00867610"/>
    <w:p w14:paraId="7DD39A82" w14:textId="77777777" w:rsidR="00867610" w:rsidRPr="00043B8D" w:rsidRDefault="00867610" w:rsidP="00867610">
      <w:r w:rsidRPr="00043B8D">
        <w:t>Zodra het probleem is opgelost, kan de VREG het totaal toegelaten inkomen van de distributienetbeheerder voor exogene kosten, bepalen. Dit vormt samen met het reeds eerder bepaald toegelaten inkomen voor niet-exogene kosten, het totale toegelaten inkomen van de distributienetbeheerder. De VREG brengt de distributienetbeheerder op de hoogte van dit definitief toegelaten inkomen en de distributienetbeheerder vertaalt dit inkomen naar definitieve distributienettarieven via de indiening van een tariefvoorstel.</w:t>
      </w:r>
    </w:p>
    <w:p w14:paraId="39DB7333" w14:textId="77777777" w:rsidR="00867610" w:rsidRPr="00043B8D" w:rsidRDefault="00867610" w:rsidP="00867610"/>
    <w:p w14:paraId="32DF3CAD" w14:textId="77777777" w:rsidR="00867610" w:rsidRPr="00043B8D" w:rsidRDefault="00867610" w:rsidP="00867610">
      <w:pPr>
        <w:rPr>
          <w:i/>
        </w:rPr>
      </w:pPr>
      <w:r w:rsidRPr="00043B8D">
        <w:rPr>
          <w:i/>
        </w:rPr>
        <w:t>Scenario 3</w:t>
      </w:r>
    </w:p>
    <w:p w14:paraId="392787D3" w14:textId="77777777" w:rsidR="00867610" w:rsidRPr="00043B8D" w:rsidRDefault="00867610" w:rsidP="00867610"/>
    <w:p w14:paraId="3C926E5D" w14:textId="77777777" w:rsidR="00867610" w:rsidRPr="00043B8D" w:rsidRDefault="00867610" w:rsidP="00867610">
      <w:r w:rsidRPr="00043B8D">
        <w:t>In dit scenario zijn er bij één of meer distributienetbeheerders problemen wat betreft de rapportering van exogene én niet-exogene kosten. De behandeling verschilt naargelang het soort problemen bij de distributienetbeheerder.</w:t>
      </w:r>
    </w:p>
    <w:p w14:paraId="58A0AEEA" w14:textId="77777777" w:rsidR="00867610" w:rsidRPr="00043B8D" w:rsidRDefault="00867610" w:rsidP="00867610"/>
    <w:p w14:paraId="27632BA3" w14:textId="77777777" w:rsidR="00867610" w:rsidRPr="00043B8D" w:rsidRDefault="00867610" w:rsidP="005251E2">
      <w:pPr>
        <w:pStyle w:val="Lijstalinea"/>
        <w:numPr>
          <w:ilvl w:val="0"/>
          <w:numId w:val="27"/>
        </w:numPr>
      </w:pPr>
      <w:r w:rsidRPr="00043B8D">
        <w:t xml:space="preserve">Distributienetbeheerders zonder problemen: </w:t>
      </w:r>
    </w:p>
    <w:p w14:paraId="228DE3E2" w14:textId="77777777" w:rsidR="00867610" w:rsidRPr="00043B8D" w:rsidRDefault="00867610" w:rsidP="00867610">
      <w:pPr>
        <w:pStyle w:val="Lijstalinea"/>
        <w:ind w:left="720"/>
      </w:pPr>
      <w:r w:rsidRPr="00043B8D">
        <w:t>De VREG berekent voor hen een voorlopig toegelaten inkomen, waarbij het voorlopig toegelaten inkomen voor niet-exogene kosten wordt bepaald uit de rapporteringen van de distributienetbeheerders voor niet-exogene kosten waar er geen problemen waren, alsof deze groep de volledige sector zou omvatten. De distributienetbeheerders zetten het voorlopig toegelaten inkomen via een tariefvoorstel bij de VREG om in voorlopige distributienettarieven. De distributienetbeheerders blijven werken met deze voorlopige distributienettarieven, ook wanneer bij een aantal maar niet alle distributienetbeheerders de problemen m.b.t. de rapporteringen van de niet-exogene kosten ondertussen opgelost geraken. De VREG zal hen dan ter informatie inlichten over de nieuwe berekening van hun toegelaten inkomen voor niet-exogene kosten. Pas wanneer bij de distributienetbeheerders alle problemen m.b.t. de rapportering van de niet-exogene kosten zijn opgelost, zal de VREG voor deze groep het definitief toegelaten inkomen bepalen en wordt er via een tariefvoorstel overgegaan naar de definitieve distributienettarieven.</w:t>
      </w:r>
    </w:p>
    <w:p w14:paraId="386C1C82" w14:textId="77777777" w:rsidR="00867610" w:rsidRPr="00043B8D" w:rsidRDefault="00867610" w:rsidP="00867610"/>
    <w:p w14:paraId="268E850A" w14:textId="77777777" w:rsidR="00867610" w:rsidRPr="00043B8D" w:rsidRDefault="00867610" w:rsidP="005251E2">
      <w:pPr>
        <w:pStyle w:val="Lijstalinea"/>
        <w:numPr>
          <w:ilvl w:val="0"/>
          <w:numId w:val="27"/>
        </w:numPr>
      </w:pPr>
      <w:r w:rsidRPr="00043B8D">
        <w:t xml:space="preserve">Distributienetbeheerders met alleen een probleem m.b.t. de rapportering van de exogene kosten: </w:t>
      </w:r>
    </w:p>
    <w:p w14:paraId="449293FE" w14:textId="77777777" w:rsidR="00867610" w:rsidRPr="00043B8D" w:rsidRDefault="00867610" w:rsidP="00867610">
      <w:pPr>
        <w:pStyle w:val="Lijstalinea"/>
        <w:ind w:left="720"/>
      </w:pPr>
      <w:r w:rsidRPr="00043B8D">
        <w:t>De voorlopige distributienettarieven zijn de verlenging van de voorgaande distributienettarieven. Deze overgang vindt plaats zonder de indiening van een tariefvoorstel bij de VREG. Zodra het probleem van een distributienetbeheerder is opgelost, komt hij terecht in de categorie onder pt. 1. De VREG zal voor hem een voorlopig toegelaten inkomen berekenen, die hij via een tariefvoorstel omzet naar nieuwe voorlopige distributienettarieven. Indien op dat moment alle problemen m.b.t. de niet-exogene kosten al zouden zijn opgelost, wordt voor hem geen voorlopig maar wel een definitief toegelaten inkomen berekend.</w:t>
      </w:r>
    </w:p>
    <w:p w14:paraId="46445C6D" w14:textId="77777777" w:rsidR="00867610" w:rsidRPr="00043B8D" w:rsidRDefault="00867610" w:rsidP="00867610">
      <w:pPr>
        <w:pStyle w:val="Lijstalinea"/>
      </w:pPr>
    </w:p>
    <w:p w14:paraId="479AA3AE" w14:textId="77777777" w:rsidR="00867610" w:rsidRPr="00043B8D" w:rsidRDefault="00867610" w:rsidP="005251E2">
      <w:pPr>
        <w:pStyle w:val="Lijstalinea"/>
        <w:numPr>
          <w:ilvl w:val="0"/>
          <w:numId w:val="27"/>
        </w:numPr>
      </w:pPr>
      <w:r w:rsidRPr="00043B8D">
        <w:t xml:space="preserve">Distributienetbeheerders met alleen een probleem m.b.t. de rapportering van de niet-exogene kosten: </w:t>
      </w:r>
    </w:p>
    <w:p w14:paraId="12861B23" w14:textId="77777777" w:rsidR="00867610" w:rsidRPr="00043B8D" w:rsidRDefault="00867610" w:rsidP="00867610">
      <w:pPr>
        <w:pStyle w:val="Lijstalinea"/>
        <w:ind w:left="720"/>
      </w:pPr>
      <w:r w:rsidRPr="00043B8D">
        <w:t>De voorlopige distributienettarieven zijn de verlenging van de voorgaande distributienettarieven. Deze overgang vindt plaats zonder de indiening van een tariefvoorstel bij de VREG. Zodra het probleem is opgelost, komen zij terecht in de categorie onder pt. 1. De VREG zal voor hen een voorlopig toegelaten inkomen berekenen, die zij via een tariefvoorstel omzetten naar nieuwe voorlopige distributienettarieven. Voor de laatste distributienetbeheerder waarbij het probleem is opgelost, zal dan niet het voorlopig maar het definitief toegelaten inkomen berekend worden.</w:t>
      </w:r>
    </w:p>
    <w:p w14:paraId="3DCBC7C9" w14:textId="77777777" w:rsidR="00867610" w:rsidRPr="00043B8D" w:rsidRDefault="00867610" w:rsidP="00867610"/>
    <w:p w14:paraId="4DBC3B17" w14:textId="77777777" w:rsidR="00867610" w:rsidRPr="00043B8D" w:rsidRDefault="00867610" w:rsidP="005251E2">
      <w:pPr>
        <w:pStyle w:val="Lijstalinea"/>
        <w:numPr>
          <w:ilvl w:val="0"/>
          <w:numId w:val="27"/>
        </w:numPr>
      </w:pPr>
      <w:r w:rsidRPr="00043B8D">
        <w:t xml:space="preserve">Distributienetbeheerders met problemen m.b.t. de rapportering van de exogene en niet-exogene kosten: </w:t>
      </w:r>
    </w:p>
    <w:p w14:paraId="4933CFB9" w14:textId="77777777" w:rsidR="00867610" w:rsidRPr="00043B8D" w:rsidRDefault="00867610" w:rsidP="00867610">
      <w:pPr>
        <w:pStyle w:val="Lijstalinea"/>
        <w:ind w:left="720"/>
      </w:pPr>
      <w:r w:rsidRPr="00043B8D">
        <w:t>De voorlopige distributienettarieven zijn de verlenging van de voorgaande distributienettarieven. Deze overgang vindt plaats zonder de indiening van een tariefvoorstel bij de VREG. Pas zodra alle problemen bij een distributienetbeheerder zijn opgelost, komt hij terecht in de categorie onder pt. 1. De VREG zal voor hem dan een voorlopig toegelaten inkomen berekenen, die hij via een tariefvoorstel omzet naar nieuwe voorlopige distributienettarieven. In geval hij de laatste distributienetbeheerder is waarbij er problemen waren m.b.t. de niet-exogene kosten, zal voor hem dan niet het voorlopig toegelaten inkomen berekend worden maar het definitief toegelaten inkomen.</w:t>
      </w:r>
    </w:p>
    <w:p w14:paraId="63B4DB66" w14:textId="77777777" w:rsidR="00867610" w:rsidRPr="00043B8D" w:rsidRDefault="00867610" w:rsidP="00867610"/>
    <w:p w14:paraId="2C51C72D" w14:textId="77777777" w:rsidR="00867610" w:rsidRPr="00043B8D" w:rsidRDefault="00867610" w:rsidP="00867610">
      <w:pPr>
        <w:rPr>
          <w:i/>
        </w:rPr>
      </w:pPr>
      <w:r w:rsidRPr="00043B8D">
        <w:rPr>
          <w:i/>
        </w:rPr>
        <w:t>Scenario 4</w:t>
      </w:r>
    </w:p>
    <w:p w14:paraId="5852CB22" w14:textId="77777777" w:rsidR="00867610" w:rsidRPr="00043B8D" w:rsidRDefault="00867610" w:rsidP="00867610"/>
    <w:p w14:paraId="7B47C39F" w14:textId="77777777" w:rsidR="00867610" w:rsidRPr="00043B8D" w:rsidRDefault="00867610" w:rsidP="00867610">
      <w:r w:rsidRPr="00043B8D">
        <w:t xml:space="preserve">In dit scenario is er alleen een probleem met de omzetting door een distributienetbeheerder van zijn door de VREG toegelaten inkomen naar distributienettarieven. Dit kan dus zowel gaan over de vertaling van een voorlopig toegelaten inkomen als van een definitief toegelaten inkomen. </w:t>
      </w:r>
    </w:p>
    <w:p w14:paraId="0B2896A9" w14:textId="77777777" w:rsidR="00867610" w:rsidRPr="00043B8D" w:rsidRDefault="00867610" w:rsidP="00867610"/>
    <w:p w14:paraId="2B5D664E" w14:textId="158C49B7" w:rsidR="00264958" w:rsidRPr="00043B8D" w:rsidRDefault="00867610" w:rsidP="0020633D">
      <w:r w:rsidRPr="00043B8D">
        <w:t>Zo lang er geen akkoord is over de omzetting van het toegelaten inkomen naar distributienettarieven, werkt de distributienetbeheerder met voorlopige distributienettarieven die gelijk zijn aan de verlenging van de laatst geldende distributienettarieven</w:t>
      </w:r>
      <w:r w:rsidRPr="00043B8D">
        <w:rPr>
          <w:rStyle w:val="Voetnootmarkering"/>
        </w:rPr>
        <w:footnoteReference w:id="111"/>
      </w:r>
      <w:r w:rsidRPr="00043B8D">
        <w:t>. Deze overgang vindt plaats zonder de indiening van een tariefvoorstel bij de VREG. Zodra er een akkoord is over het tariefvoorstel, zijn de nieuwe distributienettarieven (definitieve of voorlopige) gekend en kunnen zij ingaan op ofwel 1 juli of 1 januari,</w:t>
      </w:r>
      <w:r w:rsidR="0020633D" w:rsidRPr="00043B8D">
        <w:t xml:space="preserve"> </w:t>
      </w:r>
      <w:r w:rsidRPr="00043B8D">
        <w:t>naargelang de timing het toelaat.</w:t>
      </w:r>
      <w:bookmarkStart w:id="586" w:name="_Toc399421522"/>
      <w:bookmarkStart w:id="587" w:name="_Toc399749570"/>
      <w:bookmarkStart w:id="588" w:name="_Toc399749853"/>
      <w:bookmarkStart w:id="589" w:name="_Toc399749984"/>
      <w:bookmarkStart w:id="590" w:name="_Toc399767229"/>
      <w:bookmarkStart w:id="591" w:name="_Toc399767319"/>
      <w:bookmarkStart w:id="592" w:name="_Toc399846889"/>
      <w:bookmarkStart w:id="593" w:name="_Toc399847084"/>
      <w:bookmarkStart w:id="594" w:name="_Toc399848577"/>
      <w:bookmarkEnd w:id="586"/>
      <w:bookmarkEnd w:id="587"/>
      <w:bookmarkEnd w:id="588"/>
      <w:bookmarkEnd w:id="589"/>
      <w:bookmarkEnd w:id="590"/>
      <w:bookmarkEnd w:id="591"/>
      <w:bookmarkEnd w:id="592"/>
      <w:bookmarkEnd w:id="593"/>
      <w:bookmarkEnd w:id="594"/>
    </w:p>
    <w:p w14:paraId="30147F6E" w14:textId="77777777" w:rsidR="00264958" w:rsidRPr="00043B8D" w:rsidRDefault="00264958" w:rsidP="005251E2">
      <w:pPr>
        <w:pStyle w:val="Lijstalinea"/>
        <w:keepNext/>
        <w:numPr>
          <w:ilvl w:val="0"/>
          <w:numId w:val="24"/>
        </w:numPr>
        <w:spacing w:before="240" w:after="60"/>
        <w:jc w:val="left"/>
        <w:outlineLvl w:val="1"/>
        <w:rPr>
          <w:rFonts w:cs="Arial"/>
          <w:b/>
          <w:bCs/>
          <w:iCs/>
          <w:vanish/>
          <w:sz w:val="26"/>
          <w:szCs w:val="28"/>
        </w:rPr>
      </w:pPr>
      <w:bookmarkStart w:id="595" w:name="_Toc399421523"/>
      <w:bookmarkStart w:id="596" w:name="_Toc399749571"/>
      <w:bookmarkStart w:id="597" w:name="_Toc399749854"/>
      <w:bookmarkStart w:id="598" w:name="_Toc399749985"/>
      <w:bookmarkStart w:id="599" w:name="_Toc399767230"/>
      <w:bookmarkStart w:id="600" w:name="_Toc399767320"/>
      <w:bookmarkStart w:id="601" w:name="_Toc399846890"/>
      <w:bookmarkStart w:id="602" w:name="_Toc399847085"/>
      <w:bookmarkStart w:id="603" w:name="_Toc399848578"/>
      <w:bookmarkStart w:id="604" w:name="_Toc421105725"/>
      <w:bookmarkStart w:id="605" w:name="_Toc424033122"/>
      <w:bookmarkStart w:id="606" w:name="_Toc424038219"/>
      <w:bookmarkStart w:id="607" w:name="_Toc430157395"/>
      <w:bookmarkStart w:id="608" w:name="_Toc431470829"/>
      <w:bookmarkStart w:id="609" w:name="_Toc431470920"/>
      <w:bookmarkStart w:id="610" w:name="_Toc431471011"/>
      <w:bookmarkStart w:id="611" w:name="_Toc431471102"/>
      <w:bookmarkStart w:id="612" w:name="_Toc434257303"/>
      <w:bookmarkStart w:id="613" w:name="_Toc434407102"/>
      <w:bookmarkStart w:id="614" w:name="_Toc434407281"/>
      <w:bookmarkStart w:id="615" w:name="_Toc434408034"/>
      <w:bookmarkStart w:id="616" w:name="_Toc434408134"/>
      <w:bookmarkStart w:id="617" w:name="_Toc434408234"/>
      <w:bookmarkStart w:id="618" w:name="_Toc434408549"/>
      <w:bookmarkStart w:id="619" w:name="_Toc437246318"/>
      <w:bookmarkStart w:id="620" w:name="_Toc447635565"/>
      <w:bookmarkStart w:id="621" w:name="_Toc447722377"/>
      <w:bookmarkStart w:id="622" w:name="_Toc454186721"/>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6F07A7C7" w14:textId="77777777" w:rsidR="00264958" w:rsidRPr="00043B8D" w:rsidRDefault="00264958" w:rsidP="005251E2">
      <w:pPr>
        <w:pStyle w:val="Lijstalinea"/>
        <w:keepNext/>
        <w:numPr>
          <w:ilvl w:val="1"/>
          <w:numId w:val="24"/>
        </w:numPr>
        <w:spacing w:before="240" w:after="60"/>
        <w:jc w:val="left"/>
        <w:outlineLvl w:val="1"/>
        <w:rPr>
          <w:rFonts w:cs="Arial"/>
          <w:b/>
          <w:bCs/>
          <w:iCs/>
          <w:vanish/>
          <w:sz w:val="26"/>
          <w:szCs w:val="28"/>
        </w:rPr>
      </w:pPr>
      <w:bookmarkStart w:id="623" w:name="_Toc399421524"/>
      <w:bookmarkStart w:id="624" w:name="_Toc399749572"/>
      <w:bookmarkStart w:id="625" w:name="_Toc399749855"/>
      <w:bookmarkStart w:id="626" w:name="_Toc399749986"/>
      <w:bookmarkStart w:id="627" w:name="_Toc399767231"/>
      <w:bookmarkStart w:id="628" w:name="_Toc399767321"/>
      <w:bookmarkStart w:id="629" w:name="_Toc399846891"/>
      <w:bookmarkStart w:id="630" w:name="_Toc399847086"/>
      <w:bookmarkStart w:id="631" w:name="_Toc399848579"/>
      <w:bookmarkStart w:id="632" w:name="_Toc421105726"/>
      <w:bookmarkStart w:id="633" w:name="_Toc424033123"/>
      <w:bookmarkStart w:id="634" w:name="_Toc424038220"/>
      <w:bookmarkStart w:id="635" w:name="_Toc430157396"/>
      <w:bookmarkStart w:id="636" w:name="_Toc431470830"/>
      <w:bookmarkStart w:id="637" w:name="_Toc431470921"/>
      <w:bookmarkStart w:id="638" w:name="_Toc431471012"/>
      <w:bookmarkStart w:id="639" w:name="_Toc431471103"/>
      <w:bookmarkStart w:id="640" w:name="_Toc434257304"/>
      <w:bookmarkStart w:id="641" w:name="_Toc434407103"/>
      <w:bookmarkStart w:id="642" w:name="_Toc434407282"/>
      <w:bookmarkStart w:id="643" w:name="_Toc434408035"/>
      <w:bookmarkStart w:id="644" w:name="_Toc434408135"/>
      <w:bookmarkStart w:id="645" w:name="_Toc434408235"/>
      <w:bookmarkStart w:id="646" w:name="_Toc434408550"/>
      <w:bookmarkStart w:id="647" w:name="_Toc437246319"/>
      <w:bookmarkStart w:id="648" w:name="_Toc447635566"/>
      <w:bookmarkStart w:id="649" w:name="_Toc447722378"/>
      <w:bookmarkStart w:id="650" w:name="_Toc4541867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3CD494C0" w14:textId="77777777" w:rsidR="00264958" w:rsidRPr="00043B8D" w:rsidRDefault="00264958" w:rsidP="005251E2">
      <w:pPr>
        <w:pStyle w:val="Lijstalinea"/>
        <w:keepNext/>
        <w:numPr>
          <w:ilvl w:val="1"/>
          <w:numId w:val="24"/>
        </w:numPr>
        <w:spacing w:before="240" w:after="60"/>
        <w:jc w:val="left"/>
        <w:outlineLvl w:val="1"/>
        <w:rPr>
          <w:rFonts w:cs="Arial"/>
          <w:b/>
          <w:bCs/>
          <w:iCs/>
          <w:vanish/>
          <w:sz w:val="26"/>
          <w:szCs w:val="28"/>
        </w:rPr>
      </w:pPr>
      <w:bookmarkStart w:id="651" w:name="_Toc399421525"/>
      <w:bookmarkStart w:id="652" w:name="_Toc399749573"/>
      <w:bookmarkStart w:id="653" w:name="_Toc399749856"/>
      <w:bookmarkStart w:id="654" w:name="_Toc399749987"/>
      <w:bookmarkStart w:id="655" w:name="_Toc399767232"/>
      <w:bookmarkStart w:id="656" w:name="_Toc399767322"/>
      <w:bookmarkStart w:id="657" w:name="_Toc399846892"/>
      <w:bookmarkStart w:id="658" w:name="_Toc399847087"/>
      <w:bookmarkStart w:id="659" w:name="_Toc399848580"/>
      <w:bookmarkStart w:id="660" w:name="_Toc421105727"/>
      <w:bookmarkStart w:id="661" w:name="_Toc424033124"/>
      <w:bookmarkStart w:id="662" w:name="_Toc424038221"/>
      <w:bookmarkStart w:id="663" w:name="_Toc430157397"/>
      <w:bookmarkStart w:id="664" w:name="_Toc431470831"/>
      <w:bookmarkStart w:id="665" w:name="_Toc431470922"/>
      <w:bookmarkStart w:id="666" w:name="_Toc431471013"/>
      <w:bookmarkStart w:id="667" w:name="_Toc431471104"/>
      <w:bookmarkStart w:id="668" w:name="_Toc434257305"/>
      <w:bookmarkStart w:id="669" w:name="_Toc434407104"/>
      <w:bookmarkStart w:id="670" w:name="_Toc434407283"/>
      <w:bookmarkStart w:id="671" w:name="_Toc434408036"/>
      <w:bookmarkStart w:id="672" w:name="_Toc434408136"/>
      <w:bookmarkStart w:id="673" w:name="_Toc434408236"/>
      <w:bookmarkStart w:id="674" w:name="_Toc434408551"/>
      <w:bookmarkStart w:id="675" w:name="_Toc437246320"/>
      <w:bookmarkStart w:id="676" w:name="_Toc447635567"/>
      <w:bookmarkStart w:id="677" w:name="_Toc447722379"/>
      <w:bookmarkStart w:id="678" w:name="_Toc454186723"/>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18D11C79" w14:textId="0EA54123" w:rsidR="00264958" w:rsidRPr="00043B8D" w:rsidRDefault="00264958" w:rsidP="0020633D"/>
    <w:p w14:paraId="1B41F546" w14:textId="639AE0D8" w:rsidR="007A1C1B" w:rsidRPr="00043B8D" w:rsidRDefault="00AD10E7" w:rsidP="007A1C1B">
      <w:pPr>
        <w:pStyle w:val="Kop2"/>
      </w:pPr>
      <w:bookmarkStart w:id="679" w:name="_Toc454186724"/>
      <w:r w:rsidRPr="00043B8D">
        <w:t>Jaarlijkse rapporteringen</w:t>
      </w:r>
      <w:bookmarkEnd w:id="679"/>
      <w:r w:rsidRPr="00043B8D">
        <w:t xml:space="preserve"> </w:t>
      </w:r>
    </w:p>
    <w:p w14:paraId="4C6B2D8F" w14:textId="77777777" w:rsidR="000A39A4" w:rsidRPr="00043B8D" w:rsidRDefault="000A39A4" w:rsidP="000A39A4"/>
    <w:p w14:paraId="46BFAA74" w14:textId="2AED6E6C" w:rsidR="000A39A4" w:rsidRPr="00043B8D" w:rsidRDefault="00797280" w:rsidP="000A39A4">
      <w:r w:rsidRPr="00043B8D">
        <w:t xml:space="preserve">In </w:t>
      </w:r>
      <w:r w:rsidRPr="00043B8D">
        <w:fldChar w:fldCharType="begin"/>
      </w:r>
      <w:r w:rsidRPr="00043B8D">
        <w:instrText xml:space="preserve"> REF _Ref390263656 \h </w:instrText>
      </w:r>
      <w:r w:rsidR="00043B8D">
        <w:instrText xml:space="preserve"> \* MERGEFORMAT </w:instrText>
      </w:r>
      <w:r w:rsidRPr="00043B8D">
        <w:fldChar w:fldCharType="separate"/>
      </w:r>
      <w:r w:rsidR="00B30F9B" w:rsidRPr="00043B8D">
        <w:t xml:space="preserve">Tabel </w:t>
      </w:r>
      <w:r w:rsidR="00B30F9B">
        <w:rPr>
          <w:noProof/>
        </w:rPr>
        <w:t>14</w:t>
      </w:r>
      <w:r w:rsidRPr="00043B8D">
        <w:fldChar w:fldCharType="end"/>
      </w:r>
      <w:r w:rsidRPr="00043B8D">
        <w:t xml:space="preserve"> wordt een overzicht gegeven van de vereiste jaarlijkse rapporteringen </w:t>
      </w:r>
      <w:r w:rsidR="00F90E7C" w:rsidRPr="00043B8D">
        <w:t>aan</w:t>
      </w:r>
      <w:r w:rsidRPr="00043B8D">
        <w:t xml:space="preserve"> de VREG.</w:t>
      </w:r>
    </w:p>
    <w:p w14:paraId="41FB065F" w14:textId="384DFBF6" w:rsidR="00C44C06" w:rsidRPr="00043B8D" w:rsidRDefault="00C44C06">
      <w:pPr>
        <w:jc w:val="left"/>
      </w:pPr>
      <w:r w:rsidRPr="00043B8D">
        <w:br w:type="page"/>
      </w:r>
    </w:p>
    <w:p w14:paraId="22C7E48F" w14:textId="77777777" w:rsidR="000A39A4" w:rsidRPr="00043B8D" w:rsidRDefault="000A39A4" w:rsidP="000A39A4"/>
    <w:p w14:paraId="5630495F" w14:textId="500991B2" w:rsidR="00797280" w:rsidRPr="000D284A" w:rsidRDefault="00797280" w:rsidP="00654C50">
      <w:pPr>
        <w:pStyle w:val="Bijschrift"/>
        <w:keepNext/>
        <w:jc w:val="left"/>
        <w:rPr>
          <w:b w:val="0"/>
          <w:i/>
        </w:rPr>
      </w:pPr>
      <w:bookmarkStart w:id="680" w:name="_Ref390263656"/>
      <w:r w:rsidRPr="000D284A">
        <w:rPr>
          <w:b w:val="0"/>
          <w:i/>
        </w:rPr>
        <w:t xml:space="preserve">Tabel </w:t>
      </w:r>
      <w:r w:rsidRPr="000D284A">
        <w:rPr>
          <w:b w:val="0"/>
          <w:i/>
        </w:rPr>
        <w:fldChar w:fldCharType="begin"/>
      </w:r>
      <w:r w:rsidRPr="000D284A">
        <w:rPr>
          <w:b w:val="0"/>
          <w:i/>
        </w:rPr>
        <w:instrText xml:space="preserve"> SEQ Tabel \* ARABIC </w:instrText>
      </w:r>
      <w:r w:rsidRPr="000D284A">
        <w:rPr>
          <w:b w:val="0"/>
          <w:i/>
        </w:rPr>
        <w:fldChar w:fldCharType="separate"/>
      </w:r>
      <w:r w:rsidR="000D284A">
        <w:rPr>
          <w:b w:val="0"/>
          <w:i/>
          <w:noProof/>
        </w:rPr>
        <w:t>14</w:t>
      </w:r>
      <w:r w:rsidRPr="000D284A">
        <w:rPr>
          <w:b w:val="0"/>
          <w:i/>
        </w:rPr>
        <w:fldChar w:fldCharType="end"/>
      </w:r>
      <w:bookmarkEnd w:id="680"/>
      <w:r w:rsidRPr="000D284A">
        <w:rPr>
          <w:b w:val="0"/>
          <w:i/>
        </w:rPr>
        <w:t xml:space="preserve"> Jaarlijkse rapporteringen m.b.t. de tariefmethodologie </w:t>
      </w:r>
    </w:p>
    <w:tbl>
      <w:tblPr>
        <w:tblStyle w:val="Tabelraster"/>
        <w:tblW w:w="0" w:type="auto"/>
        <w:tblCellMar>
          <w:top w:w="28" w:type="dxa"/>
          <w:bottom w:w="28" w:type="dxa"/>
        </w:tblCellMar>
        <w:tblLook w:val="04A0" w:firstRow="1" w:lastRow="0" w:firstColumn="1" w:lastColumn="0" w:noHBand="0" w:noVBand="1"/>
      </w:tblPr>
      <w:tblGrid>
        <w:gridCol w:w="1526"/>
        <w:gridCol w:w="3236"/>
        <w:gridCol w:w="2727"/>
        <w:gridCol w:w="1797"/>
      </w:tblGrid>
      <w:tr w:rsidR="007E3FA5" w:rsidRPr="00043B8D" w14:paraId="5C2CD70E" w14:textId="77777777" w:rsidTr="00942940">
        <w:trPr>
          <w:trHeight w:val="1453"/>
        </w:trPr>
        <w:tc>
          <w:tcPr>
            <w:tcW w:w="1526" w:type="dxa"/>
            <w:vAlign w:val="center"/>
          </w:tcPr>
          <w:p w14:paraId="157B99B5" w14:textId="7E46E832" w:rsidR="00797280" w:rsidRPr="00043B8D" w:rsidRDefault="00E70C43" w:rsidP="00E70C43">
            <w:pPr>
              <w:jc w:val="center"/>
              <w:rPr>
                <w:b/>
              </w:rPr>
            </w:pPr>
            <w:r w:rsidRPr="00043B8D">
              <w:rPr>
                <w:b/>
              </w:rPr>
              <w:t>I</w:t>
            </w:r>
            <w:r w:rsidR="000A39A4" w:rsidRPr="00043B8D">
              <w:rPr>
                <w:b/>
              </w:rPr>
              <w:t xml:space="preserve">ndiening </w:t>
            </w:r>
            <w:r w:rsidR="00BB1C86" w:rsidRPr="00043B8D">
              <w:rPr>
                <w:b/>
              </w:rPr>
              <w:t>ten laatste op</w:t>
            </w:r>
          </w:p>
        </w:tc>
        <w:tc>
          <w:tcPr>
            <w:tcW w:w="3236" w:type="dxa"/>
            <w:vAlign w:val="center"/>
          </w:tcPr>
          <w:p w14:paraId="41C46036" w14:textId="39338235" w:rsidR="000A39A4" w:rsidRPr="00043B8D" w:rsidRDefault="00BB1C86" w:rsidP="00BB1C86">
            <w:pPr>
              <w:jc w:val="center"/>
              <w:rPr>
                <w:b/>
              </w:rPr>
            </w:pPr>
            <w:r w:rsidRPr="00043B8D">
              <w:rPr>
                <w:b/>
              </w:rPr>
              <w:t xml:space="preserve">rapportering </w:t>
            </w:r>
          </w:p>
        </w:tc>
        <w:tc>
          <w:tcPr>
            <w:tcW w:w="2727" w:type="dxa"/>
            <w:vAlign w:val="center"/>
          </w:tcPr>
          <w:p w14:paraId="25ABDEF2" w14:textId="77777777" w:rsidR="000A39A4" w:rsidRPr="00043B8D" w:rsidRDefault="002E251D" w:rsidP="005B3CCC">
            <w:pPr>
              <w:jc w:val="center"/>
              <w:rPr>
                <w:b/>
              </w:rPr>
            </w:pPr>
            <w:r w:rsidRPr="00043B8D">
              <w:rPr>
                <w:b/>
              </w:rPr>
              <w:t>d</w:t>
            </w:r>
            <w:r w:rsidR="000A39A4" w:rsidRPr="00043B8D">
              <w:rPr>
                <w:b/>
              </w:rPr>
              <w:t>oor</w:t>
            </w:r>
          </w:p>
        </w:tc>
        <w:tc>
          <w:tcPr>
            <w:tcW w:w="0" w:type="auto"/>
            <w:vAlign w:val="center"/>
          </w:tcPr>
          <w:p w14:paraId="4D94AFE6" w14:textId="784E57FB" w:rsidR="000A39A4" w:rsidRPr="00043B8D" w:rsidRDefault="0042124D" w:rsidP="0042124D">
            <w:pPr>
              <w:jc w:val="center"/>
              <w:rPr>
                <w:b/>
              </w:rPr>
            </w:pPr>
            <w:r w:rsidRPr="00043B8D">
              <w:rPr>
                <w:b/>
              </w:rPr>
              <w:t>[…]</w:t>
            </w:r>
            <w:r w:rsidRPr="00043B8D">
              <w:rPr>
                <w:rStyle w:val="Voetnootmarkering"/>
                <w:b/>
              </w:rPr>
              <w:footnoteReference w:id="112"/>
            </w:r>
            <w:r w:rsidRPr="00043B8D">
              <w:rPr>
                <w:b/>
              </w:rPr>
              <w:t xml:space="preserve">  [rapport van feitelijke bevindingen]</w:t>
            </w:r>
            <w:r w:rsidRPr="00043B8D">
              <w:rPr>
                <w:rStyle w:val="Voetnootmarkering"/>
                <w:b/>
              </w:rPr>
              <w:footnoteReference w:id="113"/>
            </w:r>
            <w:r w:rsidR="00215478" w:rsidRPr="00043B8D">
              <w:rPr>
                <w:b/>
              </w:rPr>
              <w:t xml:space="preserve"> </w:t>
            </w:r>
            <w:r w:rsidR="000A39A4" w:rsidRPr="00043B8D">
              <w:rPr>
                <w:b/>
              </w:rPr>
              <w:t xml:space="preserve">door </w:t>
            </w:r>
            <w:r w:rsidR="00397BB2" w:rsidRPr="00043B8D">
              <w:rPr>
                <w:b/>
              </w:rPr>
              <w:t xml:space="preserve">commissaris </w:t>
            </w:r>
            <w:r w:rsidR="001B1E6F" w:rsidRPr="00043B8D">
              <w:rPr>
                <w:b/>
              </w:rPr>
              <w:t>bij te voegen</w:t>
            </w:r>
          </w:p>
        </w:tc>
      </w:tr>
      <w:tr w:rsidR="003F31E2" w:rsidRPr="00043B8D" w14:paraId="16E56259" w14:textId="77777777" w:rsidTr="00942940">
        <w:trPr>
          <w:trHeight w:val="2113"/>
        </w:trPr>
        <w:tc>
          <w:tcPr>
            <w:tcW w:w="1526" w:type="dxa"/>
          </w:tcPr>
          <w:p w14:paraId="699813C5" w14:textId="77777777" w:rsidR="00C44C06" w:rsidRPr="00043B8D" w:rsidRDefault="003F31E2" w:rsidP="00EF52C7">
            <w:pPr>
              <w:jc w:val="center"/>
            </w:pPr>
            <w:r w:rsidRPr="00043B8D">
              <w:t xml:space="preserve">1 juli 2015, </w:t>
            </w:r>
          </w:p>
          <w:p w14:paraId="38581659" w14:textId="0A3B53E5" w:rsidR="003F31E2" w:rsidRPr="00043B8D" w:rsidRDefault="003F31E2" w:rsidP="00EF52C7">
            <w:pPr>
              <w:jc w:val="center"/>
            </w:pPr>
            <w:r w:rsidRPr="00043B8D">
              <w:t>1 juli 2016 en 1 juli 2017</w:t>
            </w:r>
          </w:p>
          <w:p w14:paraId="3DD1EBE5" w14:textId="77777777" w:rsidR="003F31E2" w:rsidRPr="00043B8D" w:rsidRDefault="003F31E2" w:rsidP="00017905">
            <w:pPr>
              <w:jc w:val="center"/>
            </w:pPr>
          </w:p>
        </w:tc>
        <w:tc>
          <w:tcPr>
            <w:tcW w:w="3236" w:type="dxa"/>
            <w:tcBorders>
              <w:bottom w:val="single" w:sz="4" w:space="0" w:color="auto"/>
            </w:tcBorders>
          </w:tcPr>
          <w:p w14:paraId="053DE9BF" w14:textId="7D917321" w:rsidR="003F31E2" w:rsidRPr="00043B8D" w:rsidRDefault="003F31E2" w:rsidP="003F31E2">
            <w:r w:rsidRPr="00043B8D">
              <w:t>Ex-post rapportering m.b.t. voorgaand boekjaar: Rapporteringsmodel niet-exogene kosten</w:t>
            </w:r>
          </w:p>
          <w:p w14:paraId="39537414" w14:textId="5322DB03" w:rsidR="003F31E2" w:rsidRPr="00043B8D" w:rsidRDefault="003F31E2" w:rsidP="002C1546"/>
        </w:tc>
        <w:tc>
          <w:tcPr>
            <w:tcW w:w="2727" w:type="dxa"/>
          </w:tcPr>
          <w:p w14:paraId="471A12A5" w14:textId="77777777" w:rsidR="003F31E2" w:rsidRPr="00043B8D" w:rsidRDefault="003F31E2" w:rsidP="00EF52C7">
            <w:pPr>
              <w:jc w:val="center"/>
            </w:pPr>
            <w:r w:rsidRPr="00043B8D">
              <w:t>distributienetbeheerder</w:t>
            </w:r>
          </w:p>
          <w:p w14:paraId="5198EC78" w14:textId="77777777" w:rsidR="003F31E2" w:rsidRPr="00043B8D" w:rsidRDefault="003F31E2" w:rsidP="00017905">
            <w:pPr>
              <w:jc w:val="center"/>
            </w:pPr>
          </w:p>
        </w:tc>
        <w:tc>
          <w:tcPr>
            <w:tcW w:w="0" w:type="auto"/>
          </w:tcPr>
          <w:p w14:paraId="72B4A330" w14:textId="4E4A15D6" w:rsidR="003F31E2" w:rsidRPr="00043B8D" w:rsidRDefault="003F31E2" w:rsidP="00981865">
            <w:pPr>
              <w:jc w:val="center"/>
            </w:pPr>
            <w:r w:rsidRPr="00043B8D">
              <w:t>Ja</w:t>
            </w:r>
          </w:p>
        </w:tc>
      </w:tr>
      <w:tr w:rsidR="003F31E2" w:rsidRPr="00043B8D" w14:paraId="551FD41D" w14:textId="77777777" w:rsidTr="00942940">
        <w:trPr>
          <w:trHeight w:val="2113"/>
        </w:trPr>
        <w:tc>
          <w:tcPr>
            <w:tcW w:w="1526" w:type="dxa"/>
          </w:tcPr>
          <w:p w14:paraId="3F431F62" w14:textId="1A274111" w:rsidR="003F31E2" w:rsidRPr="00043B8D" w:rsidRDefault="003F31E2" w:rsidP="00017905">
            <w:pPr>
              <w:jc w:val="center"/>
            </w:pPr>
            <w:r w:rsidRPr="00043B8D">
              <w:t>1 juli 2016 en 1 juli 2017</w:t>
            </w:r>
          </w:p>
          <w:p w14:paraId="0D17D0A4" w14:textId="77777777" w:rsidR="003F31E2" w:rsidRPr="00043B8D" w:rsidRDefault="003F31E2" w:rsidP="00017905">
            <w:pPr>
              <w:jc w:val="center"/>
            </w:pPr>
          </w:p>
        </w:tc>
        <w:tc>
          <w:tcPr>
            <w:tcW w:w="3236" w:type="dxa"/>
            <w:tcBorders>
              <w:bottom w:val="single" w:sz="4" w:space="0" w:color="auto"/>
            </w:tcBorders>
          </w:tcPr>
          <w:p w14:paraId="65ABD57A" w14:textId="0146CC71" w:rsidR="003F31E2" w:rsidRPr="00043B8D" w:rsidRDefault="003F31E2" w:rsidP="002C1546">
            <w:r w:rsidRPr="00043B8D">
              <w:t>Ex-post rapportering m.b.t. voorgaand boekjaar:</w:t>
            </w:r>
          </w:p>
          <w:p w14:paraId="35D2CA9E" w14:textId="66E5AB3A" w:rsidR="003F31E2" w:rsidRPr="00043B8D" w:rsidRDefault="003F31E2" w:rsidP="003F31E2">
            <w:pPr>
              <w:pStyle w:val="Lijstalinea"/>
              <w:ind w:left="360"/>
            </w:pPr>
            <w:r w:rsidRPr="00043B8D">
              <w:t>Rapporteringsmodel exogene kosten (werkelijke waarden)</w:t>
            </w:r>
          </w:p>
        </w:tc>
        <w:tc>
          <w:tcPr>
            <w:tcW w:w="2727" w:type="dxa"/>
          </w:tcPr>
          <w:p w14:paraId="72B3D860" w14:textId="77777777" w:rsidR="003F31E2" w:rsidRPr="00043B8D" w:rsidRDefault="003F31E2" w:rsidP="00017905">
            <w:pPr>
              <w:jc w:val="center"/>
            </w:pPr>
            <w:r w:rsidRPr="00043B8D">
              <w:t>distributienetbeheerder</w:t>
            </w:r>
          </w:p>
          <w:p w14:paraId="7880D7ED" w14:textId="77777777" w:rsidR="003F31E2" w:rsidRPr="00043B8D" w:rsidRDefault="003F31E2" w:rsidP="00017905">
            <w:pPr>
              <w:jc w:val="center"/>
            </w:pPr>
          </w:p>
        </w:tc>
        <w:tc>
          <w:tcPr>
            <w:tcW w:w="0" w:type="auto"/>
          </w:tcPr>
          <w:p w14:paraId="01E8A573" w14:textId="77777777" w:rsidR="003F31E2" w:rsidRPr="00043B8D" w:rsidRDefault="003F31E2" w:rsidP="00981865">
            <w:pPr>
              <w:jc w:val="center"/>
            </w:pPr>
            <w:r w:rsidRPr="00043B8D">
              <w:t>Ja</w:t>
            </w:r>
          </w:p>
        </w:tc>
      </w:tr>
      <w:tr w:rsidR="003F31E2" w:rsidRPr="00043B8D" w14:paraId="6D94EC31" w14:textId="77777777" w:rsidTr="00942940">
        <w:trPr>
          <w:trHeight w:val="1259"/>
        </w:trPr>
        <w:tc>
          <w:tcPr>
            <w:tcW w:w="1526" w:type="dxa"/>
          </w:tcPr>
          <w:p w14:paraId="210E3E2D" w14:textId="77777777" w:rsidR="00C44C06" w:rsidRPr="00043B8D" w:rsidRDefault="003F31E2" w:rsidP="00AA6AE7">
            <w:pPr>
              <w:jc w:val="center"/>
            </w:pPr>
            <w:r w:rsidRPr="00043B8D">
              <w:t xml:space="preserve">1 juli 2015, </w:t>
            </w:r>
          </w:p>
          <w:p w14:paraId="511FC132" w14:textId="3A7410DA" w:rsidR="003F31E2" w:rsidRPr="00043B8D" w:rsidRDefault="003F31E2" w:rsidP="00AA6AE7">
            <w:pPr>
              <w:jc w:val="center"/>
            </w:pPr>
            <w:r w:rsidRPr="00043B8D">
              <w:t>1 juli 2016 en 1 juli 2017</w:t>
            </w:r>
          </w:p>
        </w:tc>
        <w:tc>
          <w:tcPr>
            <w:tcW w:w="3236" w:type="dxa"/>
          </w:tcPr>
          <w:p w14:paraId="4A436EEF" w14:textId="4100B026" w:rsidR="003F31E2" w:rsidRPr="00043B8D" w:rsidRDefault="003F31E2" w:rsidP="002C1546">
            <w:r w:rsidRPr="00043B8D">
              <w:t xml:space="preserve">de verdeling van de activa, passiva, kosten en opbrengsten van de distributienetbeheerder over vorig boekjaar per gewest </w:t>
            </w:r>
          </w:p>
        </w:tc>
        <w:tc>
          <w:tcPr>
            <w:tcW w:w="2727" w:type="dxa"/>
          </w:tcPr>
          <w:p w14:paraId="1803A383" w14:textId="514C1842" w:rsidR="003F31E2" w:rsidRPr="00043B8D" w:rsidRDefault="003F31E2" w:rsidP="00AA6AE7">
            <w:pPr>
              <w:jc w:val="center"/>
            </w:pPr>
            <w:r w:rsidRPr="00043B8D">
              <w:t>gewestgrensoverschrijdende distributienetbeheerder</w:t>
            </w:r>
          </w:p>
        </w:tc>
        <w:tc>
          <w:tcPr>
            <w:tcW w:w="0" w:type="auto"/>
          </w:tcPr>
          <w:p w14:paraId="5EA4A684" w14:textId="6F4B761D" w:rsidR="003F31E2" w:rsidRPr="00043B8D" w:rsidRDefault="003F31E2" w:rsidP="00AA6AE7">
            <w:pPr>
              <w:jc w:val="center"/>
            </w:pPr>
            <w:r w:rsidRPr="00043B8D">
              <w:t>Ja</w:t>
            </w:r>
          </w:p>
        </w:tc>
      </w:tr>
      <w:tr w:rsidR="003F31E2" w:rsidRPr="00043B8D" w14:paraId="4EA3E533" w14:textId="77777777" w:rsidTr="00942940">
        <w:trPr>
          <w:trHeight w:val="1037"/>
        </w:trPr>
        <w:tc>
          <w:tcPr>
            <w:tcW w:w="1526" w:type="dxa"/>
          </w:tcPr>
          <w:p w14:paraId="700DB9BE" w14:textId="0C4B4E17" w:rsidR="003F31E2" w:rsidRPr="00043B8D" w:rsidRDefault="003F31E2" w:rsidP="00AA6AE7">
            <w:pPr>
              <w:jc w:val="center"/>
            </w:pPr>
            <w:r w:rsidRPr="00043B8D">
              <w:t>1 september 2015</w:t>
            </w:r>
          </w:p>
        </w:tc>
        <w:tc>
          <w:tcPr>
            <w:tcW w:w="3236" w:type="dxa"/>
          </w:tcPr>
          <w:p w14:paraId="543615FE" w14:textId="52728190" w:rsidR="003F31E2" w:rsidRPr="00043B8D" w:rsidRDefault="003F31E2" w:rsidP="002C1546">
            <w:r w:rsidRPr="00043B8D">
              <w:t xml:space="preserve">Rapporteringsmodel exogene kosten m.b.t. volgend boekjaar (budgetvoorstel) </w:t>
            </w:r>
          </w:p>
        </w:tc>
        <w:tc>
          <w:tcPr>
            <w:tcW w:w="2727" w:type="dxa"/>
          </w:tcPr>
          <w:p w14:paraId="39F681D2" w14:textId="77777777" w:rsidR="003F31E2" w:rsidRPr="00043B8D" w:rsidRDefault="003F31E2" w:rsidP="00AA6AE7">
            <w:pPr>
              <w:jc w:val="center"/>
            </w:pPr>
            <w:r w:rsidRPr="00043B8D">
              <w:t>distributienetbeheerder</w:t>
            </w:r>
          </w:p>
        </w:tc>
        <w:tc>
          <w:tcPr>
            <w:tcW w:w="0" w:type="auto"/>
          </w:tcPr>
          <w:p w14:paraId="40DF393E" w14:textId="77777777" w:rsidR="003F31E2" w:rsidRPr="00043B8D" w:rsidRDefault="003F31E2" w:rsidP="00AA6AE7">
            <w:pPr>
              <w:jc w:val="center"/>
            </w:pPr>
            <w:r w:rsidRPr="00043B8D">
              <w:t>Nee</w:t>
            </w:r>
          </w:p>
        </w:tc>
      </w:tr>
      <w:tr w:rsidR="00416EF8" w:rsidRPr="00043B8D" w14:paraId="418DD755" w14:textId="77777777" w:rsidTr="00B376D5">
        <w:trPr>
          <w:trHeight w:val="1474"/>
        </w:trPr>
        <w:tc>
          <w:tcPr>
            <w:tcW w:w="1526" w:type="dxa"/>
            <w:shd w:val="clear" w:color="auto" w:fill="auto"/>
          </w:tcPr>
          <w:p w14:paraId="2F60027A" w14:textId="77777777" w:rsidR="0077596A" w:rsidRPr="00043B8D" w:rsidRDefault="0077596A" w:rsidP="0077596A">
            <w:pPr>
              <w:jc w:val="center"/>
            </w:pPr>
            <w:r w:rsidRPr="00043B8D">
              <w:t xml:space="preserve">Uiterlijk </w:t>
            </w:r>
          </w:p>
          <w:p w14:paraId="41D68D35" w14:textId="114BC635" w:rsidR="00416EF8" w:rsidRPr="00043B8D" w:rsidRDefault="00416EF8" w:rsidP="0077596A">
            <w:pPr>
              <w:jc w:val="center"/>
            </w:pPr>
            <w:r w:rsidRPr="00043B8D">
              <w:t xml:space="preserve">1 </w:t>
            </w:r>
            <w:r w:rsidR="0077596A" w:rsidRPr="00043B8D">
              <w:t xml:space="preserve">november </w:t>
            </w:r>
            <w:r w:rsidRPr="00043B8D">
              <w:t>2015</w:t>
            </w:r>
          </w:p>
        </w:tc>
        <w:tc>
          <w:tcPr>
            <w:tcW w:w="3236" w:type="dxa"/>
            <w:shd w:val="clear" w:color="auto" w:fill="auto"/>
          </w:tcPr>
          <w:p w14:paraId="5EF3FAF3" w14:textId="09997226" w:rsidR="00416EF8" w:rsidRPr="00043B8D" w:rsidRDefault="00416EF8" w:rsidP="002C1546">
            <w:r w:rsidRPr="00043B8D">
              <w:t xml:space="preserve">Niet-periodieke distributienet-tarieven voor volgend jaar volgens indexatie volgens evolutie van de CPI augustus jaar op jaar (par. </w:t>
            </w:r>
            <w:r w:rsidRPr="00043B8D">
              <w:fldChar w:fldCharType="begin"/>
            </w:r>
            <w:r w:rsidRPr="00043B8D">
              <w:instrText xml:space="preserve"> REF _Ref392956561 \r \h </w:instrText>
            </w:r>
            <w:r w:rsidR="00B376D5" w:rsidRPr="00043B8D">
              <w:instrText xml:space="preserve"> \* MERGEFORMAT </w:instrText>
            </w:r>
            <w:r w:rsidRPr="00043B8D">
              <w:fldChar w:fldCharType="separate"/>
            </w:r>
            <w:r w:rsidR="00B30F9B">
              <w:t>5.12</w:t>
            </w:r>
            <w:r w:rsidRPr="00043B8D">
              <w:fldChar w:fldCharType="end"/>
            </w:r>
            <w:r w:rsidRPr="00043B8D">
              <w:t>).</w:t>
            </w:r>
          </w:p>
        </w:tc>
        <w:tc>
          <w:tcPr>
            <w:tcW w:w="2727" w:type="dxa"/>
            <w:shd w:val="clear" w:color="auto" w:fill="auto"/>
          </w:tcPr>
          <w:p w14:paraId="50EF2E2B" w14:textId="01EB6C42" w:rsidR="00416EF8" w:rsidRPr="00043B8D" w:rsidRDefault="00416EF8" w:rsidP="00AA6AE7">
            <w:pPr>
              <w:jc w:val="center"/>
            </w:pPr>
            <w:r w:rsidRPr="00043B8D">
              <w:t>distributienetbeheerder</w:t>
            </w:r>
          </w:p>
        </w:tc>
        <w:tc>
          <w:tcPr>
            <w:tcW w:w="0" w:type="auto"/>
            <w:shd w:val="clear" w:color="auto" w:fill="auto"/>
          </w:tcPr>
          <w:p w14:paraId="02CB0510" w14:textId="3FA4DE18" w:rsidR="00416EF8" w:rsidRPr="00043B8D" w:rsidRDefault="00416EF8" w:rsidP="00AA6AE7">
            <w:pPr>
              <w:jc w:val="center"/>
            </w:pPr>
            <w:r w:rsidRPr="00043B8D">
              <w:t>Nee</w:t>
            </w:r>
          </w:p>
        </w:tc>
      </w:tr>
      <w:tr w:rsidR="003F31E2" w:rsidRPr="00043B8D" w14:paraId="3E8B5F6A" w14:textId="77777777" w:rsidTr="00942940">
        <w:trPr>
          <w:trHeight w:val="1941"/>
        </w:trPr>
        <w:tc>
          <w:tcPr>
            <w:tcW w:w="1526" w:type="dxa"/>
          </w:tcPr>
          <w:p w14:paraId="009CC207" w14:textId="3FFF8D4A" w:rsidR="003F31E2" w:rsidRPr="00043B8D" w:rsidRDefault="003F31E2" w:rsidP="00AA6AE7">
            <w:pPr>
              <w:jc w:val="center"/>
            </w:pPr>
            <w:r w:rsidRPr="00043B8D">
              <w:t>1 november 2015</w:t>
            </w:r>
          </w:p>
        </w:tc>
        <w:tc>
          <w:tcPr>
            <w:tcW w:w="3236" w:type="dxa"/>
          </w:tcPr>
          <w:p w14:paraId="18CC3A9F" w14:textId="77777777" w:rsidR="003F31E2" w:rsidRPr="00043B8D" w:rsidRDefault="003F31E2" w:rsidP="002C1546">
            <w:r w:rsidRPr="00043B8D">
              <w:t>Rapporteringsmodel vertaling toegestane inkomen volgend jaar naar tariefvoorstel (update 1+CPI-x).</w:t>
            </w:r>
          </w:p>
          <w:p w14:paraId="6DF1A274" w14:textId="77777777" w:rsidR="003F31E2" w:rsidRPr="00043B8D" w:rsidRDefault="003F31E2" w:rsidP="002C1546"/>
          <w:p w14:paraId="09B90396" w14:textId="77777777" w:rsidR="003F31E2" w:rsidRPr="00043B8D" w:rsidRDefault="003F31E2" w:rsidP="004059BD"/>
        </w:tc>
        <w:tc>
          <w:tcPr>
            <w:tcW w:w="2727" w:type="dxa"/>
          </w:tcPr>
          <w:p w14:paraId="19CB38C2" w14:textId="77777777" w:rsidR="003F31E2" w:rsidRPr="00043B8D" w:rsidRDefault="003F31E2" w:rsidP="00AA6AE7">
            <w:pPr>
              <w:jc w:val="center"/>
            </w:pPr>
            <w:r w:rsidRPr="00043B8D">
              <w:t>distributienetbeheerder</w:t>
            </w:r>
          </w:p>
        </w:tc>
        <w:tc>
          <w:tcPr>
            <w:tcW w:w="0" w:type="auto"/>
          </w:tcPr>
          <w:p w14:paraId="244D24D9" w14:textId="77777777" w:rsidR="003F31E2" w:rsidRPr="00043B8D" w:rsidRDefault="003F31E2" w:rsidP="00AA6AE7">
            <w:pPr>
              <w:jc w:val="center"/>
            </w:pPr>
            <w:r w:rsidRPr="00043B8D">
              <w:t>Nee</w:t>
            </w:r>
          </w:p>
        </w:tc>
      </w:tr>
    </w:tbl>
    <w:p w14:paraId="6A0076F4" w14:textId="59A24915" w:rsidR="006E008E" w:rsidRPr="00DF525C" w:rsidRDefault="00DF525C" w:rsidP="00C44C06">
      <w:pPr>
        <w:pStyle w:val="Kop1"/>
      </w:pPr>
      <w:bookmarkStart w:id="681" w:name="_Ref434407912"/>
      <w:bookmarkStart w:id="682" w:name="_Toc454186725"/>
      <w:bookmarkStart w:id="683" w:name="_Ref390933783"/>
      <w:bookmarkStart w:id="684" w:name="_Ref390934445"/>
      <w:bookmarkStart w:id="685" w:name="_Ref390934519"/>
      <w:r w:rsidRPr="00DF525C">
        <w:t>[</w:t>
      </w:r>
      <w:r w:rsidR="006E008E" w:rsidRPr="00DF525C">
        <w:t>Aanpak inzake fusies en (partiële) splitsingen</w:t>
      </w:r>
      <w:bookmarkEnd w:id="681"/>
      <w:bookmarkEnd w:id="682"/>
    </w:p>
    <w:p w14:paraId="52F96279" w14:textId="77777777" w:rsidR="006E008E" w:rsidRPr="00DF525C" w:rsidRDefault="006E008E">
      <w:pPr>
        <w:jc w:val="left"/>
      </w:pPr>
    </w:p>
    <w:p w14:paraId="700482B6" w14:textId="77777777" w:rsidR="006E008E" w:rsidRPr="00DF525C" w:rsidRDefault="006E008E" w:rsidP="006E008E">
      <w:pPr>
        <w:pStyle w:val="Kop2"/>
      </w:pPr>
      <w:bookmarkStart w:id="686" w:name="_Ref433968018"/>
      <w:bookmarkStart w:id="687" w:name="_Toc454186726"/>
      <w:r w:rsidRPr="00DF525C">
        <w:t>Fusie</w:t>
      </w:r>
      <w:bookmarkEnd w:id="686"/>
      <w:bookmarkEnd w:id="687"/>
    </w:p>
    <w:p w14:paraId="7817644B" w14:textId="77777777" w:rsidR="006E008E" w:rsidRPr="00DF525C" w:rsidRDefault="006E008E" w:rsidP="00DC7DEC">
      <w:pPr>
        <w:pStyle w:val="Kop3"/>
      </w:pPr>
      <w:bookmarkStart w:id="688" w:name="_Toc454186727"/>
      <w:r w:rsidRPr="00DF525C">
        <w:t>Situatie</w:t>
      </w:r>
      <w:bookmarkEnd w:id="688"/>
    </w:p>
    <w:p w14:paraId="346F8BE8" w14:textId="77777777" w:rsidR="006E008E" w:rsidRPr="00DF525C" w:rsidRDefault="006E008E" w:rsidP="006E008E"/>
    <w:p w14:paraId="36570418" w14:textId="77777777" w:rsidR="006E008E" w:rsidRPr="00DF525C" w:rsidRDefault="006E008E" w:rsidP="006E008E">
      <w:r w:rsidRPr="00DF525C">
        <w:t>Met “fusie” van distributienetbeheerders wordt voor de doeleinden van de tariefmethodologie bedoeld:</w:t>
      </w:r>
    </w:p>
    <w:p w14:paraId="4344EB21" w14:textId="77777777" w:rsidR="006E008E" w:rsidRPr="00DF525C" w:rsidRDefault="006E008E" w:rsidP="006E008E"/>
    <w:p w14:paraId="45FD25BB" w14:textId="77777777" w:rsidR="006E008E" w:rsidRPr="00DF525C" w:rsidRDefault="006E008E" w:rsidP="005251E2">
      <w:pPr>
        <w:numPr>
          <w:ilvl w:val="0"/>
          <w:numId w:val="31"/>
        </w:numPr>
      </w:pPr>
      <w:r w:rsidRPr="00DF525C">
        <w:t xml:space="preserve">een fusie in de zin van art. 671 of 672 van het Wetboek van Vennootschappen, waarmee de rechtshandeling bedoeld wordt waarbij het </w:t>
      </w:r>
      <w:r w:rsidRPr="00DF525C">
        <w:rPr>
          <w:i/>
        </w:rPr>
        <w:t>gehele</w:t>
      </w:r>
      <w:r w:rsidRPr="00DF525C">
        <w:t xml:space="preserve"> vermogen van één of meerdere distributienetbeheerders, zowel de rechten als verplichtingen, als gevolg van een </w:t>
      </w:r>
      <w:r w:rsidRPr="00DF525C">
        <w:rPr>
          <w:i/>
        </w:rPr>
        <w:t>ontbinding</w:t>
      </w:r>
      <w:r w:rsidRPr="00DF525C">
        <w:t xml:space="preserve"> zonder vereffening overgaat op </w:t>
      </w:r>
      <w:r w:rsidRPr="00DF525C">
        <w:rPr>
          <w:i/>
        </w:rPr>
        <w:t>één</w:t>
      </w:r>
      <w:r w:rsidRPr="00DF525C">
        <w:t xml:space="preserve"> fusie-distributienetbeheerder tegen uitreiking van aandelen in de nieuwe fusie-distributienetbeheerder (fusie door oprichting van een nieuwe fusie-distributienetbeheerder) of in de overnemende fusie-distributienetbeheerder (fusie door overneming) rechtstreeks aan de aandeelhouders van de ontbonden distributienetbeheerder(s) (eventueel – maar niet verplicht – met een beperkte opleg in geld),</w:t>
      </w:r>
    </w:p>
    <w:p w14:paraId="1B9D617C" w14:textId="77777777" w:rsidR="006E008E" w:rsidRPr="00DF525C" w:rsidRDefault="006E008E" w:rsidP="006E008E">
      <w:pPr>
        <w:ind w:left="720"/>
      </w:pPr>
      <w:r w:rsidRPr="00DF525C">
        <w:t xml:space="preserve"> </w:t>
      </w:r>
    </w:p>
    <w:p w14:paraId="7FB190C2" w14:textId="3E80F785" w:rsidR="006E008E" w:rsidRPr="00DF525C" w:rsidRDefault="006E008E" w:rsidP="005251E2">
      <w:pPr>
        <w:numPr>
          <w:ilvl w:val="0"/>
          <w:numId w:val="31"/>
        </w:numPr>
      </w:pPr>
      <w:r w:rsidRPr="00DF525C">
        <w:t xml:space="preserve">de </w:t>
      </w:r>
      <w:r w:rsidR="00C475C4" w:rsidRPr="00DF525C">
        <w:t xml:space="preserve">onder art. 676 van </w:t>
      </w:r>
      <w:r w:rsidRPr="00DF525C">
        <w:t>het Wetboek van Vennootschappen met een fusie gelijkgestelde verrichtingen en</w:t>
      </w:r>
    </w:p>
    <w:p w14:paraId="5A0B63F4" w14:textId="77777777" w:rsidR="006E008E" w:rsidRPr="00DF525C" w:rsidRDefault="006E008E" w:rsidP="006E008E">
      <w:pPr>
        <w:ind w:left="720"/>
      </w:pPr>
    </w:p>
    <w:p w14:paraId="02065CB0" w14:textId="77777777" w:rsidR="006E008E" w:rsidRPr="00DF525C" w:rsidRDefault="006E008E" w:rsidP="005251E2">
      <w:pPr>
        <w:numPr>
          <w:ilvl w:val="0"/>
          <w:numId w:val="31"/>
        </w:numPr>
      </w:pPr>
      <w:r w:rsidRPr="00DF525C">
        <w:t>transacties die niet aan de omschrijving van het begrip fusie in de zin van het Wetboek van Vennootschappen beantwoorden en bijgevolg niet ressorteren onder de in dat wetboek uitgewerkte regeling, doch waarbij die operaties een nauwe verwantschap met de fusie vertonen, en het (economisch) resultaat in hoofde van de fusie-distributienetbeheerder hetzelfde is: zij verwerft het gehele vermogen van de overgenomen distributienetbeheerder.</w:t>
      </w:r>
    </w:p>
    <w:p w14:paraId="491E85A2" w14:textId="77777777" w:rsidR="006E008E" w:rsidRPr="00DF525C" w:rsidRDefault="006E008E" w:rsidP="00DC7DEC">
      <w:pPr>
        <w:pStyle w:val="Kop3"/>
      </w:pPr>
      <w:bookmarkStart w:id="689" w:name="_Toc454186728"/>
      <w:r w:rsidRPr="00DF525C">
        <w:t>Distributienettarieven</w:t>
      </w:r>
      <w:bookmarkEnd w:id="689"/>
    </w:p>
    <w:p w14:paraId="32F96C73" w14:textId="77777777" w:rsidR="006E008E" w:rsidRPr="00DF525C" w:rsidRDefault="006E008E" w:rsidP="006E008E">
      <w:r w:rsidRPr="00DF525C">
        <w:t xml:space="preserve"> </w:t>
      </w:r>
    </w:p>
    <w:p w14:paraId="25C24508" w14:textId="77777777" w:rsidR="006E008E" w:rsidRPr="00DF525C" w:rsidRDefault="006E008E" w:rsidP="006E008E">
      <w:r w:rsidRPr="00DF525C">
        <w:t xml:space="preserve">De VREG zal zo snel als mogelijk na het tot uitvoering komen van de fusie de nieuwe distributienettarieven voor de fusie-distributienetbeheerder toepassen. Indien noodzakelijk ter voorbereiding hiervan, kunnen als overgangsmaatregel tijdelijk de distributienettarieven overeenkomstig de netgebieden en distributienetbeheerders van vóór de fusie, toegepast worden. </w:t>
      </w:r>
    </w:p>
    <w:p w14:paraId="28DF01CC" w14:textId="77777777" w:rsidR="006E008E" w:rsidRPr="00DF525C" w:rsidRDefault="006E008E" w:rsidP="006E008E"/>
    <w:p w14:paraId="0E54CA4D" w14:textId="60681F05" w:rsidR="006E008E" w:rsidRPr="00DF525C" w:rsidRDefault="006E008E" w:rsidP="006E008E">
      <w:r w:rsidRPr="00DF525C">
        <w:t>De VREG kan de overgangstermijn eenmaal verlengen, alleen na gemotiveerd verzoek hiertoe door de fusie-distributienetbeheerder aan de VREG overgemaak</w:t>
      </w:r>
      <w:r w:rsidR="00F709DB" w:rsidRPr="00DF525C">
        <w:t xml:space="preserve">t binnen de 30 kalenderdagen nadat de fusie tot uitvoering is gekomen </w:t>
      </w:r>
      <w:r w:rsidRPr="00DF525C">
        <w:t xml:space="preserve">en nadat de VREG dit verzoek heeft beoordeeld en al dan niet temporeel </w:t>
      </w:r>
      <w:r w:rsidR="00453265" w:rsidRPr="00DF525C">
        <w:t xml:space="preserve">geheel of </w:t>
      </w:r>
      <w:r w:rsidRPr="00DF525C">
        <w:t>gedeeltelijk heeft aanvaard. De VREG kan dan beslissen om de overgangstermijn te verlengen.</w:t>
      </w:r>
    </w:p>
    <w:p w14:paraId="65E1A19F" w14:textId="77777777" w:rsidR="006E008E" w:rsidRPr="00DF525C" w:rsidRDefault="006E008E" w:rsidP="00DC7DEC">
      <w:pPr>
        <w:pStyle w:val="Kop3"/>
      </w:pPr>
      <w:bookmarkStart w:id="690" w:name="_Toc454186729"/>
      <w:r w:rsidRPr="00DF525C">
        <w:t>Rapportering en attestering</w:t>
      </w:r>
      <w:bookmarkEnd w:id="690"/>
    </w:p>
    <w:p w14:paraId="1C022CB4" w14:textId="77777777" w:rsidR="006E008E" w:rsidRPr="00DF525C" w:rsidRDefault="006E008E" w:rsidP="006E008E"/>
    <w:p w14:paraId="1A79A400" w14:textId="77777777" w:rsidR="006E008E" w:rsidRPr="00DF525C" w:rsidRDefault="006E008E" w:rsidP="006E008E">
      <w:pPr>
        <w:rPr>
          <w:lang w:val="nl-BE"/>
        </w:rPr>
      </w:pPr>
      <w:r w:rsidRPr="00DF525C">
        <w:rPr>
          <w:lang w:val="nl-BE"/>
        </w:rPr>
        <w:t xml:space="preserve">De fusie-distributienetbeheerder dient uiterlijk 6 maanden nadat de fusie tot uitvoering is gekomen aan de VREG een rapportering op te leveren conform Bijlage 9 en Bijlage 6 van de tariefmethodologie, vergezeld van een rapport van feitelijke bevindingen van de commissaris van de fusie-distributienetbeheerder. Deze rapportering heeft betrekking op het volledig gefuseerde netgebied en dient te worden opgeleverd voor elk van de door de VREG gevraagde boekjaren uit het verleden.  </w:t>
      </w:r>
    </w:p>
    <w:p w14:paraId="479546BA" w14:textId="77777777" w:rsidR="006E008E" w:rsidRPr="00DF525C" w:rsidRDefault="006E008E" w:rsidP="006E008E">
      <w:pPr>
        <w:rPr>
          <w:lang w:val="nl-BE"/>
        </w:rPr>
      </w:pPr>
    </w:p>
    <w:p w14:paraId="44C72649" w14:textId="5C66E57E" w:rsidR="006E008E" w:rsidRPr="00DF525C" w:rsidRDefault="006E008E" w:rsidP="006E008E">
      <w:pPr>
        <w:rPr>
          <w:lang w:val="nl-BE"/>
        </w:rPr>
      </w:pPr>
      <w:r w:rsidRPr="00DF525C">
        <w:rPr>
          <w:lang w:val="nl-BE"/>
        </w:rPr>
        <w:t xml:space="preserve">Voor de boekjaren vanaf </w:t>
      </w:r>
      <w:r w:rsidR="00F709DB" w:rsidRPr="00DF525C">
        <w:rPr>
          <w:lang w:val="nl-BE"/>
        </w:rPr>
        <w:t>het moment dat de fusie tot uitvoering is gekomen,</w:t>
      </w:r>
      <w:r w:rsidRPr="00DF525C">
        <w:rPr>
          <w:lang w:val="nl-BE"/>
        </w:rPr>
        <w:t xml:space="preserve"> rapporteert de fusie-distributienetbeheerder uiteraard altijd voor zijn volledig netgebied</w:t>
      </w:r>
      <w:r w:rsidR="00B46A73" w:rsidRPr="00DF525C">
        <w:rPr>
          <w:lang w:val="nl-BE"/>
        </w:rPr>
        <w:t xml:space="preserve"> en, indien gevraagd door de VREG in het kader van de overgangstermijn, voor de afzonderlijke gefuseerde netgebieden</w:t>
      </w:r>
      <w:r w:rsidR="00C74E43" w:rsidRPr="00DF525C">
        <w:rPr>
          <w:lang w:val="nl-BE"/>
        </w:rPr>
        <w:t xml:space="preserve">. Deze rapporteringen moeten vergezeld zijn van een rapport feitelijke bevindingen van de commissaris volgens de bepalingen in </w:t>
      </w:r>
      <w:r w:rsidR="00C74E43" w:rsidRPr="00DF525C">
        <w:rPr>
          <w:lang w:val="nl-BE"/>
        </w:rPr>
        <w:fldChar w:fldCharType="begin"/>
      </w:r>
      <w:r w:rsidR="00C74E43" w:rsidRPr="00DF525C">
        <w:rPr>
          <w:lang w:val="nl-BE"/>
        </w:rPr>
        <w:instrText xml:space="preserve"> REF _Ref390263656 \h  \* MERGEFORMAT </w:instrText>
      </w:r>
      <w:r w:rsidR="00C74E43" w:rsidRPr="00DF525C">
        <w:rPr>
          <w:lang w:val="nl-BE"/>
        </w:rPr>
      </w:r>
      <w:r w:rsidR="00C74E43" w:rsidRPr="00DF525C">
        <w:rPr>
          <w:lang w:val="nl-BE"/>
        </w:rPr>
        <w:fldChar w:fldCharType="separate"/>
      </w:r>
      <w:r w:rsidR="00B30F9B" w:rsidRPr="00043B8D">
        <w:t xml:space="preserve">Tabel </w:t>
      </w:r>
      <w:r w:rsidR="00B30F9B">
        <w:rPr>
          <w:noProof/>
        </w:rPr>
        <w:t>14</w:t>
      </w:r>
      <w:r w:rsidR="00C74E43" w:rsidRPr="00DF525C">
        <w:rPr>
          <w:lang w:val="nl-BE"/>
        </w:rPr>
        <w:fldChar w:fldCharType="end"/>
      </w:r>
      <w:r w:rsidR="00C74E43" w:rsidRPr="00DF525C">
        <w:rPr>
          <w:lang w:val="nl-BE"/>
        </w:rPr>
        <w:t xml:space="preserve">.  </w:t>
      </w:r>
      <w:r w:rsidR="00B46A73" w:rsidRPr="00DF525C">
        <w:rPr>
          <w:lang w:val="nl-BE"/>
        </w:rPr>
        <w:t xml:space="preserve"> </w:t>
      </w:r>
    </w:p>
    <w:p w14:paraId="27149AC2" w14:textId="77777777" w:rsidR="006E008E" w:rsidRPr="00DF525C" w:rsidRDefault="006E008E" w:rsidP="006E008E"/>
    <w:p w14:paraId="5C81CEF4" w14:textId="77777777" w:rsidR="006E008E" w:rsidRPr="00DF525C" w:rsidRDefault="006E008E" w:rsidP="006E008E">
      <w:pPr>
        <w:pStyle w:val="Kop2"/>
      </w:pPr>
      <w:bookmarkStart w:id="691" w:name="_Toc454186730"/>
      <w:bookmarkStart w:id="692" w:name="_Ref433968023"/>
      <w:r w:rsidRPr="00DF525C">
        <w:t>Gehele of partiële splitsing van een distributienetbeheerder</w:t>
      </w:r>
      <w:bookmarkEnd w:id="691"/>
      <w:r w:rsidRPr="00DF525C">
        <w:t xml:space="preserve"> </w:t>
      </w:r>
      <w:bookmarkEnd w:id="692"/>
    </w:p>
    <w:p w14:paraId="7AED559B" w14:textId="77777777" w:rsidR="006E008E" w:rsidRPr="00DF525C" w:rsidRDefault="006E008E" w:rsidP="00DC7DEC">
      <w:pPr>
        <w:pStyle w:val="Kop3"/>
      </w:pPr>
      <w:bookmarkStart w:id="693" w:name="_Toc454186731"/>
      <w:r w:rsidRPr="00DF525C">
        <w:t>Situatie</w:t>
      </w:r>
      <w:bookmarkEnd w:id="693"/>
    </w:p>
    <w:p w14:paraId="7DFA1BE2" w14:textId="77777777" w:rsidR="006E008E" w:rsidRPr="00DF525C" w:rsidRDefault="006E008E" w:rsidP="006E008E"/>
    <w:p w14:paraId="7F0CA19D" w14:textId="77777777" w:rsidR="006E008E" w:rsidRPr="00DF525C" w:rsidRDefault="006E008E" w:rsidP="006E008E">
      <w:r w:rsidRPr="00DF525C">
        <w:t xml:space="preserve">Met “gehele splitsing” van een distributienetbeheerder wordt voor de doeleinden van de tariefmethodologie volgende transactie bedoeld: </w:t>
      </w:r>
    </w:p>
    <w:p w14:paraId="22A0EF42" w14:textId="77777777" w:rsidR="006E008E" w:rsidRPr="00DF525C" w:rsidRDefault="006E008E" w:rsidP="006E008E">
      <w:pPr>
        <w:ind w:left="708"/>
      </w:pPr>
      <w:r w:rsidRPr="00DF525C">
        <w:t xml:space="preserve">de rechtshandeling waarbij het </w:t>
      </w:r>
      <w:r w:rsidRPr="00DF525C">
        <w:rPr>
          <w:i/>
        </w:rPr>
        <w:t>gehele</w:t>
      </w:r>
      <w:r w:rsidRPr="00DF525C">
        <w:t xml:space="preserve"> vermogen van een distributienetbeheerder, zowel de rechten als verplichtingen, als gevolg van een </w:t>
      </w:r>
      <w:r w:rsidRPr="00DF525C">
        <w:rPr>
          <w:i/>
        </w:rPr>
        <w:t>ontbinding</w:t>
      </w:r>
      <w:r w:rsidRPr="00DF525C">
        <w:t xml:space="preserve">  zonder vereffening overgaat op </w:t>
      </w:r>
      <w:r w:rsidRPr="00DF525C">
        <w:rPr>
          <w:i/>
        </w:rPr>
        <w:t>twee of meer</w:t>
      </w:r>
      <w:r w:rsidRPr="00DF525C">
        <w:t xml:space="preserve"> distributienetbeheerders</w:t>
      </w:r>
      <w:r w:rsidRPr="00DF525C">
        <w:rPr>
          <w:rStyle w:val="Voetnootmarkering"/>
        </w:rPr>
        <w:footnoteReference w:id="114"/>
      </w:r>
      <w:r w:rsidRPr="00DF525C">
        <w:t xml:space="preserve"> tegen uitreiking van aandelen in de bestaande overnemende en/of nieuw opgerichte distributienetbeheerders rechtstreeks aan de aandeelhouders van de gesplitste distributienetbeheerder (eventueel – maar niet verplicht – met een beperkte opleg in geld). </w:t>
      </w:r>
    </w:p>
    <w:p w14:paraId="13078E1F" w14:textId="77777777" w:rsidR="006E008E" w:rsidRPr="00DF525C" w:rsidRDefault="006E008E" w:rsidP="006E008E"/>
    <w:p w14:paraId="23E3F841" w14:textId="77777777" w:rsidR="006E008E" w:rsidRPr="00DF525C" w:rsidRDefault="006E008E" w:rsidP="006E008E">
      <w:r w:rsidRPr="00DF525C">
        <w:t>Met “partiële splitsing</w:t>
      </w:r>
      <w:r w:rsidRPr="00DF525C">
        <w:rPr>
          <w:rStyle w:val="Voetnootmarkering"/>
        </w:rPr>
        <w:footnoteReference w:id="115"/>
      </w:r>
      <w:r w:rsidRPr="00DF525C">
        <w:t xml:space="preserve">” van een distributienetbeheerder wordt voor de doeleinden van de tariefmethodologie volgende transactie bedoeld: </w:t>
      </w:r>
    </w:p>
    <w:p w14:paraId="7BB7A9E7" w14:textId="77777777" w:rsidR="006E008E" w:rsidRPr="00DF525C" w:rsidRDefault="006E008E" w:rsidP="006E008E">
      <w:pPr>
        <w:ind w:left="708"/>
      </w:pPr>
      <w:r w:rsidRPr="00DF525C">
        <w:t xml:space="preserve">de rechtshandeling waarbij een distributienetbeheerder, </w:t>
      </w:r>
      <w:r w:rsidRPr="00DF525C">
        <w:rPr>
          <w:i/>
        </w:rPr>
        <w:t>zonder te worden ontbonden</w:t>
      </w:r>
      <w:r w:rsidRPr="00DF525C">
        <w:t xml:space="preserve">, een </w:t>
      </w:r>
      <w:r w:rsidRPr="00DF525C">
        <w:rPr>
          <w:i/>
        </w:rPr>
        <w:t>gedeelte</w:t>
      </w:r>
      <w:r w:rsidRPr="00DF525C">
        <w:t xml:space="preserve"> van haar vermogen inbrengt in </w:t>
      </w:r>
      <w:r w:rsidRPr="00DF525C">
        <w:rPr>
          <w:i/>
        </w:rPr>
        <w:t>één</w:t>
      </w:r>
      <w:r w:rsidRPr="00DF525C">
        <w:t xml:space="preserve"> bestaande overnemende en/of nieuw opgerichte distributienetbeheerder tegen uitreiking van aandelen in de bestaande overnemende en/of nieuw opgerichte distributienetbeheerder rechtstreeks aan de aandeelhouders van de inbrengende distributienetbeheerder (eventueel – maar niet verplicht – met een beperkte opleg in geld).</w:t>
      </w:r>
    </w:p>
    <w:p w14:paraId="4FFE1062" w14:textId="77777777" w:rsidR="006E008E" w:rsidRPr="00DF525C" w:rsidRDefault="006E008E" w:rsidP="006E008E"/>
    <w:p w14:paraId="60C7570B" w14:textId="77777777" w:rsidR="006E008E" w:rsidRPr="00DF525C" w:rsidRDefault="006E008E" w:rsidP="006E008E">
      <w:r w:rsidRPr="00DF525C">
        <w:t xml:space="preserve">Worden gelijkgesteld met een (partiële) splitsing voor de doeleinden van de tariefmethodologie: transacties die geen (partiële) splitsing zijn in de zin van het Wetboek van Vennootschappen en bijgevolg niet ressorteren onder de in dat wetboek uitgewerkte regeling, doch waarbij die operaties een nauwe verwantschap met de (partiële) splitsing vertonen en het (economisch) resultaat hetzelfde is.  </w:t>
      </w:r>
    </w:p>
    <w:p w14:paraId="5A6319DC" w14:textId="77777777" w:rsidR="006E008E" w:rsidRPr="00DF525C" w:rsidRDefault="006E008E" w:rsidP="00DC7DEC">
      <w:pPr>
        <w:pStyle w:val="Kop3"/>
      </w:pPr>
      <w:bookmarkStart w:id="694" w:name="_Toc454186732"/>
      <w:r w:rsidRPr="00DF525C">
        <w:t>Distributienettarieven</w:t>
      </w:r>
      <w:bookmarkEnd w:id="694"/>
      <w:r w:rsidRPr="00DF525C">
        <w:t xml:space="preserve"> </w:t>
      </w:r>
    </w:p>
    <w:p w14:paraId="26E3F719" w14:textId="77777777" w:rsidR="006E008E" w:rsidRPr="00DF525C" w:rsidRDefault="006E008E" w:rsidP="006E008E"/>
    <w:p w14:paraId="128B3C52" w14:textId="77777777" w:rsidR="006E008E" w:rsidRPr="00DF525C" w:rsidRDefault="006E008E" w:rsidP="006E008E">
      <w:r w:rsidRPr="00DF525C">
        <w:t>De VREG zal zo snel als mogelijk na het tot uitvoering komen van de gehele of partiële splitsing de nieuwe distributienettarieven per distributienetbeheerder (overnemende en inbrengende(n)) toepassen. Indien noodzakelijk ter voorbereiding hiervan, kunnen als overgangsmaatregel tijdelijk de distributienettarieven overeenkomstig de netgebieden en distributienetbeheerders van vóór de transactie, toegepast worden.</w:t>
      </w:r>
    </w:p>
    <w:p w14:paraId="0295DF26" w14:textId="77777777" w:rsidR="006E008E" w:rsidRPr="00DF525C" w:rsidRDefault="006E008E" w:rsidP="00DC7DEC">
      <w:pPr>
        <w:pStyle w:val="Kop3"/>
      </w:pPr>
      <w:bookmarkStart w:id="695" w:name="_Toc454186733"/>
      <w:r w:rsidRPr="00DF525C">
        <w:t>Rapportering en attestering</w:t>
      </w:r>
      <w:bookmarkEnd w:id="695"/>
    </w:p>
    <w:p w14:paraId="4A9E619D" w14:textId="77777777" w:rsidR="006E008E" w:rsidRPr="00DF525C" w:rsidRDefault="006E008E" w:rsidP="006E008E"/>
    <w:p w14:paraId="39138F57" w14:textId="77777777" w:rsidR="006E008E" w:rsidRPr="00DF525C" w:rsidRDefault="006E008E" w:rsidP="006E008E">
      <w:pPr>
        <w:rPr>
          <w:lang w:val="nl-BE"/>
        </w:rPr>
      </w:pPr>
      <w:r w:rsidRPr="00DF525C">
        <w:rPr>
          <w:lang w:val="nl-BE"/>
        </w:rPr>
        <w:t>In geval van een (partiële) splitsing van een distributienetbeheerder dient conform het Wetboek van Vennootschappen</w:t>
      </w:r>
      <w:r w:rsidRPr="00DF525C">
        <w:rPr>
          <w:rStyle w:val="Voetnootmarkering"/>
          <w:lang w:val="nl-BE"/>
        </w:rPr>
        <w:footnoteReference w:id="116"/>
      </w:r>
      <w:r w:rsidRPr="00DF525C">
        <w:rPr>
          <w:lang w:val="nl-BE"/>
        </w:rPr>
        <w:t xml:space="preserve"> door de aan de (partiële) splitsing deelnemende distributienetbeheerders een splitsingsvoorstel worden opgemaakt dat onder meer een nauwkeurige beschrijving en verdeling bevat van de aan elke verkrijgende distributienetbeheerder over te dragen delen van de activa en passiva van het vermogen. Hiernaast bevat het Wetboek van Vennootschappen</w:t>
      </w:r>
      <w:r w:rsidRPr="00DF525C">
        <w:rPr>
          <w:rStyle w:val="Voetnootmarkering"/>
          <w:lang w:val="nl-BE"/>
        </w:rPr>
        <w:footnoteReference w:id="117"/>
      </w:r>
      <w:r w:rsidRPr="00DF525C">
        <w:rPr>
          <w:lang w:val="nl-BE"/>
        </w:rPr>
        <w:t xml:space="preserve"> ook specifieke voorschriften inzake een schriftelijk verslag over het splitsingsvoorstel dat in elke deelnemende distributienetbeheerder dient te worden opgesteld door de commissaris, hetzij, wanneer er geen commissaris is, door een bedrijfsrevisor of door een externe accountant die de bestuurders of zaakvoerders hebben aangewezen.</w:t>
      </w:r>
    </w:p>
    <w:p w14:paraId="3E6EDC24" w14:textId="002004F2" w:rsidR="006E008E" w:rsidRPr="00DF525C" w:rsidRDefault="006E008E" w:rsidP="006E008E">
      <w:pPr>
        <w:rPr>
          <w:lang w:val="nl-BE"/>
        </w:rPr>
      </w:pPr>
      <w:r w:rsidRPr="00DF525C">
        <w:rPr>
          <w:lang w:val="nl-BE"/>
        </w:rPr>
        <w:br/>
        <w:t>Aangezien het splitsingsvoorstel onder meer een nauwkeurige beschrijving en verdeling moet bevatten van de aan elke verkrijgende distributienetbeheerder over te dragen delen van de activa en passiva van het vermogen, verwacht de VREG dat in het splitsingsvoorstel ook een boekhoudkundige weergave van de over te dragen delen van de activa en passiva van het vermogen wordt opgenomen. Indien in het splitsingsvoorstel provisoir slechts boekhoudkundige gegevens worden opgenomen die niet gelijk zijn aan de definitief over te dragen delen van de activa en passiva van het vermogen, verwacht de VREG dat aan hem een boekhoudkundige weergave van de definitief over te dragen delen van de activa en passiva wordt opgeleverd, vergezeld van een gunstig rapport van de commissarissen, aangewezen bedrijfsrevisoren of accountants van elk van de deelnemende distributienetbeheerders</w:t>
      </w:r>
      <w:r w:rsidR="00117AE6" w:rsidRPr="00DF525C">
        <w:rPr>
          <w:lang w:val="nl-BE"/>
        </w:rPr>
        <w:t xml:space="preserve"> en dit </w:t>
      </w:r>
      <w:r w:rsidR="002249CD" w:rsidRPr="00DF525C">
        <w:rPr>
          <w:lang w:val="nl-BE"/>
        </w:rPr>
        <w:t>ten laatste</w:t>
      </w:r>
      <w:r w:rsidR="00117AE6" w:rsidRPr="00DF525C">
        <w:rPr>
          <w:lang w:val="nl-BE"/>
        </w:rPr>
        <w:t xml:space="preserve"> 6 maand na de spli</w:t>
      </w:r>
      <w:r w:rsidR="003A33B0" w:rsidRPr="00DF525C">
        <w:rPr>
          <w:lang w:val="nl-BE"/>
        </w:rPr>
        <w:t>t</w:t>
      </w:r>
      <w:r w:rsidR="00117AE6" w:rsidRPr="00DF525C">
        <w:rPr>
          <w:lang w:val="nl-BE"/>
        </w:rPr>
        <w:t>sing.</w:t>
      </w:r>
    </w:p>
    <w:p w14:paraId="3E001B42" w14:textId="77777777" w:rsidR="006E008E" w:rsidRPr="00DF525C" w:rsidRDefault="006E008E" w:rsidP="006E008E">
      <w:pPr>
        <w:rPr>
          <w:lang w:val="nl-BE"/>
        </w:rPr>
      </w:pPr>
      <w:r w:rsidRPr="00DF525C">
        <w:rPr>
          <w:lang w:val="nl-BE"/>
        </w:rPr>
        <w:t xml:space="preserve"> </w:t>
      </w:r>
      <w:r w:rsidRPr="00DF525C">
        <w:rPr>
          <w:lang w:val="nl-BE"/>
        </w:rPr>
        <w:br/>
        <w:t>Bij partiële splitsing dient de partieel gesplitste distributienetbeheerder uiterlijk 6 maanden nadat de partiële splitsing tot uitvoering is gekomen aan de VREG een rapportering op te leveren conform Bijlage 9 en Bijlage 6 van de tariefmethodologie 2015-2016, vergezeld van een rapport van feitelijke bevindingen van de commissaris van de partieel gesplitste distributienetbeheerder. Deze rapportering heeft betrekking op overgedragen (partieel gesplitste) deel van zijn netgebied, opgemaakt overeenkomstig de verdeelsleutels volgens Bijlage 3 en dient te worden opgeleverd voor elk van de door de VREG gevraagde boekjaren uit het verleden. In tegenstelling tot de rapporteringswijze voor de gewestgrensoverschrijdende distributienetbeheerders, dient elk van de tabellen in Bijlage 9 van de tariefmethodologie 2015-2016 louter betrekking te hebben op het overgedragen (partieel gesplitste) deel van het netgebied. De rapportering over het overgedragen (partieel gesplitste) deel van het netgebied, m.b.t. de door de VREG gevraagde boekjaren uit het verleden, zal door de VREG als volgt in rekening worden genomen in de trendberekening voor de bepaling van de toegelaten inkomens inzake niet-exogene kosten:</w:t>
      </w:r>
    </w:p>
    <w:p w14:paraId="25228613" w14:textId="77777777" w:rsidR="006E008E" w:rsidRPr="00DF525C" w:rsidRDefault="006E008E" w:rsidP="005251E2">
      <w:pPr>
        <w:numPr>
          <w:ilvl w:val="0"/>
          <w:numId w:val="32"/>
        </w:numPr>
        <w:rPr>
          <w:lang w:val="nl-BE"/>
        </w:rPr>
      </w:pPr>
      <w:r w:rsidRPr="00DF525C">
        <w:rPr>
          <w:lang w:val="nl-BE"/>
        </w:rPr>
        <w:t>Zowel in het geval van een partiële splitsing door overneming als oprichting zal deze rapportering in mindering worden gebracht van de originele rapportering door de partieel gesplitste distributienetbeheerder over de respectievelijke boekjaren uit het verleden, d.i. de rapportering inzake niet-exogene kosten door de partieel gesplitste distributienetbeheerder over de boekjaren vooraleer de partiële splitsing tot uitvoering is gekomen;</w:t>
      </w:r>
    </w:p>
    <w:p w14:paraId="387E4B3D" w14:textId="77777777" w:rsidR="006E008E" w:rsidRPr="00DF525C" w:rsidRDefault="006E008E" w:rsidP="005251E2">
      <w:pPr>
        <w:numPr>
          <w:ilvl w:val="0"/>
          <w:numId w:val="32"/>
        </w:numPr>
        <w:rPr>
          <w:lang w:val="nl-BE"/>
        </w:rPr>
      </w:pPr>
      <w:r w:rsidRPr="00DF525C">
        <w:rPr>
          <w:lang w:val="nl-BE"/>
        </w:rPr>
        <w:t>In het geval van een partiële splitsing door overneming zal deze rapportering bijgeteld worden bij de originele rapportering van de overnemende distributienetbeheerder over de respectievelijke boekjaren uit het verleden, d.i. de rapportering inzake niet-exogene kosten door de overnemende distributienetbeheerder over de boekjaren vooraleer de partiële splitsing tot uitvoering is gekomen;</w:t>
      </w:r>
    </w:p>
    <w:p w14:paraId="60192FCF" w14:textId="77777777" w:rsidR="006E008E" w:rsidRPr="00DF525C" w:rsidRDefault="006E008E" w:rsidP="005251E2">
      <w:pPr>
        <w:numPr>
          <w:ilvl w:val="0"/>
          <w:numId w:val="32"/>
        </w:numPr>
        <w:rPr>
          <w:lang w:val="nl-BE"/>
        </w:rPr>
      </w:pPr>
      <w:r w:rsidRPr="00DF525C">
        <w:rPr>
          <w:lang w:val="nl-BE"/>
        </w:rPr>
        <w:t>In het geval van een partiële splitsing door oprichting zal deze rapportering in rekening worden gebracht bij de nieuw opgerichte distributienetbeheerder en dit voor elke van de respectievelijke boekjaren uit het verleden.</w:t>
      </w:r>
    </w:p>
    <w:p w14:paraId="414C116F" w14:textId="77777777" w:rsidR="006E008E" w:rsidRPr="00DF525C" w:rsidRDefault="006E008E" w:rsidP="006E008E">
      <w:pPr>
        <w:rPr>
          <w:lang w:val="nl-BE"/>
        </w:rPr>
      </w:pPr>
    </w:p>
    <w:p w14:paraId="1E45A51F" w14:textId="77777777" w:rsidR="006E008E" w:rsidRPr="00DF525C" w:rsidRDefault="006E008E" w:rsidP="006E008E">
      <w:r w:rsidRPr="00DF525C">
        <w:t xml:space="preserve">Bij splitsing dient de gesplitste distributienetbeheerder </w:t>
      </w:r>
      <w:r w:rsidRPr="00DF525C">
        <w:rPr>
          <w:lang w:val="nl-BE"/>
        </w:rPr>
        <w:t>uiterlijk 6 maanden nadat de splitsing tot uitvoering is gekomen</w:t>
      </w:r>
      <w:r w:rsidRPr="00DF525C">
        <w:t xml:space="preserve"> aan de VREG een rapportering op te leveren conform Bijlage 9 en Bijlage 6 van de tariefmethodologie 2015-2016, vergezeld van een rapport van feitelijke bevindingen van de commissaris van de gesplitste distributienetbeheerder. Deze rapportering is bovendien meervoudig aangezien de gesplitste distributienetbeheerder afzonderlijk moet rapporteren over elk van de gesplitste delen van zijn netgebied, opgemaakt overeenkomstig de verdeelsleutels volgens Bijlage 3. Bovendien dient deze rapportering te worden opgeleverd voor elk van de door de VREG gevraagde boekjaren uit het verleden. In tegenstelling tot de rapporteringswijze voor de gewestgrensoverschrijdende distributienetbeheerders, dient elk van de tabellen in Bijlage 9 van de tariefmethodologie 2015-2016 louter betrekking te hebben op de gesplitste delen van het netgebied.</w:t>
      </w:r>
    </w:p>
    <w:p w14:paraId="70DC48E9" w14:textId="77777777" w:rsidR="006E008E" w:rsidRPr="00DF525C" w:rsidRDefault="006E008E" w:rsidP="006E008E"/>
    <w:p w14:paraId="41DA8884" w14:textId="77777777" w:rsidR="00DF525C" w:rsidRPr="00DF525C" w:rsidRDefault="006E008E" w:rsidP="006E008E">
      <w:pPr>
        <w:jc w:val="left"/>
        <w:rPr>
          <w:lang w:val="nl-BE"/>
        </w:rPr>
      </w:pPr>
      <w:r w:rsidRPr="00DF525C">
        <w:rPr>
          <w:lang w:val="nl-BE"/>
        </w:rPr>
        <w:t>Voor de boekjaren vanaf het moment dat de (partiële) splitsing tot uitvoering is gekomen, rapporteren elk van de betrokken distributienetbeheerders uiteraard enkel voor hun netgebieden.</w:t>
      </w:r>
    </w:p>
    <w:p w14:paraId="4E957D30" w14:textId="77777777" w:rsidR="00DF525C" w:rsidRPr="00DF525C" w:rsidRDefault="00DF525C" w:rsidP="006E008E">
      <w:pPr>
        <w:jc w:val="left"/>
        <w:rPr>
          <w:lang w:val="nl-BE"/>
        </w:rPr>
      </w:pPr>
    </w:p>
    <w:p w14:paraId="6F1553A9" w14:textId="3FF70A77" w:rsidR="006E008E" w:rsidRDefault="00DF525C" w:rsidP="006E008E">
      <w:pPr>
        <w:jc w:val="left"/>
        <w:rPr>
          <w:rFonts w:cs="Arial"/>
          <w:b/>
          <w:bCs/>
          <w:sz w:val="28"/>
          <w:szCs w:val="28"/>
        </w:rPr>
      </w:pPr>
      <w:r w:rsidRPr="00DF525C">
        <w:rPr>
          <w:lang w:val="nl-BE"/>
        </w:rPr>
        <w:t>]</w:t>
      </w:r>
      <w:r w:rsidRPr="00DF525C">
        <w:rPr>
          <w:rStyle w:val="Voetnootmarkering"/>
          <w:lang w:val="nl-BE"/>
        </w:rPr>
        <w:footnoteReference w:id="118"/>
      </w:r>
      <w:r w:rsidR="006E008E">
        <w:br w:type="page"/>
      </w:r>
    </w:p>
    <w:p w14:paraId="42537CAF" w14:textId="2EE05478" w:rsidR="00AD6C07" w:rsidRPr="00043B8D" w:rsidRDefault="00AD6C07" w:rsidP="00C44C06">
      <w:pPr>
        <w:pStyle w:val="Kop1"/>
      </w:pPr>
      <w:bookmarkStart w:id="696" w:name="_Toc454186734"/>
      <w:r w:rsidRPr="00043B8D">
        <w:t>Bijlage</w:t>
      </w:r>
      <w:r w:rsidR="00FE2DCA" w:rsidRPr="00043B8D">
        <w:t>n</w:t>
      </w:r>
      <w:bookmarkEnd w:id="683"/>
      <w:bookmarkEnd w:id="684"/>
      <w:bookmarkEnd w:id="685"/>
      <w:bookmarkEnd w:id="696"/>
    </w:p>
    <w:p w14:paraId="7D89CA93" w14:textId="70FE29CC" w:rsidR="002D2E31" w:rsidRPr="00043B8D" w:rsidRDefault="002D2E31" w:rsidP="00F41380"/>
    <w:p w14:paraId="61966D1F" w14:textId="28E5F1BD" w:rsidR="00FE2DCA" w:rsidRPr="00043B8D" w:rsidRDefault="00FE2DCA" w:rsidP="00F41380">
      <w:pPr>
        <w:pStyle w:val="Kop2"/>
        <w:jc w:val="both"/>
      </w:pPr>
      <w:bookmarkStart w:id="697" w:name="_Bijlage_1:_Invul-"/>
      <w:bookmarkStart w:id="698" w:name="_Ref392233276"/>
      <w:bookmarkStart w:id="699" w:name="_Ref392484043"/>
      <w:bookmarkStart w:id="700" w:name="_Toc454186735"/>
      <w:bookmarkEnd w:id="697"/>
      <w:r w:rsidRPr="00043B8D">
        <w:t>Bijlage 1: Invul- en auditinstructie rapporteringsmodellen.</w:t>
      </w:r>
      <w:bookmarkEnd w:id="698"/>
      <w:bookmarkEnd w:id="699"/>
      <w:bookmarkEnd w:id="700"/>
    </w:p>
    <w:p w14:paraId="62E51B65" w14:textId="77777777" w:rsidR="00FE2DCA" w:rsidRPr="00043B8D" w:rsidRDefault="00FE2DCA" w:rsidP="00F41380"/>
    <w:p w14:paraId="6606CD07" w14:textId="467C7865" w:rsidR="00FE2DCA" w:rsidRPr="00043B8D" w:rsidRDefault="00FE2DCA" w:rsidP="00F41380">
      <w:pPr>
        <w:pStyle w:val="Kop2"/>
        <w:jc w:val="both"/>
      </w:pPr>
      <w:bookmarkStart w:id="701" w:name="_Bijlage_2:_Rapport"/>
      <w:bookmarkStart w:id="702" w:name="_Toc454186736"/>
      <w:bookmarkEnd w:id="701"/>
      <w:r w:rsidRPr="00043B8D">
        <w:t>Bijlage 2: Rapport met betrekking tot de kapitaalkosten</w:t>
      </w:r>
      <w:r w:rsidR="00A94B28" w:rsidRPr="00043B8D">
        <w:t>-</w:t>
      </w:r>
      <w:r w:rsidRPr="00043B8D">
        <w:t>vergoeding voor de Vlaamse elektriciteits- en aardgas</w:t>
      </w:r>
      <w:r w:rsidR="00A94B28" w:rsidRPr="00043B8D">
        <w:t>-</w:t>
      </w:r>
      <w:r w:rsidRPr="00043B8D">
        <w:t>distributienetbeheerders in de tariefmethodologie voor de reguleringsperiode 2015-2016.</w:t>
      </w:r>
      <w:bookmarkEnd w:id="702"/>
    </w:p>
    <w:p w14:paraId="20AD12AD" w14:textId="77777777" w:rsidR="002D2B7A" w:rsidRPr="00043B8D" w:rsidRDefault="002D2B7A" w:rsidP="00F41380"/>
    <w:p w14:paraId="46448640" w14:textId="0C9CC476" w:rsidR="004A59D2" w:rsidRPr="00043B8D" w:rsidRDefault="004A59D2" w:rsidP="00F41380">
      <w:pPr>
        <w:pStyle w:val="Kop2"/>
        <w:jc w:val="both"/>
      </w:pPr>
      <w:bookmarkStart w:id="703" w:name="_Bijlage_3:_Verdeelsleutels"/>
      <w:bookmarkStart w:id="704" w:name="_Ref434258177"/>
      <w:bookmarkStart w:id="705" w:name="_Toc454186737"/>
      <w:bookmarkEnd w:id="703"/>
      <w:r w:rsidRPr="00043B8D">
        <w:t>Bijlage 3: Verdeelsleutels voor de balansen en resultatenrekeningen van de distributienetbeheerders volgens de opdeling van hun distributieactiviteit tussen Vlaanderen en Wallonië.</w:t>
      </w:r>
      <w:bookmarkEnd w:id="704"/>
      <w:bookmarkEnd w:id="705"/>
    </w:p>
    <w:p w14:paraId="582A21EC" w14:textId="77777777" w:rsidR="004B2DA8" w:rsidRPr="00043B8D" w:rsidRDefault="004B2DA8" w:rsidP="00F41380"/>
    <w:p w14:paraId="6364461B" w14:textId="06EE08E7" w:rsidR="004B2DA8" w:rsidRPr="00043B8D" w:rsidRDefault="004B2DA8" w:rsidP="00F41380">
      <w:pPr>
        <w:pStyle w:val="Kop2"/>
        <w:jc w:val="both"/>
      </w:pPr>
      <w:bookmarkStart w:id="706" w:name="_Bijlage_4:"/>
      <w:bookmarkStart w:id="707" w:name="_Toc454186738"/>
      <w:bookmarkEnd w:id="706"/>
      <w:r w:rsidRPr="00043B8D">
        <w:t xml:space="preserve">Bijlage 4: </w:t>
      </w:r>
      <w:r w:rsidR="004532FB" w:rsidRPr="00043B8D">
        <w:t>Rapporteringsmodel exogene kosten</w:t>
      </w:r>
      <w:bookmarkEnd w:id="707"/>
      <w:r w:rsidR="004532FB" w:rsidRPr="00043B8D">
        <w:t xml:space="preserve"> </w:t>
      </w:r>
    </w:p>
    <w:p w14:paraId="3CBD6825" w14:textId="77777777" w:rsidR="004532FB" w:rsidRPr="00043B8D" w:rsidRDefault="004532FB" w:rsidP="00F41380"/>
    <w:p w14:paraId="5B3FE191" w14:textId="4834EC7F" w:rsidR="004532FB" w:rsidRPr="00043B8D" w:rsidRDefault="004532FB" w:rsidP="00F41380">
      <w:pPr>
        <w:pStyle w:val="Kop2"/>
        <w:jc w:val="both"/>
      </w:pPr>
      <w:bookmarkStart w:id="708" w:name="_Ref434258097"/>
      <w:bookmarkStart w:id="709" w:name="_Toc454186739"/>
      <w:r w:rsidRPr="00043B8D">
        <w:t>Bijlage 5: Rapporteringsmodel niet-exogene kosten</w:t>
      </w:r>
      <w:bookmarkEnd w:id="708"/>
      <w:bookmarkEnd w:id="709"/>
    </w:p>
    <w:p w14:paraId="49AD4841" w14:textId="77777777" w:rsidR="004532FB" w:rsidRPr="00043B8D" w:rsidRDefault="004532FB" w:rsidP="00F41380"/>
    <w:p w14:paraId="6D23B1BC" w14:textId="02332399" w:rsidR="00ED4D82" w:rsidRPr="00043B8D" w:rsidRDefault="00ED4D82" w:rsidP="00F41380">
      <w:pPr>
        <w:pStyle w:val="Kop2"/>
        <w:jc w:val="both"/>
      </w:pPr>
      <w:bookmarkStart w:id="710" w:name="_Ref392585902"/>
      <w:bookmarkStart w:id="711" w:name="_Ref392678252"/>
      <w:bookmarkStart w:id="712" w:name="_Toc454186740"/>
      <w:r w:rsidRPr="00043B8D">
        <w:t xml:space="preserve">Bijlage </w:t>
      </w:r>
      <w:r w:rsidR="004532FB" w:rsidRPr="00043B8D">
        <w:t>6</w:t>
      </w:r>
      <w:r w:rsidRPr="00043B8D">
        <w:t xml:space="preserve">: Door distributienetbeheerder in te dienen toelichting </w:t>
      </w:r>
      <w:bookmarkEnd w:id="710"/>
      <w:r w:rsidR="004532FB" w:rsidRPr="00043B8D">
        <w:t>bij rapporteringsmodel niet-exogene kosten</w:t>
      </w:r>
      <w:bookmarkEnd w:id="711"/>
      <w:bookmarkEnd w:id="712"/>
    </w:p>
    <w:p w14:paraId="4DE324EE" w14:textId="77777777" w:rsidR="004532FB" w:rsidRPr="00043B8D" w:rsidRDefault="004532FB" w:rsidP="00F41380"/>
    <w:p w14:paraId="1FA31180" w14:textId="64471320" w:rsidR="004532FB" w:rsidRPr="00043B8D" w:rsidRDefault="004532FB" w:rsidP="00F41380">
      <w:pPr>
        <w:pStyle w:val="Kop2"/>
        <w:jc w:val="both"/>
      </w:pPr>
      <w:bookmarkStart w:id="713" w:name="_Toc454186741"/>
      <w:r w:rsidRPr="00043B8D">
        <w:t>Bijlage 7: Rapporteringsmodel tariefvoorstel</w:t>
      </w:r>
      <w:bookmarkEnd w:id="713"/>
    </w:p>
    <w:p w14:paraId="6336E0C4" w14:textId="77777777" w:rsidR="00BA18F3" w:rsidRPr="00043B8D" w:rsidRDefault="00BA18F3" w:rsidP="00F41380"/>
    <w:p w14:paraId="22CE8BA6" w14:textId="212A91EA" w:rsidR="009930C8" w:rsidRPr="00043B8D" w:rsidRDefault="00BA18F3" w:rsidP="009930C8">
      <w:pPr>
        <w:pStyle w:val="Kop2"/>
        <w:jc w:val="both"/>
      </w:pPr>
      <w:bookmarkStart w:id="714" w:name="_Toc454186742"/>
      <w:r w:rsidRPr="00043B8D">
        <w:t xml:space="preserve">Bijlage </w:t>
      </w:r>
      <w:r w:rsidR="004532FB" w:rsidRPr="00043B8D">
        <w:t>8</w:t>
      </w:r>
      <w:r w:rsidRPr="00043B8D">
        <w:t xml:space="preserve">: </w:t>
      </w:r>
      <w:r w:rsidR="003337A4" w:rsidRPr="00043B8D">
        <w:t>In te dienen documenten door de distributienetbeheerder bij zijn tariefvoorstel</w:t>
      </w:r>
      <w:bookmarkEnd w:id="714"/>
    </w:p>
    <w:p w14:paraId="68D02DFA" w14:textId="3DD3F3FB" w:rsidR="009930C8" w:rsidRPr="00043B8D" w:rsidRDefault="009A7B37" w:rsidP="009930C8">
      <w:r w:rsidRPr="00043B8D">
        <w:t>[</w:t>
      </w:r>
    </w:p>
    <w:p w14:paraId="6DBF175B" w14:textId="792C70BB" w:rsidR="00BA18F3" w:rsidRPr="00043B8D" w:rsidRDefault="009930C8" w:rsidP="009930C8">
      <w:pPr>
        <w:pStyle w:val="Kop2"/>
      </w:pPr>
      <w:bookmarkStart w:id="715" w:name="_Ref448912393"/>
      <w:bookmarkStart w:id="716" w:name="_Ref448912411"/>
      <w:bookmarkStart w:id="717" w:name="_Ref450031291"/>
      <w:bookmarkStart w:id="718" w:name="_Toc454186743"/>
      <w:r w:rsidRPr="00043B8D">
        <w:t>Bijlage 9: Jaarlijks ex-post rapporteringsmodel niet-exogene kosten</w:t>
      </w:r>
      <w:bookmarkEnd w:id="715"/>
      <w:bookmarkEnd w:id="716"/>
      <w:bookmarkEnd w:id="717"/>
      <w:bookmarkEnd w:id="718"/>
    </w:p>
    <w:p w14:paraId="0BF9F38E" w14:textId="496585D0" w:rsidR="00BA18F3" w:rsidRPr="00BA18F3" w:rsidRDefault="009A7B37" w:rsidP="00F41380">
      <w:r w:rsidRPr="00043B8D">
        <w:t>]</w:t>
      </w:r>
      <w:r w:rsidRPr="00043B8D">
        <w:rPr>
          <w:rStyle w:val="Voetnootmarkering"/>
        </w:rPr>
        <w:footnoteReference w:id="119"/>
      </w:r>
    </w:p>
    <w:p w14:paraId="17E2EB88" w14:textId="77777777" w:rsidR="00BA18F3" w:rsidRPr="00BA18F3" w:rsidRDefault="00BA18F3" w:rsidP="00F41380"/>
    <w:p w14:paraId="316DFAAF" w14:textId="77777777" w:rsidR="00BA18F3" w:rsidRPr="00BA18F3" w:rsidRDefault="00BA18F3" w:rsidP="00F41380"/>
    <w:sectPr w:rsidR="00BA18F3" w:rsidRPr="00BA18F3" w:rsidSect="00BF0E0F">
      <w:headerReference w:type="default" r:id="rId38"/>
      <w:footerReference w:type="default" r:id="rId39"/>
      <w:pgSz w:w="11906" w:h="16838" w:code="9"/>
      <w:pgMar w:top="1701" w:right="1418" w:bottom="1418" w:left="1418" w:header="567" w:footer="709"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FABA4A" w15:done="0"/>
  <w15:commentEx w15:paraId="6EB64E6E" w15:done="0"/>
  <w15:commentEx w15:paraId="2308D66B" w15:done="0"/>
  <w15:commentEx w15:paraId="64106ABB" w15:done="0"/>
  <w15:commentEx w15:paraId="7B268AF8" w15:done="0"/>
  <w15:commentEx w15:paraId="3727574D" w15:done="0"/>
  <w15:commentEx w15:paraId="7585A16E" w15:done="0"/>
  <w15:commentEx w15:paraId="56B6D1F4" w15:done="0"/>
  <w15:commentEx w15:paraId="60BCE6BD" w15:done="0"/>
  <w15:commentEx w15:paraId="580334AC" w15:done="0"/>
  <w15:commentEx w15:paraId="686D7FA7" w15:done="0"/>
  <w15:commentEx w15:paraId="49DC932F" w15:done="0"/>
  <w15:commentEx w15:paraId="539C236D" w15:done="0"/>
  <w15:commentEx w15:paraId="7FC4CDE3" w15:done="0"/>
  <w15:commentEx w15:paraId="0C91F7D3" w15:done="0"/>
  <w15:commentEx w15:paraId="21003BD5" w15:done="0"/>
  <w15:commentEx w15:paraId="3DF4A1DD" w15:done="0"/>
  <w15:commentEx w15:paraId="6DCDBA2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A67A9" w14:textId="77777777" w:rsidR="000937A6" w:rsidRDefault="000937A6">
      <w:r>
        <w:separator/>
      </w:r>
    </w:p>
  </w:endnote>
  <w:endnote w:type="continuationSeparator" w:id="0">
    <w:p w14:paraId="76188E66" w14:textId="77777777" w:rsidR="000937A6" w:rsidRDefault="0009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29809" w14:textId="053C5410" w:rsidR="008F1DB1" w:rsidRDefault="008F1DB1">
    <w:pPr>
      <w:pStyle w:val="Voettekst"/>
    </w:pPr>
    <w:r>
      <w:tab/>
    </w:r>
    <w:r>
      <w:tab/>
      <w:t xml:space="preserve">Pagina </w:t>
    </w:r>
    <w:r>
      <w:fldChar w:fldCharType="begin"/>
    </w:r>
    <w:r>
      <w:instrText xml:space="preserve"> PAGE </w:instrText>
    </w:r>
    <w:r>
      <w:fldChar w:fldCharType="separate"/>
    </w:r>
    <w:r w:rsidR="000937A6">
      <w:rPr>
        <w:noProof/>
      </w:rPr>
      <w:t>1</w:t>
    </w:r>
    <w:r>
      <w:fldChar w:fldCharType="end"/>
    </w:r>
    <w:r>
      <w:t xml:space="preserve"> van </w:t>
    </w:r>
    <w:r>
      <w:fldChar w:fldCharType="begin"/>
    </w:r>
    <w:r>
      <w:instrText xml:space="preserve"> NUMPAGES </w:instrText>
    </w:r>
    <w:r>
      <w:fldChar w:fldCharType="separate"/>
    </w:r>
    <w:r w:rsidR="000937A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4F276" w14:textId="77777777" w:rsidR="000937A6" w:rsidRDefault="000937A6">
      <w:r>
        <w:separator/>
      </w:r>
    </w:p>
  </w:footnote>
  <w:footnote w:type="continuationSeparator" w:id="0">
    <w:p w14:paraId="7A912BB8" w14:textId="77777777" w:rsidR="000937A6" w:rsidRDefault="000937A6">
      <w:r>
        <w:continuationSeparator/>
      </w:r>
    </w:p>
  </w:footnote>
  <w:footnote w:id="1">
    <w:p w14:paraId="74FF4122" w14:textId="383151A0"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Geschrapt bij beslissing van de VREG op 5 oktober 2015.</w:t>
      </w:r>
    </w:p>
  </w:footnote>
  <w:footnote w:id="2">
    <w:p w14:paraId="2040FBF5" w14:textId="19277195" w:rsidR="008F1DB1" w:rsidRPr="00DF525C" w:rsidRDefault="008F1DB1">
      <w:pPr>
        <w:pStyle w:val="Voetnoottekst"/>
        <w:rPr>
          <w:lang w:val="nl-BE"/>
        </w:rPr>
      </w:pPr>
      <w:r w:rsidRPr="00DF525C">
        <w:rPr>
          <w:rStyle w:val="Voetnootmarkering"/>
        </w:rPr>
        <w:footnoteRef/>
      </w:r>
      <w:r w:rsidRPr="00DF525C">
        <w:t xml:space="preserve"> Toegevoegd bij beslissing van de VREG van 5 oktober 2015</w:t>
      </w:r>
    </w:p>
  </w:footnote>
  <w:footnote w:id="3">
    <w:p w14:paraId="3105EAF3" w14:textId="155B4A0E" w:rsidR="008F1DB1" w:rsidRPr="00DF525C" w:rsidRDefault="008F1DB1" w:rsidP="00436BD2">
      <w:pPr>
        <w:pStyle w:val="Voetnoottekst"/>
      </w:pPr>
      <w:r w:rsidRPr="00DF525C">
        <w:rPr>
          <w:rStyle w:val="Voetnootmarkering"/>
        </w:rPr>
        <w:footnoteRef/>
      </w:r>
      <w:r w:rsidRPr="00DF525C">
        <w:t xml:space="preserve"> Indien voor een dergelijke productie-eenheid het maximaal AC-vermogen niet gekend is in kVA dient het maximaal AC-vermogen uitgedrukt in kW te worden gehanteerd.</w:t>
      </w:r>
    </w:p>
  </w:footnote>
  <w:footnote w:id="4">
    <w:p w14:paraId="30262034" w14:textId="54594AA7"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Voetnoot toegevoegd bij beslissing van de VREG van 5 oktober 2015.</w:t>
      </w:r>
    </w:p>
  </w:footnote>
  <w:footnote w:id="5">
    <w:p w14:paraId="6E713D59" w14:textId="7889EFC4" w:rsidR="008F1DB1" w:rsidRPr="00DF525C" w:rsidRDefault="008F1DB1" w:rsidP="002D4DCC">
      <w:pPr>
        <w:pStyle w:val="Voetnoottekst"/>
      </w:pPr>
      <w:r w:rsidRPr="00DF525C">
        <w:rPr>
          <w:rStyle w:val="Voetnootmarkering"/>
        </w:rPr>
        <w:footnoteRef/>
      </w:r>
      <w:r w:rsidRPr="00DF525C">
        <w:t xml:space="preserve"> De consultaties over het voorstel van methode tot vaststelling van de distributienettarieven voor elektriciteit en aardgas, evenals de consultatieverslagen, zijn beschikbaar op </w:t>
      </w:r>
      <w:hyperlink r:id="rId1" w:history="1">
        <w:r w:rsidRPr="00DF525C">
          <w:rPr>
            <w:rStyle w:val="Hyperlink"/>
          </w:rPr>
          <w:t>http://www.vreg.be/consultatie</w:t>
        </w:r>
      </w:hyperlink>
      <w:r w:rsidRPr="00DF525C">
        <w:t xml:space="preserve"> </w:t>
      </w:r>
    </w:p>
  </w:footnote>
  <w:footnote w:id="6">
    <w:p w14:paraId="50C28561" w14:textId="295E4BCE"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7">
    <w:p w14:paraId="30B322B5" w14:textId="7B979CCD"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Geschrapt bij beslissing van de VREG van 5 oktober 2015.</w:t>
      </w:r>
    </w:p>
  </w:footnote>
  <w:footnote w:id="8">
    <w:p w14:paraId="5AA24761" w14:textId="3F41BEDA" w:rsidR="008F1DB1" w:rsidRPr="00DF525C" w:rsidRDefault="008F1DB1">
      <w:pPr>
        <w:pStyle w:val="Voetnoottekst"/>
      </w:pPr>
      <w:r w:rsidRPr="00DF525C">
        <w:rPr>
          <w:rStyle w:val="Voetnootmarkering"/>
        </w:rPr>
        <w:footnoteRef/>
      </w:r>
      <w:r w:rsidRPr="00DF525C">
        <w:t xml:space="preserve"> Brief per 23 september 2014 betreffende ‘Tarieven aardgasdistributie Enexis’.</w:t>
      </w:r>
    </w:p>
  </w:footnote>
  <w:footnote w:id="9">
    <w:p w14:paraId="7C8DDD7F" w14:textId="4F1C16FE"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Geschrapt bij beslissing van de VREG van 5 oktober 2015.</w:t>
      </w:r>
    </w:p>
  </w:footnote>
  <w:footnote w:id="10">
    <w:p w14:paraId="1C89D8D8" w14:textId="6AD5F326"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Geschrapt bij beslissing van de VREG van 5 oktober 2015.</w:t>
      </w:r>
    </w:p>
  </w:footnote>
  <w:footnote w:id="11">
    <w:p w14:paraId="305F1A2A" w14:textId="291C6E36"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12">
    <w:p w14:paraId="7B80D027" w14:textId="6BEA7735"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Geschrapt bij beslissing van de VREG van 5 oktober 2015.</w:t>
      </w:r>
    </w:p>
  </w:footnote>
  <w:footnote w:id="13">
    <w:p w14:paraId="3F1FDB76" w14:textId="1586F2AE"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Geschrapt bij beslissing van de VREG van 5 oktober 2015.</w:t>
      </w:r>
    </w:p>
  </w:footnote>
  <w:footnote w:id="14">
    <w:p w14:paraId="69DCE523" w14:textId="77777777"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Aanpassing van het oorspronkelijke budget (op basis van een verwachte index) aan de werkelijke index.</w:t>
      </w:r>
    </w:p>
  </w:footnote>
  <w:footnote w:id="15">
    <w:p w14:paraId="1C9FD70B" w14:textId="76B547AD" w:rsidR="008F1DB1" w:rsidRPr="00DF525C" w:rsidRDefault="008F1DB1">
      <w:pPr>
        <w:pStyle w:val="Voetnoottekst"/>
        <w:rPr>
          <w:lang w:val="nl-BE"/>
        </w:rPr>
      </w:pPr>
      <w:r w:rsidRPr="00DF525C">
        <w:rPr>
          <w:rStyle w:val="Voetnootmarkering"/>
        </w:rPr>
        <w:footnoteRef/>
      </w:r>
      <w:r w:rsidRPr="00DF525C">
        <w:t xml:space="preserve"> Wet van 8 januari 2012 tot wijziging van de wet van 29 april 1999 betreffende de organisatie van de elektriciteitsmarkt en de wet van 12 april 1965 betreffende het vervoer van gasachtige producten en andere door middel van leidingen, </w:t>
      </w:r>
      <w:r w:rsidRPr="00DF525C">
        <w:rPr>
          <w:i/>
        </w:rPr>
        <w:t>BS</w:t>
      </w:r>
      <w:r w:rsidRPr="00DF525C">
        <w:t xml:space="preserve"> 11 januari 2012.</w:t>
      </w:r>
    </w:p>
  </w:footnote>
  <w:footnote w:id="16">
    <w:p w14:paraId="662A8597" w14:textId="4D5B0867" w:rsidR="008F1DB1" w:rsidRPr="00DF525C" w:rsidRDefault="008F1DB1">
      <w:pPr>
        <w:pStyle w:val="Voetnoottekst"/>
        <w:rPr>
          <w:lang w:val="nl-BE"/>
        </w:rPr>
      </w:pPr>
      <w:r w:rsidRPr="00DF525C">
        <w:rPr>
          <w:rStyle w:val="Voetnootmarkering"/>
        </w:rPr>
        <w:footnoteRef/>
      </w:r>
      <w:r w:rsidRPr="00DF525C">
        <w:t xml:space="preserve"> Geschrapt bij beslissing van de VREG van 5 oktober 2015.</w:t>
      </w:r>
    </w:p>
  </w:footnote>
  <w:footnote w:id="17">
    <w:p w14:paraId="2F06848C" w14:textId="1FB107DD" w:rsidR="008F1DB1" w:rsidRPr="00DF525C" w:rsidRDefault="008F1DB1">
      <w:pPr>
        <w:pStyle w:val="Voetnoottekst"/>
        <w:rPr>
          <w:lang w:val="nl-BE"/>
        </w:rPr>
      </w:pPr>
      <w:r w:rsidRPr="00DF525C">
        <w:rPr>
          <w:rStyle w:val="Voetnootmarkering"/>
        </w:rPr>
        <w:footnoteRef/>
      </w:r>
      <w:r w:rsidRPr="00DF525C">
        <w:t xml:space="preserve"> Toegevoegd bij beslissing van de VREG van 5 oktober 2015.</w:t>
      </w:r>
    </w:p>
  </w:footnote>
  <w:footnote w:id="18">
    <w:p w14:paraId="6FB6BA5D" w14:textId="4EBC373C" w:rsidR="008F1DB1" w:rsidRPr="00DF525C" w:rsidRDefault="008F1DB1">
      <w:pPr>
        <w:pStyle w:val="Voetnoottekst"/>
      </w:pPr>
      <w:r w:rsidRPr="00DF525C">
        <w:rPr>
          <w:rStyle w:val="Voetnootmarkering"/>
        </w:rPr>
        <w:footnoteRef/>
      </w:r>
      <w:r w:rsidRPr="00DF525C">
        <w:t xml:space="preserve"> In afwachting van de uitspraak in een lopende rechtszaak aangespannen door de Infrax-DNB’s betreffende onder meer welke regulator bevoegd is m.b.t. vaststelling van de exploitatiesaldi.</w:t>
      </w:r>
    </w:p>
  </w:footnote>
  <w:footnote w:id="19">
    <w:p w14:paraId="013398F9" w14:textId="097F1693"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20">
    <w:p w14:paraId="08238D47" w14:textId="2B54333E" w:rsidR="008F1DB1" w:rsidRPr="00F521F2" w:rsidRDefault="008F1DB1">
      <w:pPr>
        <w:pStyle w:val="Voetnoottekst"/>
        <w:rPr>
          <w:lang w:val="nl-BE"/>
        </w:rPr>
      </w:pPr>
      <w:r w:rsidRPr="00C24461">
        <w:rPr>
          <w:rStyle w:val="Voetnootmarkering"/>
        </w:rPr>
        <w:footnoteRef/>
      </w:r>
      <w:r w:rsidRPr="00C24461">
        <w:t xml:space="preserve"> Toegevoegd bij beslissing van de VREG van 28 juni 2016.</w:t>
      </w:r>
    </w:p>
  </w:footnote>
  <w:footnote w:id="21">
    <w:p w14:paraId="5A4F55EA" w14:textId="268B801A" w:rsidR="008F1DB1" w:rsidRPr="00DF525C" w:rsidRDefault="008F1DB1">
      <w:pPr>
        <w:pStyle w:val="Voetnoottekst"/>
      </w:pPr>
      <w:r w:rsidRPr="00DF525C">
        <w:rPr>
          <w:rStyle w:val="Voetnootmarkering"/>
        </w:rPr>
        <w:footnoteRef/>
      </w:r>
      <w:r w:rsidRPr="00DF525C">
        <w:t xml:space="preserve">   http://www.creg.info/pdf/Richtlijnen/R1041NL.pdf</w:t>
      </w:r>
    </w:p>
  </w:footnote>
  <w:footnote w:id="22">
    <w:p w14:paraId="309FE8EC" w14:textId="7DBE05C1" w:rsidR="008F1DB1" w:rsidRPr="00DF525C" w:rsidRDefault="008F1DB1" w:rsidP="001035B2">
      <w:pPr>
        <w:pStyle w:val="Voetnoottekst"/>
        <w:jc w:val="left"/>
      </w:pPr>
      <w:r w:rsidRPr="00DF525C">
        <w:rPr>
          <w:rStyle w:val="Voetnootmarkering"/>
        </w:rPr>
        <w:footnoteRef/>
      </w:r>
      <w:r w:rsidRPr="00DF525C">
        <w:t xml:space="preserve">   https://www.ibr-ire.be/nl/regelgeving/rechtsleer/omzendbrieven/Documents/9561_Omzendbrief-2011-5-bijzonder-commissarisverslag.pdf</w:t>
      </w:r>
    </w:p>
  </w:footnote>
  <w:footnote w:id="23">
    <w:p w14:paraId="0FE8787C" w14:textId="5B4A4ABB"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De federale bijdrage elektriciteit wordt hierbij niet inbegrepen.</w:t>
      </w:r>
    </w:p>
  </w:footnote>
  <w:footnote w:id="24">
    <w:p w14:paraId="4058AA8C" w14:textId="0E9ADC99" w:rsidR="008F1DB1" w:rsidRPr="00DF525C" w:rsidRDefault="008F1DB1">
      <w:pPr>
        <w:pStyle w:val="Voetnoottekst"/>
        <w:rPr>
          <w:lang w:val="nl-BE"/>
        </w:rPr>
      </w:pPr>
      <w:r w:rsidRPr="00DF525C">
        <w:rPr>
          <w:rStyle w:val="Voetnootmarkering"/>
        </w:rPr>
        <w:footnoteRef/>
      </w:r>
      <w:r w:rsidRPr="00DF525C">
        <w:t xml:space="preserve"> Toegevoegd bij beslissing van de VREG van 5 oktober 2015.</w:t>
      </w:r>
    </w:p>
  </w:footnote>
  <w:footnote w:id="25">
    <w:p w14:paraId="7276E4DF" w14:textId="25B8438D"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Zie par. 10.3 in bijlage 2.</w:t>
      </w:r>
    </w:p>
  </w:footnote>
  <w:footnote w:id="26">
    <w:p w14:paraId="2D4355D3" w14:textId="272E6DFC" w:rsidR="008F1DB1" w:rsidRPr="00DF525C" w:rsidRDefault="008F1DB1">
      <w:pPr>
        <w:pStyle w:val="Voetnoottekst"/>
        <w:rPr>
          <w:lang w:val="nl-BE"/>
        </w:rPr>
      </w:pPr>
      <w:r w:rsidRPr="00DF525C">
        <w:rPr>
          <w:rStyle w:val="Voetnootmarkering"/>
        </w:rPr>
        <w:footnoteRef/>
      </w:r>
      <w:r w:rsidRPr="00DF525C">
        <w:t xml:space="preserve"> Energiedecreet, titel XIV.</w:t>
      </w:r>
    </w:p>
  </w:footnote>
  <w:footnote w:id="27">
    <w:p w14:paraId="4AFA05B6" w14:textId="77777777" w:rsidR="008F1DB1" w:rsidRPr="00DF525C" w:rsidRDefault="008F1DB1" w:rsidP="00451CF8">
      <w:pPr>
        <w:pStyle w:val="Voetnoottekst"/>
      </w:pPr>
      <w:r w:rsidRPr="00DF525C">
        <w:rPr>
          <w:rStyle w:val="Voetnootmarkering"/>
        </w:rPr>
        <w:footnoteRef/>
      </w:r>
      <w:r w:rsidRPr="00DF525C">
        <w:t xml:space="preserve"> Premies zoals vermeld in het Energiebesluit.</w:t>
      </w:r>
    </w:p>
  </w:footnote>
  <w:footnote w:id="28">
    <w:p w14:paraId="736A4CD4" w14:textId="77777777" w:rsidR="008F1DB1" w:rsidRPr="00DF525C" w:rsidRDefault="008F1DB1">
      <w:pPr>
        <w:pStyle w:val="Voetnoottekst"/>
      </w:pPr>
      <w:r w:rsidRPr="00DF525C">
        <w:rPr>
          <w:rStyle w:val="Voetnootmarkering"/>
        </w:rPr>
        <w:footnoteRef/>
      </w:r>
      <w:r w:rsidRPr="00DF525C">
        <w:t xml:space="preserve"> Minimumsteun zoals vermeld in het Energiedecreet.</w:t>
      </w:r>
    </w:p>
  </w:footnote>
  <w:footnote w:id="29">
    <w:p w14:paraId="50124D83" w14:textId="77777777" w:rsidR="008F1DB1" w:rsidRPr="00DF525C" w:rsidRDefault="008F1DB1">
      <w:pPr>
        <w:pStyle w:val="Voetnoottekst"/>
      </w:pPr>
      <w:r w:rsidRPr="00DF525C">
        <w:rPr>
          <w:rStyle w:val="Voetnootmarkering"/>
        </w:rPr>
        <w:footnoteRef/>
      </w:r>
      <w:r w:rsidRPr="00DF525C">
        <w:t xml:space="preserve"> Gratis hoeveelheid elektriciteit zoals vermeld in het Energiedecreet.</w:t>
      </w:r>
    </w:p>
  </w:footnote>
  <w:footnote w:id="30">
    <w:p w14:paraId="0A3C2C3C" w14:textId="0CF915F0"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31">
    <w:p w14:paraId="06827919" w14:textId="392407A3" w:rsidR="008F1DB1" w:rsidRPr="00DF525C" w:rsidRDefault="008F1DB1">
      <w:pPr>
        <w:pStyle w:val="Voetnoottekst"/>
      </w:pPr>
      <w:r w:rsidRPr="00DF525C">
        <w:rPr>
          <w:rStyle w:val="Voetnootmarkering"/>
        </w:rPr>
        <w:footnoteRef/>
      </w:r>
      <w:r w:rsidRPr="00DF525C">
        <w:t xml:space="preserve"> Actief/passief: naargelang de distributienetbeheerder een regulatoir actief (actiefzijde van de balans) of passief (passiefzijde van de balans) heeft.</w:t>
      </w:r>
    </w:p>
  </w:footnote>
  <w:footnote w:id="32">
    <w:p w14:paraId="4BFF253B" w14:textId="0B2C78D1"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Geschrapt bij beslissing van de VREG van 5 oktober 2015.</w:t>
      </w:r>
    </w:p>
  </w:footnote>
  <w:footnote w:id="33">
    <w:p w14:paraId="5F024303" w14:textId="7B68229A" w:rsidR="008F1DB1" w:rsidRPr="00DF525C" w:rsidRDefault="008F1DB1">
      <w:pPr>
        <w:pStyle w:val="Voetnoottekst"/>
        <w:rPr>
          <w:lang w:val="nl-BE"/>
        </w:rPr>
      </w:pPr>
      <w:r w:rsidRPr="00DF525C">
        <w:rPr>
          <w:rStyle w:val="Voetnootmarkering"/>
        </w:rPr>
        <w:footnoteRef/>
      </w:r>
      <w:r w:rsidRPr="00DF525C">
        <w:t xml:space="preserve"> Toegevoegd bij beslissing van de VREG van 5 oktober 2015.</w:t>
      </w:r>
    </w:p>
  </w:footnote>
  <w:footnote w:id="34">
    <w:p w14:paraId="21A2E0EA" w14:textId="7BDAFE53" w:rsidR="008F1DB1" w:rsidRPr="00DF525C" w:rsidRDefault="008F1DB1">
      <w:pPr>
        <w:pStyle w:val="Voetnoottekst"/>
      </w:pPr>
      <w:r w:rsidRPr="00DF525C">
        <w:rPr>
          <w:rStyle w:val="Voetnootmarkering"/>
        </w:rPr>
        <w:footnoteRef/>
      </w:r>
      <w:r w:rsidRPr="00DF525C">
        <w:t xml:space="preserve"> </w:t>
      </w:r>
      <w:hyperlink r:id="rId2" w:history="1">
        <w:r w:rsidRPr="00DF525C">
          <w:rPr>
            <w:rStyle w:val="Hyperlink"/>
          </w:rPr>
          <w:t>http://www.vreg.be/nl/juridisch-kader-distributienettarieven</w:t>
        </w:r>
      </w:hyperlink>
      <w:r w:rsidRPr="00DF525C">
        <w:t xml:space="preserve"> </w:t>
      </w:r>
    </w:p>
  </w:footnote>
  <w:footnote w:id="35">
    <w:p w14:paraId="0AF0A826" w14:textId="77777777" w:rsidR="008F1DB1" w:rsidRPr="00DF525C" w:rsidRDefault="008F1DB1" w:rsidP="005155A5">
      <w:pPr>
        <w:pStyle w:val="Voetnoottekst"/>
        <w:rPr>
          <w:lang w:val="nl-BE"/>
        </w:rPr>
      </w:pPr>
      <w:r w:rsidRPr="00DF525C">
        <w:rPr>
          <w:rStyle w:val="Voetnootmarkering"/>
        </w:rPr>
        <w:footnoteRef/>
      </w:r>
      <w:r w:rsidRPr="00DF525C">
        <w:t xml:space="preserve"> Commission wallonne pour l’Energie, v</w:t>
      </w:r>
      <w:r w:rsidRPr="00DF525C">
        <w:rPr>
          <w:lang w:val="nl-BE"/>
        </w:rPr>
        <w:t>oor wat betreft de gewestgrensoverschrijdende distributienetbeheerders.</w:t>
      </w:r>
    </w:p>
  </w:footnote>
  <w:footnote w:id="36">
    <w:p w14:paraId="07E54432" w14:textId="77777777" w:rsidR="008F1DB1" w:rsidRPr="00DF525C" w:rsidRDefault="008F1DB1" w:rsidP="00EB2238">
      <w:pPr>
        <w:pStyle w:val="Voetnoottekst"/>
        <w:rPr>
          <w:lang w:val="nl-BE"/>
        </w:rPr>
      </w:pPr>
      <w:r w:rsidRPr="00DF525C">
        <w:rPr>
          <w:rStyle w:val="Voetnootmarkering"/>
        </w:rPr>
        <w:footnoteRef/>
      </w:r>
      <w:r w:rsidRPr="00DF525C">
        <w:t xml:space="preserve"> Op basis van de evolutie van de c</w:t>
      </w:r>
      <w:r w:rsidRPr="00DF525C">
        <w:rPr>
          <w:lang w:val="nl-BE"/>
        </w:rPr>
        <w:t>onsumptieprijsindex jaar/jaar van de maand augustus.</w:t>
      </w:r>
    </w:p>
  </w:footnote>
  <w:footnote w:id="37">
    <w:p w14:paraId="1AAE7663" w14:textId="1CF0AA8C"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38">
    <w:p w14:paraId="2C12E2AA" w14:textId="77777777" w:rsidR="008F1DB1" w:rsidRPr="006E0CA6" w:rsidRDefault="008F1DB1" w:rsidP="000D284A">
      <w:pPr>
        <w:pStyle w:val="Voetnoottekst"/>
        <w:rPr>
          <w:rFonts w:ascii="Calibri" w:hAnsi="Calibri"/>
          <w:lang w:val="nl-BE"/>
        </w:rPr>
      </w:pPr>
      <w:r w:rsidRPr="006E0CA6">
        <w:rPr>
          <w:rStyle w:val="Voetnootmarkering"/>
          <w:rFonts w:ascii="Calibri" w:hAnsi="Calibri"/>
        </w:rPr>
        <w:footnoteRef/>
      </w:r>
      <w:r w:rsidRPr="006E0CA6">
        <w:rPr>
          <w:rFonts w:ascii="Calibri" w:hAnsi="Calibri"/>
        </w:rPr>
        <w:t xml:space="preserve"> </w:t>
      </w:r>
      <w:r w:rsidRPr="006E0CA6">
        <w:rPr>
          <w:rFonts w:ascii="Calibri" w:hAnsi="Calibri"/>
          <w:lang w:val="nl-BE"/>
        </w:rPr>
        <w:t>Energiebesluit, Hoofdstuk IV, Afdeling 2, Art. 6.4.2 t.e.m. 6.4.7.</w:t>
      </w:r>
    </w:p>
  </w:footnote>
  <w:footnote w:id="39">
    <w:p w14:paraId="6B8E67FA" w14:textId="77777777" w:rsidR="008F1DB1" w:rsidRPr="003F64A0" w:rsidRDefault="008F1DB1" w:rsidP="000D284A">
      <w:pPr>
        <w:pStyle w:val="Voetnoottekst"/>
        <w:rPr>
          <w:rFonts w:ascii="Calibri" w:hAnsi="Calibri"/>
          <w:lang w:val="nl-BE"/>
        </w:rPr>
      </w:pPr>
      <w:r w:rsidRPr="006E0CA6">
        <w:rPr>
          <w:rStyle w:val="Voetnootmarkering"/>
          <w:rFonts w:ascii="Calibri" w:hAnsi="Calibri"/>
        </w:rPr>
        <w:footnoteRef/>
      </w:r>
      <w:r w:rsidRPr="006E0CA6">
        <w:rPr>
          <w:rFonts w:ascii="Calibri" w:hAnsi="Calibri"/>
        </w:rPr>
        <w:t xml:space="preserve"> </w:t>
      </w:r>
      <w:r w:rsidRPr="006E0CA6">
        <w:rPr>
          <w:rFonts w:ascii="Calibri" w:hAnsi="Calibri"/>
          <w:lang w:val="nl-BE"/>
        </w:rPr>
        <w:t>Voor een meer uitvoerige verantwoording zie VREG, CONS-2016-03.</w:t>
      </w:r>
    </w:p>
  </w:footnote>
  <w:footnote w:id="40">
    <w:p w14:paraId="5137C1F4" w14:textId="77777777" w:rsidR="008F1DB1" w:rsidRPr="006E0CA6" w:rsidRDefault="008F1DB1" w:rsidP="000D284A">
      <w:pPr>
        <w:pStyle w:val="Voetnoottekst"/>
        <w:rPr>
          <w:rFonts w:ascii="Calibri" w:hAnsi="Calibri"/>
        </w:rPr>
      </w:pPr>
      <w:r w:rsidRPr="006E0CA6">
        <w:rPr>
          <w:rStyle w:val="Voetnootmarkering"/>
          <w:rFonts w:ascii="Calibri" w:hAnsi="Calibri"/>
        </w:rPr>
        <w:footnoteRef/>
      </w:r>
      <w:r w:rsidRPr="006E0CA6">
        <w:rPr>
          <w:rFonts w:ascii="Calibri" w:hAnsi="Calibri"/>
        </w:rPr>
        <w:t xml:space="preserve"> </w:t>
      </w:r>
      <w:r w:rsidRPr="006E0CA6">
        <w:rPr>
          <w:rFonts w:ascii="Calibri" w:hAnsi="Calibri"/>
          <w:lang w:val="nl-BE"/>
        </w:rPr>
        <w:t>Berekend als het gemiddelde van de nettoboekwaarde bij het begin van het boekjaar en de nettoboekwaarde op het einde van het boekjaar.</w:t>
      </w:r>
    </w:p>
  </w:footnote>
  <w:footnote w:id="41">
    <w:p w14:paraId="63188947" w14:textId="77777777" w:rsidR="008F1DB1" w:rsidRPr="006E0CA6" w:rsidRDefault="008F1DB1" w:rsidP="000D284A">
      <w:pPr>
        <w:pStyle w:val="Voetnoottekst"/>
        <w:rPr>
          <w:rFonts w:ascii="Calibri" w:hAnsi="Calibri"/>
        </w:rPr>
      </w:pPr>
      <w:r w:rsidRPr="006E0CA6">
        <w:rPr>
          <w:rStyle w:val="Voetnootmarkering"/>
          <w:rFonts w:ascii="Calibri" w:hAnsi="Calibri"/>
        </w:rPr>
        <w:footnoteRef/>
      </w:r>
      <w:r w:rsidRPr="006E0CA6">
        <w:rPr>
          <w:rFonts w:ascii="Calibri" w:hAnsi="Calibri"/>
        </w:rPr>
        <w:t xml:space="preserve"> </w:t>
      </w:r>
      <w:r w:rsidRPr="006E0CA6">
        <w:rPr>
          <w:rFonts w:ascii="Calibri" w:hAnsi="Calibri"/>
          <w:lang w:val="nl-BE"/>
        </w:rPr>
        <w:t>Ibid.</w:t>
      </w:r>
    </w:p>
  </w:footnote>
  <w:footnote w:id="42">
    <w:p w14:paraId="3F574841" w14:textId="77777777" w:rsidR="008F1DB1" w:rsidRPr="006E0CA6" w:rsidRDefault="008F1DB1" w:rsidP="000D284A">
      <w:pPr>
        <w:pStyle w:val="Voetnoottekst"/>
        <w:rPr>
          <w:rFonts w:ascii="Calibri" w:hAnsi="Calibri"/>
        </w:rPr>
      </w:pPr>
      <w:r w:rsidRPr="006E0CA6">
        <w:rPr>
          <w:rStyle w:val="Voetnootmarkering"/>
          <w:rFonts w:ascii="Calibri" w:hAnsi="Calibri"/>
        </w:rPr>
        <w:footnoteRef/>
      </w:r>
      <w:r w:rsidRPr="006E0CA6">
        <w:rPr>
          <w:rFonts w:ascii="Calibri" w:hAnsi="Calibri"/>
        </w:rPr>
        <w:t xml:space="preserve"> Artikel 6.4.5 van het Energiebesluit.</w:t>
      </w:r>
    </w:p>
  </w:footnote>
  <w:footnote w:id="43">
    <w:p w14:paraId="127BA8D4" w14:textId="77777777" w:rsidR="008F1DB1" w:rsidRPr="00E277BA" w:rsidRDefault="008F1DB1" w:rsidP="000D284A">
      <w:pPr>
        <w:pStyle w:val="Voetnoottekst"/>
      </w:pPr>
      <w:r w:rsidRPr="006E0CA6">
        <w:rPr>
          <w:rStyle w:val="Voetnootmarkering"/>
          <w:rFonts w:ascii="Calibri" w:hAnsi="Calibri"/>
        </w:rPr>
        <w:footnoteRef/>
      </w:r>
      <w:r w:rsidRPr="006E0CA6">
        <w:rPr>
          <w:rFonts w:ascii="Calibri" w:hAnsi="Calibri"/>
        </w:rPr>
        <w:t xml:space="preserve"> Exclusief eventuele ontvangsten m.b.t. periodieke distributienettarieven.</w:t>
      </w:r>
    </w:p>
  </w:footnote>
  <w:footnote w:id="44">
    <w:p w14:paraId="2D087DDF" w14:textId="77777777" w:rsidR="008F1DB1" w:rsidRPr="006E0CA6" w:rsidRDefault="008F1DB1" w:rsidP="000D284A">
      <w:pPr>
        <w:pStyle w:val="Voetnoottekst"/>
        <w:rPr>
          <w:rFonts w:ascii="Calibri" w:hAnsi="Calibri"/>
        </w:rPr>
      </w:pPr>
      <w:r w:rsidRPr="006E0CA6">
        <w:rPr>
          <w:rStyle w:val="Voetnootmarkering"/>
          <w:rFonts w:ascii="Calibri" w:hAnsi="Calibri"/>
        </w:rPr>
        <w:footnoteRef/>
      </w:r>
      <w:r w:rsidRPr="006E0CA6">
        <w:rPr>
          <w:rFonts w:ascii="Calibri" w:hAnsi="Calibri"/>
        </w:rPr>
        <w:t xml:space="preserve"> </w:t>
      </w:r>
      <w:r w:rsidRPr="006E0CA6">
        <w:rPr>
          <w:rFonts w:ascii="Calibri" w:hAnsi="Calibri"/>
          <w:lang w:val="nl-BE"/>
        </w:rPr>
        <w:t>Berekend als het gemiddelde van de nettoboekwaarde bij het begin van het boekjaar en de nettoboekwaarde op het einde van het boekjaar.</w:t>
      </w:r>
    </w:p>
  </w:footnote>
  <w:footnote w:id="45">
    <w:p w14:paraId="39D197F9" w14:textId="77777777" w:rsidR="008F1DB1" w:rsidRPr="006E0CA6" w:rsidRDefault="008F1DB1" w:rsidP="000D284A">
      <w:pPr>
        <w:pStyle w:val="Voetnoottekst"/>
        <w:rPr>
          <w:rFonts w:ascii="Calibri" w:hAnsi="Calibri"/>
        </w:rPr>
      </w:pPr>
      <w:r w:rsidRPr="006E0CA6">
        <w:rPr>
          <w:rStyle w:val="Voetnootmarkering"/>
          <w:rFonts w:ascii="Calibri" w:hAnsi="Calibri"/>
        </w:rPr>
        <w:footnoteRef/>
      </w:r>
      <w:r w:rsidRPr="006E0CA6">
        <w:rPr>
          <w:rFonts w:ascii="Calibri" w:hAnsi="Calibri"/>
        </w:rPr>
        <w:t xml:space="preserve"> </w:t>
      </w:r>
      <w:r w:rsidRPr="006E0CA6">
        <w:rPr>
          <w:rFonts w:ascii="Calibri" w:hAnsi="Calibri"/>
          <w:lang w:val="nl-BE"/>
        </w:rPr>
        <w:t>Ibid.</w:t>
      </w:r>
    </w:p>
  </w:footnote>
  <w:footnote w:id="46">
    <w:p w14:paraId="38BFFBA2" w14:textId="77777777" w:rsidR="008F1DB1" w:rsidRPr="006E0CA6" w:rsidRDefault="008F1DB1" w:rsidP="000D284A">
      <w:pPr>
        <w:pStyle w:val="Voetnoottekst"/>
        <w:rPr>
          <w:rFonts w:ascii="Calibri" w:hAnsi="Calibri"/>
        </w:rPr>
      </w:pPr>
      <w:r w:rsidRPr="006E0CA6">
        <w:rPr>
          <w:rStyle w:val="Voetnootmarkering"/>
          <w:rFonts w:ascii="Calibri" w:hAnsi="Calibri"/>
        </w:rPr>
        <w:footnoteRef/>
      </w:r>
      <w:r w:rsidRPr="006E0CA6">
        <w:rPr>
          <w:rFonts w:ascii="Calibri" w:hAnsi="Calibri"/>
        </w:rPr>
        <w:t xml:space="preserve"> Artikel 6.4.5 van het Energiebesluit.</w:t>
      </w:r>
    </w:p>
  </w:footnote>
  <w:footnote w:id="47">
    <w:p w14:paraId="382536F7" w14:textId="77777777" w:rsidR="008F1DB1" w:rsidRPr="00E277BA" w:rsidRDefault="008F1DB1" w:rsidP="000D284A">
      <w:pPr>
        <w:pStyle w:val="Voetnoottekst"/>
      </w:pPr>
      <w:r w:rsidRPr="006E0CA6">
        <w:rPr>
          <w:rStyle w:val="Voetnootmarkering"/>
          <w:rFonts w:ascii="Calibri" w:hAnsi="Calibri"/>
        </w:rPr>
        <w:footnoteRef/>
      </w:r>
      <w:r w:rsidRPr="006E0CA6">
        <w:rPr>
          <w:rFonts w:ascii="Calibri" w:hAnsi="Calibri"/>
        </w:rPr>
        <w:t xml:space="preserve"> Exclusief eventuele ontvangsten m.b.t. periodieke distributienettarieven.</w:t>
      </w:r>
    </w:p>
  </w:footnote>
  <w:footnote w:id="48">
    <w:p w14:paraId="216245C5" w14:textId="25E12B34" w:rsidR="008F1DB1" w:rsidRPr="00E277BA" w:rsidRDefault="008F1DB1">
      <w:pPr>
        <w:pStyle w:val="Voetnoottekst"/>
      </w:pPr>
      <w:r w:rsidRPr="00986AD9">
        <w:rPr>
          <w:rStyle w:val="Voetnootmarkering"/>
        </w:rPr>
        <w:footnoteRef/>
      </w:r>
      <w:r w:rsidRPr="00986AD9">
        <w:t xml:space="preserve"> Toegevoegd bij beslissing van de VREG van </w:t>
      </w:r>
      <w:r w:rsidR="00986AD9" w:rsidRPr="00986AD9">
        <w:t xml:space="preserve">28 juni </w:t>
      </w:r>
      <w:r w:rsidRPr="00986AD9">
        <w:t>2016.</w:t>
      </w:r>
    </w:p>
  </w:footnote>
  <w:footnote w:id="49">
    <w:p w14:paraId="4D28B683" w14:textId="5BE086FC" w:rsidR="008F1DB1" w:rsidRPr="00DF525C" w:rsidRDefault="008F1DB1">
      <w:pPr>
        <w:pStyle w:val="Voetnoottekst"/>
        <w:rPr>
          <w:lang w:val="nl-BE"/>
        </w:rPr>
      </w:pPr>
      <w:r w:rsidRPr="00DF525C">
        <w:rPr>
          <w:rStyle w:val="Voetnootmarkering"/>
        </w:rPr>
        <w:footnoteRef/>
      </w:r>
      <w:r w:rsidRPr="00DF525C">
        <w:t xml:space="preserve"> Maximaal AC-vermogen uitgedrukt in </w:t>
      </w:r>
      <w:r w:rsidRPr="00DF525C">
        <w:rPr>
          <w:lang w:val="nl-BE"/>
        </w:rPr>
        <w:t xml:space="preserve">kVA of, indien niet beschikbaar voor een productie-eenheid, uitgedrukt in kW. </w:t>
      </w:r>
    </w:p>
  </w:footnote>
  <w:footnote w:id="50">
    <w:p w14:paraId="7F7D8DFD" w14:textId="31E39621"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51">
    <w:p w14:paraId="0AA7610D" w14:textId="77777777" w:rsidR="008F1DB1" w:rsidRPr="00DF525C" w:rsidRDefault="008F1DB1" w:rsidP="006F7C04">
      <w:pPr>
        <w:pStyle w:val="Voetnoottekst"/>
        <w:rPr>
          <w:lang w:val="nl-BE"/>
        </w:rPr>
      </w:pPr>
      <w:r w:rsidRPr="00DF525C">
        <w:rPr>
          <w:rStyle w:val="Voetnootmarkering"/>
        </w:rPr>
        <w:footnoteRef/>
      </w:r>
      <w:r w:rsidRPr="00DF525C">
        <w:t xml:space="preserve"> </w:t>
      </w:r>
      <w:r w:rsidRPr="00DF525C">
        <w:rPr>
          <w:lang w:val="nl-BE"/>
        </w:rPr>
        <w:t>Aangezien 2013 de vertrekbasis is, worden de berekende kWh voor 2014 en 2015 verminderd met 0,7% (door aanpassing omzettingscoëfficiënt m</w:t>
      </w:r>
      <w:r w:rsidRPr="00DF525C">
        <w:rPr>
          <w:vertAlign w:val="superscript"/>
          <w:lang w:val="nl-BE"/>
        </w:rPr>
        <w:t>3</w:t>
      </w:r>
      <w:r w:rsidRPr="00DF525C">
        <w:rPr>
          <w:lang w:val="nl-BE"/>
        </w:rPr>
        <w:t xml:space="preserve"> naar kWh)</w:t>
      </w:r>
    </w:p>
  </w:footnote>
  <w:footnote w:id="52">
    <w:p w14:paraId="6CC00782" w14:textId="51287AD8" w:rsidR="008F1DB1" w:rsidRPr="00DF525C" w:rsidRDefault="008F1DB1">
      <w:pPr>
        <w:pStyle w:val="Voetnoottekst"/>
      </w:pPr>
      <w:r w:rsidRPr="00DF525C">
        <w:rPr>
          <w:rStyle w:val="Voetnootmarkering"/>
        </w:rPr>
        <w:footnoteRef/>
      </w:r>
      <w:r w:rsidRPr="00DF525C">
        <w:t xml:space="preserve"> In de veronderstelling dat de VREG de rekenvolumes niet wijzigt gedurende de reguleringsperiode.</w:t>
      </w:r>
    </w:p>
  </w:footnote>
  <w:footnote w:id="53">
    <w:p w14:paraId="1FEFC8C5" w14:textId="22563512" w:rsidR="008F1DB1" w:rsidRPr="00DF525C" w:rsidRDefault="008F1DB1" w:rsidP="007514A4">
      <w:pPr>
        <w:pStyle w:val="Voetnoottekst"/>
      </w:pPr>
      <w:r w:rsidRPr="00DF525C">
        <w:rPr>
          <w:rStyle w:val="Voetnootmarkering"/>
        </w:rPr>
        <w:footnoteRef/>
      </w:r>
      <w:r w:rsidRPr="00DF525C">
        <w:t xml:space="preserve"> Dit in tegenstelling tot de band van +/- 4% maximale correctie van prijzen die werd voorgesteld in het consultatiedocument over voorstel van tariefmethodologie door de VREG van 7 oktober 2013.</w:t>
      </w:r>
    </w:p>
  </w:footnote>
  <w:footnote w:id="54">
    <w:p w14:paraId="70CD3146" w14:textId="71749E55"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4 december 2015.</w:t>
      </w:r>
    </w:p>
  </w:footnote>
  <w:footnote w:id="55">
    <w:p w14:paraId="4CF5E2B1" w14:textId="77777777" w:rsidR="008F1DB1" w:rsidRPr="00DF525C" w:rsidRDefault="008F1DB1">
      <w:pPr>
        <w:pStyle w:val="Voetnoottekst"/>
      </w:pPr>
      <w:r w:rsidRPr="00DF525C">
        <w:rPr>
          <w:rStyle w:val="Voetnootmarkering"/>
        </w:rPr>
        <w:footnoteRef/>
      </w:r>
      <w:r w:rsidRPr="00DF525C">
        <w:t xml:space="preserve"> Energiedecreet, Art. 4.1.6. 1°.</w:t>
      </w:r>
    </w:p>
  </w:footnote>
  <w:footnote w:id="56">
    <w:p w14:paraId="100671D3" w14:textId="57EA1614" w:rsidR="008F1DB1" w:rsidRPr="00DF525C" w:rsidRDefault="008F1DB1">
      <w:pPr>
        <w:pStyle w:val="Voetnoottekst"/>
      </w:pPr>
      <w:r w:rsidRPr="00DF525C">
        <w:rPr>
          <w:rStyle w:val="Voetnootmarkering"/>
        </w:rPr>
        <w:footnoteRef/>
      </w:r>
      <w:r w:rsidRPr="00DF525C">
        <w:t xml:space="preserve"> “De q-factor voor gas is door de ACM de afgelopen jaren telkens op 0 gezet”, Consultatiedocument Stroom, p. 10, beschikbaar op </w:t>
      </w:r>
      <w:hyperlink r:id="rId3" w:history="1">
        <w:r w:rsidRPr="00DF525C">
          <w:rPr>
            <w:rStyle w:val="Hyperlink"/>
          </w:rPr>
          <w:t>https://www.internetconsultatie.nl/stroom</w:t>
        </w:r>
      </w:hyperlink>
      <w:r w:rsidRPr="00DF525C">
        <w:t>.</w:t>
      </w:r>
    </w:p>
  </w:footnote>
  <w:footnote w:id="57">
    <w:p w14:paraId="6249771A" w14:textId="77777777" w:rsidR="008F1DB1" w:rsidRPr="00DF525C" w:rsidRDefault="008F1DB1">
      <w:pPr>
        <w:pStyle w:val="Voetnoottekst"/>
      </w:pPr>
      <w:r w:rsidRPr="00DF525C">
        <w:rPr>
          <w:rStyle w:val="Voetnootmarkering"/>
        </w:rPr>
        <w:footnoteRef/>
      </w:r>
      <w:r w:rsidRPr="00DF525C">
        <w:t xml:space="preserve"> Energiedecreet, Afdeling IV/1. Vergoedingsplichten van de netbeheerder.</w:t>
      </w:r>
    </w:p>
  </w:footnote>
  <w:footnote w:id="58">
    <w:p w14:paraId="2B5A74B4" w14:textId="590CF811"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4 december 2015.</w:t>
      </w:r>
    </w:p>
  </w:footnote>
  <w:footnote w:id="59">
    <w:p w14:paraId="7B4CF4FE" w14:textId="77777777" w:rsidR="008F1DB1" w:rsidRPr="00DF525C" w:rsidRDefault="008F1DB1" w:rsidP="00DE2FE8">
      <w:pPr>
        <w:pStyle w:val="Voetnoottekst"/>
        <w:rPr>
          <w:lang w:val="nl-BE"/>
        </w:rPr>
      </w:pPr>
      <w:r w:rsidRPr="00DF525C">
        <w:rPr>
          <w:rStyle w:val="Voetnootmarkering"/>
        </w:rPr>
        <w:footnoteRef/>
      </w:r>
      <w:r w:rsidRPr="00DF525C">
        <w:t xml:space="preserve"> </w:t>
      </w:r>
      <w:r w:rsidRPr="00DF525C">
        <w:rPr>
          <w:lang w:val="nl-BE"/>
        </w:rPr>
        <w:t xml:space="preserve">Overeenkomstig Beslissing van de Vlaamse Regulator van de Elektriciteits- en Gasmarkt van 5 juli 2013 met betrekking tot wijziging van de beslissing van de VREG van 5 september 2002 (BESL-2002-14) door uitbreiding van de bevoegdheid van Intergem, Gaselwest, Imewo, Iveka, Sibelgas en Iverlek tot het beheer van het elektriciteitsdistributienet met een spanning tot en met 36 kilovolt (beslissing BESL-2013-10). </w:t>
      </w:r>
    </w:p>
  </w:footnote>
  <w:footnote w:id="60">
    <w:p w14:paraId="525FB42D" w14:textId="77777777" w:rsidR="008F1DB1" w:rsidRPr="00DF525C" w:rsidRDefault="008F1DB1" w:rsidP="00DE2FE8">
      <w:pPr>
        <w:pStyle w:val="Voetnoottekst"/>
      </w:pPr>
      <w:r w:rsidRPr="00DF525C">
        <w:rPr>
          <w:rStyle w:val="Voetnootmarkering"/>
        </w:rPr>
        <w:footnoteRef/>
      </w:r>
      <w:r w:rsidRPr="00DF525C">
        <w:t xml:space="preserve"> Inclusief slimme meters.</w:t>
      </w:r>
    </w:p>
  </w:footnote>
  <w:footnote w:id="61">
    <w:p w14:paraId="5F982050" w14:textId="3BB12794" w:rsidR="008F1DB1" w:rsidRPr="00DF525C" w:rsidRDefault="008F1DB1">
      <w:pPr>
        <w:pStyle w:val="Voetnoottekst"/>
      </w:pPr>
      <w:r w:rsidRPr="00DF525C">
        <w:rPr>
          <w:rStyle w:val="Voetnootmarkering"/>
        </w:rPr>
        <w:footnoteRef/>
      </w:r>
      <w:r w:rsidRPr="00DF525C">
        <w:t xml:space="preserve"> Idem voor klantengroep doorvoer tussen netbeheerders, indien van toepassing.</w:t>
      </w:r>
    </w:p>
  </w:footnote>
  <w:footnote w:id="62">
    <w:p w14:paraId="376B1D47" w14:textId="77777777" w:rsidR="008F1DB1" w:rsidRPr="00DF525C" w:rsidRDefault="008F1DB1">
      <w:pPr>
        <w:pStyle w:val="Voetnoottekst"/>
      </w:pPr>
      <w:r w:rsidRPr="00DF525C">
        <w:rPr>
          <w:rStyle w:val="Voetnootmarkering"/>
        </w:rPr>
        <w:footnoteRef/>
      </w:r>
      <w:r w:rsidRPr="00DF525C">
        <w:t xml:space="preserve"> Het onderschreven vermogen wordt bepaald op basis van een maximaal per kwartier gemeten vermogen zoals afgenomen gedurende de voorbije 12 maanden, inbegrepen de maand van facturatie.</w:t>
      </w:r>
    </w:p>
  </w:footnote>
  <w:footnote w:id="63">
    <w:p w14:paraId="52C690C1" w14:textId="5EC030E8" w:rsidR="008F1DB1" w:rsidRPr="00DF525C" w:rsidRDefault="008F1DB1" w:rsidP="00A34CF5">
      <w:pPr>
        <w:pStyle w:val="Voetnoottekst"/>
      </w:pPr>
      <w:r w:rsidRPr="00DF525C">
        <w:rPr>
          <w:rStyle w:val="Voetnootmarkering"/>
        </w:rPr>
        <w:footnoteRef/>
      </w:r>
      <w:r w:rsidRPr="00DF525C">
        <w:t xml:space="preserve"> De huidige aanvullende bepaling “, behalve wanneer deze productie-eenheden aangesloten zijn op infrastructuurdelen waarvoor het belang van dit type eenheden aanzienlijke bijkomende kosten genereert” werd weggelaten wegens onduidelijk waardoor het niet werd toegepast.</w:t>
      </w:r>
    </w:p>
  </w:footnote>
  <w:footnote w:id="64">
    <w:p w14:paraId="6CC06FA7" w14:textId="2C5B46A7" w:rsidR="008F1DB1" w:rsidRPr="00DF525C" w:rsidRDefault="008F1DB1">
      <w:pPr>
        <w:pStyle w:val="Voetnoottekst"/>
      </w:pPr>
      <w:r w:rsidRPr="00DF525C">
        <w:rPr>
          <w:rStyle w:val="Voetnootmarkering"/>
        </w:rPr>
        <w:footnoteRef/>
      </w:r>
      <w:r w:rsidRPr="00DF525C">
        <w:t xml:space="preserve"> De slimme meters worden beschouwd als jaaropgenomen meters (tarief LS zonder piekmeting).</w:t>
      </w:r>
    </w:p>
  </w:footnote>
  <w:footnote w:id="65">
    <w:p w14:paraId="135596BC" w14:textId="16D5D472" w:rsidR="008F1DB1" w:rsidRPr="00DF525C" w:rsidRDefault="008F1DB1">
      <w:pPr>
        <w:pStyle w:val="Voetnoottekst"/>
        <w:rPr>
          <w:lang w:val="nl-BE"/>
        </w:rPr>
      </w:pPr>
      <w:r w:rsidRPr="00DF525C">
        <w:rPr>
          <w:rStyle w:val="Voetnootmarkering"/>
        </w:rPr>
        <w:footnoteRef/>
      </w:r>
      <w:r w:rsidRPr="00DF525C">
        <w:t xml:space="preserve"> Eventueel in de toekomst uitgebreid volgens Energiedecreet titel XIV; zie ook par. 5.4 pt.2. </w:t>
      </w:r>
    </w:p>
  </w:footnote>
  <w:footnote w:id="66">
    <w:p w14:paraId="6DD71E3F" w14:textId="70C626FD"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67">
    <w:p w14:paraId="3347C634" w14:textId="5A847E84" w:rsidR="008F1DB1" w:rsidRPr="00DF525C" w:rsidRDefault="008F1DB1">
      <w:pPr>
        <w:pStyle w:val="Voetnoottekst"/>
        <w:rPr>
          <w:lang w:val="nl-BE"/>
        </w:rPr>
      </w:pPr>
      <w:r w:rsidRPr="00DF525C">
        <w:rPr>
          <w:rStyle w:val="Voetnootmarkering"/>
        </w:rPr>
        <w:footnoteRef/>
      </w:r>
      <w:r w:rsidRPr="00DF525C">
        <w:t xml:space="preserve"> Indien het maximaal AC-vermogen niet gekend is in kVA dient het maximaal AC-vermogen uitgedrukt in kW te worden gehanteerd.</w:t>
      </w:r>
    </w:p>
  </w:footnote>
  <w:footnote w:id="68">
    <w:p w14:paraId="50F1EFC3" w14:textId="47D88B72" w:rsidR="008F1DB1" w:rsidRPr="00DF525C" w:rsidRDefault="008F1DB1">
      <w:pPr>
        <w:pStyle w:val="Voetnoottekst"/>
        <w:rPr>
          <w:lang w:val="nl-BE"/>
        </w:rPr>
      </w:pPr>
      <w:r w:rsidRPr="00DF525C">
        <w:rPr>
          <w:rStyle w:val="Voetnootmarkering"/>
        </w:rPr>
        <w:footnoteRef/>
      </w:r>
      <w:r w:rsidRPr="00DF525C">
        <w:t xml:space="preserve"> Toegevoegd bij beslissing van de VREG van 5 oktober 2015.</w:t>
      </w:r>
    </w:p>
  </w:footnote>
  <w:footnote w:id="69">
    <w:p w14:paraId="14B459B1" w14:textId="38D856DA"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Momenteel gelijk aan 0%.</w:t>
      </w:r>
    </w:p>
  </w:footnote>
  <w:footnote w:id="70">
    <w:p w14:paraId="508ED6C3" w14:textId="6AE016A0" w:rsidR="008F1DB1" w:rsidRPr="00DF525C" w:rsidRDefault="008F1DB1">
      <w:pPr>
        <w:pStyle w:val="Voetnoottekst"/>
        <w:rPr>
          <w:lang w:val="nl-BE"/>
        </w:rPr>
      </w:pPr>
      <w:r w:rsidRPr="00DF525C">
        <w:rPr>
          <w:rStyle w:val="Voetnootmarkering"/>
        </w:rPr>
        <w:footnoteRef/>
      </w:r>
      <w:r w:rsidRPr="00DF525C">
        <w:t xml:space="preserve"> Zie ook par. 10.3 in bijlage 2.</w:t>
      </w:r>
    </w:p>
  </w:footnote>
  <w:footnote w:id="71">
    <w:p w14:paraId="4EB991DD" w14:textId="2949B08D" w:rsidR="008F1DB1" w:rsidRPr="00DF525C" w:rsidRDefault="008F1DB1">
      <w:pPr>
        <w:pStyle w:val="Voetnoottekst"/>
        <w:rPr>
          <w:lang w:val="nl-BE"/>
        </w:rPr>
      </w:pPr>
      <w:r w:rsidRPr="00DF525C">
        <w:rPr>
          <w:rStyle w:val="Voetnootmarkering"/>
        </w:rPr>
        <w:footnoteRef/>
      </w:r>
      <w:r w:rsidRPr="00DF525C">
        <w:t xml:space="preserve"> Toegevoegd bij beslissing van de VREG van 5 oktober 2015.</w:t>
      </w:r>
    </w:p>
  </w:footnote>
  <w:footnote w:id="72">
    <w:p w14:paraId="77C93F8E" w14:textId="77777777" w:rsidR="008F1DB1" w:rsidRPr="00DF525C" w:rsidRDefault="008F1DB1" w:rsidP="00704FCC">
      <w:pPr>
        <w:pStyle w:val="Voetnoottekst"/>
      </w:pPr>
      <w:r w:rsidRPr="00DF525C">
        <w:rPr>
          <w:rStyle w:val="Voetnootmarkering"/>
        </w:rPr>
        <w:footnoteRef/>
      </w:r>
      <w:r w:rsidRPr="00DF525C">
        <w:t xml:space="preserve"> Artikel V.2.4.2 Technisch Reglement Distributie Elektriciteit</w:t>
      </w:r>
    </w:p>
  </w:footnote>
  <w:footnote w:id="73">
    <w:p w14:paraId="5292D5D9" w14:textId="5EBF2C2B"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74">
    <w:p w14:paraId="1FB3CAF3" w14:textId="15F4771D" w:rsidR="008F1DB1" w:rsidRPr="00DF525C" w:rsidRDefault="008F1DB1">
      <w:pPr>
        <w:pStyle w:val="Voetnoottekst"/>
        <w:rPr>
          <w:lang w:val="nl-BE"/>
        </w:rPr>
      </w:pPr>
      <w:r w:rsidRPr="00DF525C">
        <w:rPr>
          <w:rStyle w:val="Voetnootmarkering"/>
        </w:rPr>
        <w:footnoteRef/>
      </w:r>
      <w:r w:rsidRPr="00DF525C">
        <w:t xml:space="preserve"> Indien het maximaal AC-vermogen niet gekend is in kVA dient het maximaal AC-vermogen uitgedrukt in kW te worden gehanteerd.</w:t>
      </w:r>
    </w:p>
  </w:footnote>
  <w:footnote w:id="75">
    <w:p w14:paraId="716B78A0" w14:textId="0ECC4BFC"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76">
    <w:p w14:paraId="341F4570" w14:textId="289986FB" w:rsidR="008F1DB1" w:rsidRPr="00DF525C" w:rsidRDefault="008F1DB1">
      <w:pPr>
        <w:pStyle w:val="Voetnoottekst"/>
      </w:pPr>
      <w:r w:rsidRPr="00DF525C">
        <w:rPr>
          <w:rStyle w:val="Voetnootmarkering"/>
        </w:rPr>
        <w:footnoteRef/>
      </w:r>
      <w:r w:rsidRPr="00DF525C">
        <w:t xml:space="preserve"> De slimme meters worden beschouwd als jaaropgenomen meters (m.a.w. niet-telegelezen).</w:t>
      </w:r>
    </w:p>
  </w:footnote>
  <w:footnote w:id="77">
    <w:p w14:paraId="1FE01E70" w14:textId="77777777" w:rsidR="008F1DB1" w:rsidRPr="00DF525C" w:rsidRDefault="008F1DB1" w:rsidP="00203ABF">
      <w:pPr>
        <w:pStyle w:val="Voetnoottekst"/>
        <w:rPr>
          <w:lang w:val="nl-BE"/>
        </w:rPr>
      </w:pPr>
      <w:r w:rsidRPr="00DF525C">
        <w:rPr>
          <w:rStyle w:val="Voetnootmarkering"/>
        </w:rPr>
        <w:footnoteRef/>
      </w:r>
      <w:r w:rsidRPr="00DF525C">
        <w:t xml:space="preserve"> Eventueel in de toekomst uitgebreid volgens Energiedecreet titel XIV; zie ook par. 5.4 pt.2.</w:t>
      </w:r>
    </w:p>
  </w:footnote>
  <w:footnote w:id="78">
    <w:p w14:paraId="7B56C5F9" w14:textId="0E4A5E84" w:rsidR="008F1DB1" w:rsidRPr="00DF525C" w:rsidRDefault="008F1DB1" w:rsidP="00092BB8">
      <w:pPr>
        <w:pStyle w:val="Voetnoottekst"/>
        <w:rPr>
          <w:lang w:val="nl-BE"/>
        </w:rPr>
      </w:pPr>
      <w:r w:rsidRPr="00DF525C">
        <w:rPr>
          <w:rStyle w:val="Voetnootmarkering"/>
        </w:rPr>
        <w:footnoteRef/>
      </w:r>
      <w:r w:rsidRPr="00DF525C">
        <w:t xml:space="preserve"> </w:t>
      </w:r>
      <w:r w:rsidRPr="00DF525C">
        <w:rPr>
          <w:lang w:val="nl-BE"/>
        </w:rPr>
        <w:t>Voetnoot geschrapt bij beslissing van de VREG van 5 oktober 2015.</w:t>
      </w:r>
    </w:p>
  </w:footnote>
  <w:footnote w:id="79">
    <w:p w14:paraId="4AF5C88F" w14:textId="77777777" w:rsidR="008F1DB1" w:rsidRPr="00DF525C" w:rsidRDefault="008F1DB1" w:rsidP="00092BB8">
      <w:pPr>
        <w:pStyle w:val="Voetnoottekst"/>
        <w:rPr>
          <w:lang w:val="nl-BE"/>
        </w:rPr>
      </w:pPr>
      <w:r w:rsidRPr="00DF525C">
        <w:rPr>
          <w:rStyle w:val="Voetnootmarkering"/>
        </w:rPr>
        <w:footnoteRef/>
      </w:r>
      <w:r w:rsidRPr="00DF525C">
        <w:t xml:space="preserve"> Zie ook par. 10.3 in bijlage 2.</w:t>
      </w:r>
    </w:p>
  </w:footnote>
  <w:footnote w:id="80">
    <w:p w14:paraId="7D1C3724" w14:textId="19280EBC"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Geschrapt bij beslissing van de VREG van 5 oktober 2015.</w:t>
      </w:r>
    </w:p>
  </w:footnote>
  <w:footnote w:id="81">
    <w:p w14:paraId="5102E64A" w14:textId="40F6C8B8"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82">
    <w:p w14:paraId="2C94AD7B" w14:textId="41D913C6"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83">
    <w:p w14:paraId="1708B703" w14:textId="17BAA307"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Geschrapt bij beslissing van de VREG van 5 oktober 2015.</w:t>
      </w:r>
    </w:p>
  </w:footnote>
  <w:footnote w:id="84">
    <w:p w14:paraId="0633210A" w14:textId="3A6EEE27"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85">
    <w:p w14:paraId="5B29D592" w14:textId="77432C51" w:rsidR="008F1DB1" w:rsidRPr="00DF525C" w:rsidRDefault="008F1DB1">
      <w:pPr>
        <w:pStyle w:val="Voetnoottekst"/>
      </w:pPr>
      <w:r w:rsidRPr="00DF525C">
        <w:rPr>
          <w:rStyle w:val="Voetnootmarkering"/>
        </w:rPr>
        <w:footnoteRef/>
      </w:r>
      <w:r w:rsidRPr="00DF525C">
        <w:t xml:space="preserve"> </w:t>
      </w:r>
      <w:hyperlink r:id="rId4" w:history="1">
        <w:r w:rsidRPr="00DF525C">
          <w:rPr>
            <w:rStyle w:val="Hyperlink"/>
          </w:rPr>
          <w:t>Art. 28, §1, Koninklijk Besluit van 30 januari 2001 tot uitvoering van het Wetboek van Vennootschappen (hierna K.B. W.Venn.</w:t>
        </w:r>
      </w:hyperlink>
      <w:r w:rsidRPr="00DF525C">
        <w:t>)</w:t>
      </w:r>
    </w:p>
  </w:footnote>
  <w:footnote w:id="86">
    <w:p w14:paraId="50D58763" w14:textId="23EA03C8" w:rsidR="008F1DB1" w:rsidRPr="00DF525C" w:rsidRDefault="008F1DB1">
      <w:pPr>
        <w:pStyle w:val="Voetnoottekst"/>
        <w:rPr>
          <w:lang w:val="en-GB"/>
        </w:rPr>
      </w:pPr>
      <w:r w:rsidRPr="00DF525C">
        <w:rPr>
          <w:rStyle w:val="Voetnootmarkering"/>
        </w:rPr>
        <w:footnoteRef/>
      </w:r>
      <w:r w:rsidRPr="00DF525C">
        <w:rPr>
          <w:lang w:val="en-GB"/>
        </w:rPr>
        <w:t xml:space="preserve"> </w:t>
      </w:r>
      <w:hyperlink r:id="rId5" w:history="1">
        <w:r w:rsidRPr="00DF525C">
          <w:rPr>
            <w:rStyle w:val="Hyperlink"/>
            <w:lang w:val="en-GB"/>
          </w:rPr>
          <w:t>Art. 30, K.B. W.Venn</w:t>
        </w:r>
      </w:hyperlink>
      <w:r w:rsidRPr="00DF525C">
        <w:rPr>
          <w:lang w:val="en-GB"/>
        </w:rPr>
        <w:t>.</w:t>
      </w:r>
    </w:p>
  </w:footnote>
  <w:footnote w:id="87">
    <w:p w14:paraId="0EFD405A" w14:textId="38BF3634" w:rsidR="008F1DB1" w:rsidRPr="00DF525C" w:rsidRDefault="008F1DB1">
      <w:pPr>
        <w:pStyle w:val="Voetnoottekst"/>
        <w:rPr>
          <w:lang w:val="en-GB"/>
        </w:rPr>
      </w:pPr>
      <w:r w:rsidRPr="00DF525C">
        <w:rPr>
          <w:rStyle w:val="Voetnootmarkering"/>
        </w:rPr>
        <w:footnoteRef/>
      </w:r>
      <w:r w:rsidRPr="00DF525C">
        <w:rPr>
          <w:lang w:val="en-GB"/>
        </w:rPr>
        <w:t xml:space="preserve"> </w:t>
      </w:r>
      <w:hyperlink r:id="rId6" w:history="1">
        <w:r w:rsidRPr="00DF525C">
          <w:rPr>
            <w:rStyle w:val="Hyperlink"/>
            <w:lang w:val="en-GB"/>
          </w:rPr>
          <w:t>Art. 32, K.B. W.Venn</w:t>
        </w:r>
      </w:hyperlink>
      <w:r w:rsidRPr="00DF525C">
        <w:rPr>
          <w:lang w:val="en-GB"/>
        </w:rPr>
        <w:t>.</w:t>
      </w:r>
    </w:p>
  </w:footnote>
  <w:footnote w:id="88">
    <w:p w14:paraId="378907EB" w14:textId="43086C06" w:rsidR="008F1DB1" w:rsidRPr="00DF525C" w:rsidRDefault="008F1DB1">
      <w:pPr>
        <w:pStyle w:val="Voetnoottekst"/>
        <w:rPr>
          <w:lang w:val="en-GB"/>
        </w:rPr>
      </w:pPr>
      <w:r w:rsidRPr="00DF525C">
        <w:rPr>
          <w:rStyle w:val="Voetnootmarkering"/>
        </w:rPr>
        <w:footnoteRef/>
      </w:r>
      <w:r w:rsidRPr="00DF525C">
        <w:rPr>
          <w:lang w:val="en-GB"/>
        </w:rPr>
        <w:t xml:space="preserve"> </w:t>
      </w:r>
      <w:hyperlink r:id="rId7" w:history="1">
        <w:r w:rsidRPr="00DF525C">
          <w:rPr>
            <w:rStyle w:val="Hyperlink"/>
            <w:lang w:val="en-GB"/>
          </w:rPr>
          <w:t>Art. 33, K.B. W.Venn.</w:t>
        </w:r>
      </w:hyperlink>
    </w:p>
  </w:footnote>
  <w:footnote w:id="89">
    <w:p w14:paraId="61FD8A29" w14:textId="03760354" w:rsidR="008F1DB1" w:rsidRPr="00DF525C" w:rsidRDefault="008F1DB1">
      <w:pPr>
        <w:pStyle w:val="Voetnoottekst"/>
        <w:rPr>
          <w:lang w:val="en-GB"/>
        </w:rPr>
      </w:pPr>
      <w:r w:rsidRPr="00DF525C">
        <w:rPr>
          <w:rStyle w:val="Voetnootmarkering"/>
        </w:rPr>
        <w:footnoteRef/>
      </w:r>
      <w:r w:rsidRPr="00DF525C">
        <w:rPr>
          <w:lang w:val="en-GB"/>
        </w:rPr>
        <w:t xml:space="preserve"> </w:t>
      </w:r>
      <w:hyperlink r:id="rId8" w:history="1">
        <w:r w:rsidRPr="00DF525C">
          <w:rPr>
            <w:rStyle w:val="Hyperlink"/>
            <w:lang w:val="en-GB"/>
          </w:rPr>
          <w:t>Art. 33, K.B. W.Venn.</w:t>
        </w:r>
      </w:hyperlink>
    </w:p>
  </w:footnote>
  <w:footnote w:id="90">
    <w:p w14:paraId="4765B579" w14:textId="0F6D17FC" w:rsidR="008F1DB1" w:rsidRPr="00DF525C" w:rsidRDefault="008F1DB1">
      <w:pPr>
        <w:pStyle w:val="Voetnoottekst"/>
        <w:rPr>
          <w:lang w:val="en-GB"/>
        </w:rPr>
      </w:pPr>
      <w:r w:rsidRPr="00DF525C">
        <w:rPr>
          <w:rStyle w:val="Voetnootmarkering"/>
        </w:rPr>
        <w:footnoteRef/>
      </w:r>
      <w:r w:rsidRPr="00DF525C">
        <w:rPr>
          <w:lang w:val="en-GB"/>
        </w:rPr>
        <w:t xml:space="preserve"> </w:t>
      </w:r>
      <w:hyperlink r:id="rId9" w:history="1">
        <w:r w:rsidRPr="00DF525C">
          <w:rPr>
            <w:rStyle w:val="Hyperlink"/>
            <w:lang w:val="en-GB"/>
          </w:rPr>
          <w:t>Art. 25, § 2, K.B. W.Venn.</w:t>
        </w:r>
      </w:hyperlink>
    </w:p>
  </w:footnote>
  <w:footnote w:id="91">
    <w:p w14:paraId="183C2643" w14:textId="61179AE1" w:rsidR="008F1DB1" w:rsidRPr="00DF525C" w:rsidRDefault="008F1DB1">
      <w:pPr>
        <w:pStyle w:val="Voetnoottekst"/>
      </w:pPr>
      <w:r w:rsidRPr="00DF525C">
        <w:rPr>
          <w:rStyle w:val="Voetnootmarkering"/>
        </w:rPr>
        <w:footnoteRef/>
      </w:r>
      <w:r w:rsidRPr="00DF525C">
        <w:t xml:space="preserve"> </w:t>
      </w:r>
      <w:hyperlink r:id="rId10" w:history="1">
        <w:r w:rsidRPr="00DF525C">
          <w:rPr>
            <w:rStyle w:val="Hyperlink"/>
          </w:rPr>
          <w:t>Hoofdstuk II, K.B. W. Venn.</w:t>
        </w:r>
      </w:hyperlink>
    </w:p>
  </w:footnote>
  <w:footnote w:id="92">
    <w:p w14:paraId="6037E19F" w14:textId="4917F314" w:rsidR="008F1DB1" w:rsidRPr="00AC3CBA" w:rsidRDefault="008F1DB1">
      <w:pPr>
        <w:pStyle w:val="Voetnoottekst"/>
        <w:rPr>
          <w:lang w:val="nl-BE"/>
        </w:rPr>
      </w:pPr>
      <w:r>
        <w:rPr>
          <w:rStyle w:val="Voetnootmarkering"/>
        </w:rPr>
        <w:footnoteRef/>
      </w:r>
      <w:r>
        <w:t xml:space="preserve"> </w:t>
      </w:r>
      <w:r w:rsidR="00D77B09">
        <w:t>De activawaarde bevat</w:t>
      </w:r>
      <w:r w:rsidRPr="00B76E27">
        <w:t xml:space="preserve"> alle investeringen</w:t>
      </w:r>
      <w:r w:rsidR="00D77B09">
        <w:t xml:space="preserve">, inclusief de aansluiting op het elektriciteitsdistributienet, </w:t>
      </w:r>
      <w:r w:rsidRPr="00B76E27">
        <w:t xml:space="preserve">voor het plaatsen </w:t>
      </w:r>
      <w:r w:rsidR="00D77B09">
        <w:t>van een operationeel</w:t>
      </w:r>
      <w:r w:rsidRPr="00B76E27">
        <w:t xml:space="preserve"> oplaadpunt.</w:t>
      </w:r>
      <w:r w:rsidR="00D77B09">
        <w:t xml:space="preserve"> Hierbij kan bijvoorbeeld een laadpaal één of meerdere oplaadpunten bevatten waarbij de activawaarde van deze laadpaal over deze oplaadpunten dient te worden gespreid.</w:t>
      </w:r>
    </w:p>
  </w:footnote>
  <w:footnote w:id="93">
    <w:p w14:paraId="523E0B4D" w14:textId="3E81092B" w:rsidR="008F1DB1" w:rsidRPr="00BC6649" w:rsidRDefault="008F1DB1">
      <w:pPr>
        <w:pStyle w:val="Voetnoottekst"/>
      </w:pPr>
      <w:r w:rsidRPr="007556C1">
        <w:rPr>
          <w:rStyle w:val="Voetnootmarkering"/>
        </w:rPr>
        <w:footnoteRef/>
      </w:r>
      <w:r w:rsidRPr="007556C1">
        <w:t xml:space="preserve"> Toegevoegd bij beslissing van de VREG van </w:t>
      </w:r>
      <w:r w:rsidR="007556C1" w:rsidRPr="007556C1">
        <w:t xml:space="preserve">28 juni </w:t>
      </w:r>
      <w:r w:rsidRPr="007556C1">
        <w:t>2016.</w:t>
      </w:r>
    </w:p>
  </w:footnote>
  <w:footnote w:id="94">
    <w:p w14:paraId="27852022" w14:textId="77777777" w:rsidR="008F1DB1" w:rsidRPr="00DF525C" w:rsidRDefault="008F1DB1" w:rsidP="00147C94">
      <w:pPr>
        <w:pStyle w:val="Voetnoottekst"/>
      </w:pPr>
      <w:r w:rsidRPr="00DF525C">
        <w:rPr>
          <w:rStyle w:val="Voetnootmarkering"/>
        </w:rPr>
        <w:footnoteRef/>
      </w:r>
      <w:r w:rsidRPr="00DF525C">
        <w:t xml:space="preserve"> In het verleden was er een jaarlijkse indexatie van de waarde van de gereguleerde vaste activa. Deze praktijk werd beëindigd en onder toezicht van de CREG werd nadien een éénmalige herwaarderingsmeerwaarde aan deze activa toegekend.</w:t>
      </w:r>
    </w:p>
  </w:footnote>
  <w:footnote w:id="95">
    <w:p w14:paraId="3A47E0EE" w14:textId="113FA482" w:rsidR="008F1DB1" w:rsidRPr="00E277BA" w:rsidRDefault="008F1DB1">
      <w:pPr>
        <w:pStyle w:val="Voetnoottekst"/>
      </w:pPr>
      <w:r w:rsidRPr="007556C1">
        <w:rPr>
          <w:rStyle w:val="Voetnootmarkering"/>
        </w:rPr>
        <w:footnoteRef/>
      </w:r>
      <w:r w:rsidRPr="007556C1">
        <w:t xml:space="preserve"> Toegevoegd bij beslissing van de VREG van </w:t>
      </w:r>
      <w:r w:rsidR="007556C1" w:rsidRPr="007556C1">
        <w:t xml:space="preserve">28 juni </w:t>
      </w:r>
      <w:r w:rsidRPr="007556C1">
        <w:t>2016.</w:t>
      </w:r>
    </w:p>
  </w:footnote>
  <w:footnote w:id="96">
    <w:p w14:paraId="4124B27B" w14:textId="196A87F7"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De VREG brengt de distributienetbeheerders onmiddellijk op de hoogte van de publicatie.</w:t>
      </w:r>
    </w:p>
  </w:footnote>
  <w:footnote w:id="97">
    <w:p w14:paraId="794D9D69" w14:textId="5369CA3C"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Geschrapt bij beslissing van de VREG van 5 oktober 2015.</w:t>
      </w:r>
    </w:p>
  </w:footnote>
  <w:footnote w:id="98">
    <w:p w14:paraId="548F1E7E" w14:textId="685EDA2B"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99">
    <w:p w14:paraId="1FFE4DF4" w14:textId="77777777" w:rsidR="008F1DB1" w:rsidRPr="00DF525C" w:rsidRDefault="008F1DB1" w:rsidP="009327F0">
      <w:pPr>
        <w:pStyle w:val="Voetnoottekst"/>
        <w:rPr>
          <w:lang w:val="nl-BE"/>
        </w:rPr>
      </w:pPr>
      <w:r w:rsidRPr="00DF525C">
        <w:rPr>
          <w:rStyle w:val="Voetnootmarkering"/>
        </w:rPr>
        <w:footnoteRef/>
      </w:r>
      <w:r w:rsidRPr="00DF525C">
        <w:t xml:space="preserve"> </w:t>
      </w:r>
      <w:r w:rsidRPr="00DF525C">
        <w:rPr>
          <w:lang w:val="nl-BE"/>
        </w:rPr>
        <w:t>Geschrapt bij beslissing van de VREG van 5 oktober 2015.</w:t>
      </w:r>
    </w:p>
  </w:footnote>
  <w:footnote w:id="100">
    <w:p w14:paraId="53420268" w14:textId="77777777" w:rsidR="008F1DB1" w:rsidRPr="00DF525C" w:rsidRDefault="008F1DB1" w:rsidP="009327F0">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101">
    <w:p w14:paraId="311065A8" w14:textId="0EE83F54" w:rsidR="008F1DB1" w:rsidRPr="00DF525C" w:rsidRDefault="008F1DB1">
      <w:pPr>
        <w:pStyle w:val="Voetnoottekst"/>
      </w:pPr>
      <w:r w:rsidRPr="00DF525C">
        <w:rPr>
          <w:rStyle w:val="Voetnootmarkering"/>
        </w:rPr>
        <w:footnoteRef/>
      </w:r>
      <w:r w:rsidRPr="00DF525C">
        <w:t xml:space="preserve"> Voetnoot </w:t>
      </w:r>
      <w:r w:rsidRPr="00DF525C">
        <w:rPr>
          <w:lang w:val="nl-BE"/>
        </w:rPr>
        <w:t>geschrapt bij beslissing van de VREG van 5 oktober 2015.</w:t>
      </w:r>
    </w:p>
  </w:footnote>
  <w:footnote w:id="102">
    <w:p w14:paraId="01F96D74" w14:textId="77777777" w:rsidR="008F1DB1" w:rsidRPr="00DF525C" w:rsidRDefault="008F1DB1" w:rsidP="009B4861">
      <w:pPr>
        <w:pStyle w:val="Voetnoottekst"/>
        <w:rPr>
          <w:lang w:val="nl-BE"/>
        </w:rPr>
      </w:pPr>
      <w:r w:rsidRPr="00DF525C">
        <w:rPr>
          <w:rStyle w:val="Voetnootmarkering"/>
        </w:rPr>
        <w:footnoteRef/>
      </w:r>
      <w:r w:rsidRPr="00DF525C">
        <w:t xml:space="preserve"> </w:t>
      </w:r>
      <w:r w:rsidRPr="00DF525C">
        <w:rPr>
          <w:lang w:val="nl-BE"/>
        </w:rPr>
        <w:t>Geschrapt bij beslissing van de VREG van 5 oktober 2015.</w:t>
      </w:r>
    </w:p>
  </w:footnote>
  <w:footnote w:id="103">
    <w:p w14:paraId="58E8BBCD" w14:textId="77777777" w:rsidR="008F1DB1" w:rsidRPr="00DF525C" w:rsidRDefault="008F1DB1" w:rsidP="009B486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104">
    <w:p w14:paraId="0D242E79" w14:textId="77777777" w:rsidR="008F1DB1" w:rsidRPr="00DF525C" w:rsidRDefault="008F1DB1" w:rsidP="009B4861">
      <w:pPr>
        <w:pStyle w:val="Voetnoottekst"/>
        <w:rPr>
          <w:lang w:val="nl-BE"/>
        </w:rPr>
      </w:pPr>
      <w:r w:rsidRPr="00DF525C">
        <w:rPr>
          <w:rStyle w:val="Voetnootmarkering"/>
        </w:rPr>
        <w:footnoteRef/>
      </w:r>
      <w:r w:rsidRPr="00DF525C">
        <w:t xml:space="preserve"> </w:t>
      </w:r>
      <w:r w:rsidRPr="00DF525C">
        <w:rPr>
          <w:lang w:val="nl-BE"/>
        </w:rPr>
        <w:t>Geschrapt bij beslissing van de VREG van 5 oktober 2015.</w:t>
      </w:r>
    </w:p>
  </w:footnote>
  <w:footnote w:id="105">
    <w:p w14:paraId="40178849" w14:textId="77777777" w:rsidR="008F1DB1" w:rsidRPr="00DF525C" w:rsidRDefault="008F1DB1" w:rsidP="009B486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106">
    <w:p w14:paraId="3DE9966A" w14:textId="5B97CCA1"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107">
    <w:p w14:paraId="78977DDD" w14:textId="77777777" w:rsidR="008F1DB1" w:rsidRPr="00DF525C" w:rsidRDefault="008F1DB1" w:rsidP="00856C79">
      <w:pPr>
        <w:pStyle w:val="Voetnoottekst"/>
        <w:rPr>
          <w:lang w:val="nl-BE"/>
        </w:rPr>
      </w:pPr>
      <w:r w:rsidRPr="00DF525C">
        <w:rPr>
          <w:rStyle w:val="Voetnootmarkering"/>
        </w:rPr>
        <w:footnoteRef/>
      </w:r>
      <w:r w:rsidRPr="00DF525C">
        <w:t xml:space="preserve"> </w:t>
      </w:r>
      <w:r w:rsidRPr="00DF525C">
        <w:rPr>
          <w:lang w:val="nl-BE"/>
        </w:rPr>
        <w:t>Geschrapt bij beslissing van de VREG van 5 oktober 2015.</w:t>
      </w:r>
    </w:p>
  </w:footnote>
  <w:footnote w:id="108">
    <w:p w14:paraId="66C48B9B" w14:textId="77777777" w:rsidR="008F1DB1" w:rsidRPr="00DF525C" w:rsidRDefault="008F1DB1" w:rsidP="00856C79">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109">
    <w:p w14:paraId="520CFC79" w14:textId="464817BA"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110">
    <w:p w14:paraId="43BA0B70" w14:textId="77777777" w:rsidR="008F1DB1" w:rsidRPr="00DF525C" w:rsidRDefault="008F1DB1" w:rsidP="00867610">
      <w:pPr>
        <w:pStyle w:val="Voetnoottekst"/>
        <w:rPr>
          <w:lang w:val="nl-BE"/>
        </w:rPr>
      </w:pPr>
      <w:r w:rsidRPr="00DF525C">
        <w:rPr>
          <w:rStyle w:val="Voetnootmarkering"/>
        </w:rPr>
        <w:footnoteRef/>
      </w:r>
      <w:r w:rsidRPr="00DF525C">
        <w:rPr>
          <w:lang w:val="nl-BE"/>
        </w:rPr>
        <w:t xml:space="preserve">  Art. 13.1.2 §3 van het Energiedecreet stelt dat de marktpartij aan wie een vraag is gericht door de VREG om gegevens en inlichtingen te verstrekken verplicht is om binnen de door de VREG gestelde termijn alle medewerking te verlenen.</w:t>
      </w:r>
    </w:p>
  </w:footnote>
  <w:footnote w:id="111">
    <w:p w14:paraId="5355A379" w14:textId="77777777" w:rsidR="008F1DB1" w:rsidRPr="00DF525C" w:rsidRDefault="008F1DB1" w:rsidP="00867610">
      <w:pPr>
        <w:pStyle w:val="Voetnoottekst"/>
        <w:rPr>
          <w:lang w:val="nl-BE"/>
        </w:rPr>
      </w:pPr>
      <w:r w:rsidRPr="00DF525C">
        <w:rPr>
          <w:rStyle w:val="Voetnootmarkering"/>
        </w:rPr>
        <w:footnoteRef/>
      </w:r>
      <w:r w:rsidRPr="00DF525C">
        <w:t xml:space="preserve"> </w:t>
      </w:r>
      <w:r w:rsidRPr="00DF525C">
        <w:rPr>
          <w:lang w:val="nl-BE"/>
        </w:rPr>
        <w:t>M.a.w. bijvoorbeeld, indien er een probleem zou zijn bij een overgang op 1 juli van voorlopige naar definitieve distributienettarieven, blijven de voorlopige distributienettarieven van juni van kracht tot het einde van het jaar.</w:t>
      </w:r>
    </w:p>
  </w:footnote>
  <w:footnote w:id="112">
    <w:p w14:paraId="6CA73A7D" w14:textId="77777777" w:rsidR="008F1DB1" w:rsidRPr="00DF525C" w:rsidRDefault="008F1DB1" w:rsidP="0042124D">
      <w:pPr>
        <w:pStyle w:val="Voetnoottekst"/>
        <w:rPr>
          <w:lang w:val="nl-BE"/>
        </w:rPr>
      </w:pPr>
      <w:r w:rsidRPr="00DF525C">
        <w:rPr>
          <w:rStyle w:val="Voetnootmarkering"/>
        </w:rPr>
        <w:footnoteRef/>
      </w:r>
      <w:r w:rsidRPr="00DF525C">
        <w:t xml:space="preserve"> </w:t>
      </w:r>
      <w:r w:rsidRPr="00DF525C">
        <w:rPr>
          <w:lang w:val="nl-BE"/>
        </w:rPr>
        <w:t>Geschrapt bij beslissing van de VREG van 5 oktober 2015.</w:t>
      </w:r>
    </w:p>
  </w:footnote>
  <w:footnote w:id="113">
    <w:p w14:paraId="667BBA5B" w14:textId="77777777" w:rsidR="008F1DB1" w:rsidRPr="00DF525C" w:rsidRDefault="008F1DB1" w:rsidP="0042124D">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 w:id="114">
    <w:p w14:paraId="2298C1EF" w14:textId="77777777" w:rsidR="008F1DB1" w:rsidRPr="00DF525C" w:rsidRDefault="008F1DB1" w:rsidP="006E008E">
      <w:pPr>
        <w:pStyle w:val="Voetnoottekst"/>
        <w:rPr>
          <w:lang w:val="nl-BE"/>
        </w:rPr>
      </w:pPr>
      <w:r w:rsidRPr="00DF525C">
        <w:footnoteRef/>
      </w:r>
      <w:r w:rsidRPr="00DF525C">
        <w:t xml:space="preserve"> Het Wetboek van Vennootschappen onderscheidt drie soorten splitsingen, te weten de splitsing door overneming (art. 673 W. Venn.), de splitsing door oprichting van nieuwe vennootschappen (art. 674 W. Venn.) en de splitsing door combinatie van overneming en oprichting van nieuwe vennootschappen of de gemengde splitsing (art. 675 W. Venn.).</w:t>
      </w:r>
    </w:p>
  </w:footnote>
  <w:footnote w:id="115">
    <w:p w14:paraId="5954B5D4" w14:textId="77777777" w:rsidR="008F1DB1" w:rsidRPr="00DF525C" w:rsidRDefault="008F1DB1" w:rsidP="006E008E">
      <w:pPr>
        <w:pStyle w:val="Voetnoottekst"/>
        <w:rPr>
          <w:lang w:val="nl-BE"/>
        </w:rPr>
      </w:pPr>
      <w:r w:rsidRPr="00DF525C">
        <w:rPr>
          <w:rStyle w:val="Voetnootmarkering"/>
        </w:rPr>
        <w:footnoteRef/>
      </w:r>
      <w:r w:rsidRPr="00DF525C">
        <w:t xml:space="preserve"> Artikel 677 Wetboek van Vennootschappen</w:t>
      </w:r>
    </w:p>
  </w:footnote>
  <w:footnote w:id="116">
    <w:p w14:paraId="21D07536" w14:textId="77777777" w:rsidR="008F1DB1" w:rsidRPr="00DF525C" w:rsidRDefault="008F1DB1" w:rsidP="006E008E">
      <w:pPr>
        <w:pStyle w:val="Voetnoottekst"/>
        <w:rPr>
          <w:lang w:val="nl-BE"/>
        </w:rPr>
      </w:pPr>
      <w:r w:rsidRPr="00DF525C">
        <w:rPr>
          <w:rStyle w:val="Voetnootmarkering"/>
        </w:rPr>
        <w:footnoteRef/>
      </w:r>
      <w:r w:rsidRPr="00DF525C">
        <w:t xml:space="preserve"> </w:t>
      </w:r>
      <w:r w:rsidRPr="00DF525C">
        <w:rPr>
          <w:lang w:val="nl-BE"/>
        </w:rPr>
        <w:t>Art. 728, alinea 2, 9° in het geval van een (partiële) splitsing door overneming; Art. 743, alinea 2, 9° in het geval van een (partiële) splitsing door oprichting nieuwe vennootschappen.</w:t>
      </w:r>
    </w:p>
  </w:footnote>
  <w:footnote w:id="117">
    <w:p w14:paraId="552D615F" w14:textId="77777777" w:rsidR="008F1DB1" w:rsidRPr="00DF525C" w:rsidRDefault="008F1DB1" w:rsidP="006E008E">
      <w:pPr>
        <w:pStyle w:val="Voetnoottekst"/>
        <w:rPr>
          <w:lang w:val="nl-BE"/>
        </w:rPr>
      </w:pPr>
      <w:r w:rsidRPr="00DF525C">
        <w:rPr>
          <w:rStyle w:val="Voetnootmarkering"/>
        </w:rPr>
        <w:footnoteRef/>
      </w:r>
      <w:r w:rsidRPr="00DF525C">
        <w:t xml:space="preserve"> </w:t>
      </w:r>
      <w:r w:rsidRPr="00DF525C">
        <w:rPr>
          <w:lang w:val="nl-BE"/>
        </w:rPr>
        <w:t>Art. 731 in het geval van een (partiële) splitsing door overneming; Art. 746 in het geval van een (partiële) splitsing door oprichting nieuwe vennootschappen.</w:t>
      </w:r>
    </w:p>
  </w:footnote>
  <w:footnote w:id="118">
    <w:p w14:paraId="03593EF1" w14:textId="39F40FE2" w:rsidR="008F1DB1" w:rsidRPr="00DF525C"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4 december 2015.</w:t>
      </w:r>
    </w:p>
  </w:footnote>
  <w:footnote w:id="119">
    <w:p w14:paraId="56CB5D5E" w14:textId="21448679" w:rsidR="008F1DB1" w:rsidRPr="009A7B37" w:rsidRDefault="008F1DB1">
      <w:pPr>
        <w:pStyle w:val="Voetnoottekst"/>
        <w:rPr>
          <w:lang w:val="nl-BE"/>
        </w:rPr>
      </w:pPr>
      <w:r w:rsidRPr="00DF525C">
        <w:rPr>
          <w:rStyle w:val="Voetnootmarkering"/>
        </w:rPr>
        <w:footnoteRef/>
      </w:r>
      <w:r w:rsidRPr="00DF525C">
        <w:t xml:space="preserve"> </w:t>
      </w:r>
      <w:r w:rsidRPr="00DF525C">
        <w:rPr>
          <w:lang w:val="nl-BE"/>
        </w:rPr>
        <w:t>Toegevoegd bij beslissing van de VREG van 5 oktober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8" w:type="dxa"/>
      <w:tblBorders>
        <w:bottom w:val="single" w:sz="4" w:space="0" w:color="auto"/>
      </w:tblBorders>
      <w:tblLayout w:type="fixed"/>
      <w:tblLook w:val="01E0" w:firstRow="1" w:lastRow="1" w:firstColumn="1" w:lastColumn="1" w:noHBand="0" w:noVBand="0"/>
    </w:tblPr>
    <w:tblGrid>
      <w:gridCol w:w="2268"/>
      <w:gridCol w:w="5070"/>
      <w:gridCol w:w="1950"/>
    </w:tblGrid>
    <w:tr w:rsidR="008F1DB1" w14:paraId="0902AC72" w14:textId="77777777" w:rsidTr="00B224B2">
      <w:trPr>
        <w:trHeight w:val="1135"/>
      </w:trPr>
      <w:tc>
        <w:tcPr>
          <w:tcW w:w="2268" w:type="dxa"/>
          <w:shd w:val="clear" w:color="auto" w:fill="auto"/>
          <w:vAlign w:val="center"/>
        </w:tcPr>
        <w:p w14:paraId="6022C169" w14:textId="77777777" w:rsidR="008F1DB1" w:rsidRPr="00CA2432" w:rsidRDefault="008F1DB1" w:rsidP="00CA2432">
          <w:pPr>
            <w:pStyle w:val="Koptekst"/>
            <w:jc w:val="center"/>
            <w:rPr>
              <w:sz w:val="4"/>
              <w:szCs w:val="4"/>
            </w:rPr>
          </w:pPr>
          <w:r>
            <w:rPr>
              <w:noProof/>
              <w:sz w:val="28"/>
              <w:szCs w:val="28"/>
              <w:lang w:val="nl-BE" w:eastAsia="nl-BE"/>
            </w:rPr>
            <w:drawing>
              <wp:inline distT="0" distB="0" distL="0" distR="0" wp14:anchorId="318E4F77" wp14:editId="3CA12941">
                <wp:extent cx="905933" cy="608674"/>
                <wp:effectExtent l="0" t="0" r="8890" b="127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640" cy="611836"/>
                        </a:xfrm>
                        <a:prstGeom prst="rect">
                          <a:avLst/>
                        </a:prstGeom>
                        <a:noFill/>
                        <a:ln>
                          <a:noFill/>
                        </a:ln>
                      </pic:spPr>
                    </pic:pic>
                  </a:graphicData>
                </a:graphic>
              </wp:inline>
            </w:drawing>
          </w:r>
        </w:p>
      </w:tc>
      <w:tc>
        <w:tcPr>
          <w:tcW w:w="5070" w:type="dxa"/>
          <w:shd w:val="clear" w:color="auto" w:fill="auto"/>
          <w:vAlign w:val="bottom"/>
        </w:tcPr>
        <w:p w14:paraId="0350EB02" w14:textId="77777777" w:rsidR="008F1DB1" w:rsidRDefault="008F1DB1" w:rsidP="007D247E">
          <w:pPr>
            <w:tabs>
              <w:tab w:val="left" w:pos="1247"/>
            </w:tabs>
            <w:jc w:val="left"/>
          </w:pPr>
          <w:r>
            <w:t>Tariefmethodologie reguleringsperiode 2015-2016</w:t>
          </w:r>
        </w:p>
        <w:p w14:paraId="5695DF8C" w14:textId="14079E4F" w:rsidR="008F1DB1" w:rsidRPr="008C36B4" w:rsidRDefault="008F1DB1" w:rsidP="007D247E">
          <w:pPr>
            <w:tabs>
              <w:tab w:val="left" w:pos="1247"/>
            </w:tabs>
            <w:jc w:val="left"/>
          </w:pPr>
        </w:p>
      </w:tc>
      <w:tc>
        <w:tcPr>
          <w:tcW w:w="1950" w:type="dxa"/>
          <w:shd w:val="clear" w:color="auto" w:fill="auto"/>
          <w:vAlign w:val="bottom"/>
        </w:tcPr>
        <w:p w14:paraId="0B4ACEC2" w14:textId="77777777" w:rsidR="008F1DB1" w:rsidRPr="007F26AD" w:rsidRDefault="008F1DB1" w:rsidP="007D247E">
          <w:pPr>
            <w:tabs>
              <w:tab w:val="left" w:pos="1247"/>
            </w:tabs>
            <w:jc w:val="left"/>
          </w:pPr>
          <w:r w:rsidRPr="007F26AD">
            <w:t>30 september 2014</w:t>
          </w:r>
        </w:p>
        <w:p w14:paraId="01327D6F" w14:textId="525468F1" w:rsidR="008F1DB1" w:rsidRPr="007F26AD" w:rsidRDefault="008F1DB1" w:rsidP="007D247E">
          <w:pPr>
            <w:tabs>
              <w:tab w:val="left" w:pos="1247"/>
            </w:tabs>
            <w:jc w:val="left"/>
          </w:pPr>
        </w:p>
      </w:tc>
    </w:tr>
  </w:tbl>
  <w:p w14:paraId="469E4FD5" w14:textId="77777777" w:rsidR="008F1DB1" w:rsidRPr="00834448" w:rsidRDefault="008F1DB1" w:rsidP="00C31D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BB695C2"/>
    <w:lvl w:ilvl="0">
      <w:start w:val="1"/>
      <w:numFmt w:val="decimal"/>
      <w:pStyle w:val="Lijstnummering5"/>
      <w:lvlText w:val="%1."/>
      <w:lvlJc w:val="left"/>
      <w:pPr>
        <w:tabs>
          <w:tab w:val="num" w:pos="1786"/>
        </w:tabs>
        <w:ind w:left="1786" w:hanging="357"/>
      </w:pPr>
      <w:rPr>
        <w:rFonts w:hint="default"/>
      </w:rPr>
    </w:lvl>
  </w:abstractNum>
  <w:abstractNum w:abstractNumId="1">
    <w:nsid w:val="FFFFFF7D"/>
    <w:multiLevelType w:val="singleLevel"/>
    <w:tmpl w:val="43CC5280"/>
    <w:lvl w:ilvl="0">
      <w:start w:val="1"/>
      <w:numFmt w:val="decimal"/>
      <w:pStyle w:val="Lijstnummering4"/>
      <w:lvlText w:val="%1."/>
      <w:lvlJc w:val="left"/>
      <w:pPr>
        <w:tabs>
          <w:tab w:val="num" w:pos="1429"/>
        </w:tabs>
        <w:ind w:left="1429" w:hanging="357"/>
      </w:pPr>
      <w:rPr>
        <w:rFonts w:hint="default"/>
      </w:rPr>
    </w:lvl>
  </w:abstractNum>
  <w:abstractNum w:abstractNumId="2">
    <w:nsid w:val="FFFFFF7E"/>
    <w:multiLevelType w:val="singleLevel"/>
    <w:tmpl w:val="81BA5544"/>
    <w:lvl w:ilvl="0">
      <w:start w:val="1"/>
      <w:numFmt w:val="decimal"/>
      <w:pStyle w:val="Lijstnummering3"/>
      <w:lvlText w:val="%1."/>
      <w:lvlJc w:val="left"/>
      <w:pPr>
        <w:tabs>
          <w:tab w:val="num" w:pos="1074"/>
        </w:tabs>
        <w:ind w:left="1074" w:hanging="360"/>
      </w:pPr>
      <w:rPr>
        <w:rFonts w:hint="default"/>
      </w:rPr>
    </w:lvl>
  </w:abstractNum>
  <w:abstractNum w:abstractNumId="3">
    <w:nsid w:val="FFFFFF7F"/>
    <w:multiLevelType w:val="singleLevel"/>
    <w:tmpl w:val="575CF4C2"/>
    <w:lvl w:ilvl="0">
      <w:start w:val="1"/>
      <w:numFmt w:val="decimal"/>
      <w:pStyle w:val="Lijstnummering2"/>
      <w:lvlText w:val="%1."/>
      <w:lvlJc w:val="left"/>
      <w:pPr>
        <w:tabs>
          <w:tab w:val="num" w:pos="717"/>
        </w:tabs>
        <w:ind w:left="717" w:hanging="360"/>
      </w:pPr>
      <w:rPr>
        <w:rFonts w:hint="default"/>
      </w:rPr>
    </w:lvl>
  </w:abstractNum>
  <w:abstractNum w:abstractNumId="4">
    <w:nsid w:val="FFFFFF81"/>
    <w:multiLevelType w:val="singleLevel"/>
    <w:tmpl w:val="0E2CFC5E"/>
    <w:lvl w:ilvl="0">
      <w:start w:val="1"/>
      <w:numFmt w:val="bullet"/>
      <w:pStyle w:val="Lijstopsomteken4"/>
      <w:lvlText w:val=""/>
      <w:lvlJc w:val="left"/>
      <w:pPr>
        <w:tabs>
          <w:tab w:val="num" w:pos="1429"/>
        </w:tabs>
        <w:ind w:left="1429" w:hanging="357"/>
      </w:pPr>
      <w:rPr>
        <w:rFonts w:ascii="Symbol" w:hAnsi="Symbol" w:hint="default"/>
        <w:sz w:val="20"/>
        <w:szCs w:val="20"/>
      </w:rPr>
    </w:lvl>
  </w:abstractNum>
  <w:abstractNum w:abstractNumId="5">
    <w:nsid w:val="FFFFFF82"/>
    <w:multiLevelType w:val="singleLevel"/>
    <w:tmpl w:val="2F12393A"/>
    <w:lvl w:ilvl="0">
      <w:start w:val="1"/>
      <w:numFmt w:val="bullet"/>
      <w:pStyle w:val="Lijstopsomteken3"/>
      <w:lvlText w:val=""/>
      <w:lvlJc w:val="left"/>
      <w:pPr>
        <w:tabs>
          <w:tab w:val="num" w:pos="1074"/>
        </w:tabs>
        <w:ind w:left="1074" w:hanging="360"/>
      </w:pPr>
      <w:rPr>
        <w:rFonts w:ascii="Symbol" w:hAnsi="Symbol" w:hint="default"/>
        <w:sz w:val="22"/>
        <w:szCs w:val="22"/>
      </w:rPr>
    </w:lvl>
  </w:abstractNum>
  <w:abstractNum w:abstractNumId="6">
    <w:nsid w:val="FFFFFF83"/>
    <w:multiLevelType w:val="singleLevel"/>
    <w:tmpl w:val="37C25ABC"/>
    <w:lvl w:ilvl="0">
      <w:start w:val="1"/>
      <w:numFmt w:val="bullet"/>
      <w:pStyle w:val="Lijstopsomteken2"/>
      <w:lvlText w:val="o"/>
      <w:lvlJc w:val="left"/>
      <w:pPr>
        <w:tabs>
          <w:tab w:val="num" w:pos="720"/>
        </w:tabs>
        <w:ind w:left="720" w:hanging="360"/>
      </w:pPr>
      <w:rPr>
        <w:rFonts w:ascii="Courier New" w:hAnsi="Courier New" w:hint="default"/>
        <w:sz w:val="22"/>
        <w:szCs w:val="22"/>
      </w:rPr>
    </w:lvl>
  </w:abstractNum>
  <w:abstractNum w:abstractNumId="7">
    <w:nsid w:val="FFFFFF88"/>
    <w:multiLevelType w:val="singleLevel"/>
    <w:tmpl w:val="A1164556"/>
    <w:lvl w:ilvl="0">
      <w:start w:val="1"/>
      <w:numFmt w:val="decimal"/>
      <w:pStyle w:val="Lijstnummering"/>
      <w:lvlText w:val="%1."/>
      <w:lvlJc w:val="left"/>
      <w:pPr>
        <w:tabs>
          <w:tab w:val="num" w:pos="360"/>
        </w:tabs>
        <w:ind w:left="360" w:hanging="360"/>
      </w:pPr>
    </w:lvl>
  </w:abstractNum>
  <w:abstractNum w:abstractNumId="8">
    <w:nsid w:val="FFFFFF89"/>
    <w:multiLevelType w:val="singleLevel"/>
    <w:tmpl w:val="55A02DDC"/>
    <w:lvl w:ilvl="0">
      <w:start w:val="1"/>
      <w:numFmt w:val="bullet"/>
      <w:pStyle w:val="Lijstopsomteken"/>
      <w:lvlText w:val=""/>
      <w:lvlJc w:val="left"/>
      <w:pPr>
        <w:tabs>
          <w:tab w:val="num" w:pos="360"/>
        </w:tabs>
        <w:ind w:left="360" w:hanging="360"/>
      </w:pPr>
      <w:rPr>
        <w:rFonts w:ascii="Symbol" w:hAnsi="Symbol" w:hint="default"/>
        <w:sz w:val="24"/>
        <w:szCs w:val="24"/>
      </w:rPr>
    </w:lvl>
  </w:abstractNum>
  <w:abstractNum w:abstractNumId="9">
    <w:nsid w:val="01BE0DFF"/>
    <w:multiLevelType w:val="multilevel"/>
    <w:tmpl w:val="ECE6C2F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nsid w:val="026E7541"/>
    <w:multiLevelType w:val="multilevel"/>
    <w:tmpl w:val="840663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04817BB6"/>
    <w:multiLevelType w:val="hybridMultilevel"/>
    <w:tmpl w:val="AD9817B2"/>
    <w:lvl w:ilvl="0" w:tplc="5650C958">
      <w:start w:val="10"/>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0A645F25"/>
    <w:multiLevelType w:val="hybridMultilevel"/>
    <w:tmpl w:val="37DEA5A4"/>
    <w:lvl w:ilvl="0" w:tplc="A27035B2">
      <w:start w:val="8"/>
      <w:numFmt w:val="decimal"/>
      <w:lvlText w:val="%1."/>
      <w:lvlJc w:val="left"/>
      <w:pPr>
        <w:ind w:left="720" w:hanging="360"/>
      </w:pPr>
      <w:rPr>
        <w:rFonts w:hint="default"/>
      </w:rPr>
    </w:lvl>
    <w:lvl w:ilvl="1" w:tplc="0813000F">
      <w:start w:val="1"/>
      <w:numFmt w:val="decimal"/>
      <w:lvlText w:val="%2."/>
      <w:lvlJc w:val="left"/>
      <w:pPr>
        <w:ind w:left="1440" w:hanging="360"/>
      </w:pPr>
      <w:rPr>
        <w:rFonts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0ADB349B"/>
    <w:multiLevelType w:val="hybridMultilevel"/>
    <w:tmpl w:val="71241494"/>
    <w:lvl w:ilvl="0" w:tplc="0813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nsid w:val="0E4C2D88"/>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BC14925"/>
    <w:multiLevelType w:val="hybridMultilevel"/>
    <w:tmpl w:val="8476466C"/>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nsid w:val="2DAF4B40"/>
    <w:multiLevelType w:val="hybridMultilevel"/>
    <w:tmpl w:val="9C96C2B0"/>
    <w:lvl w:ilvl="0" w:tplc="250ECC14">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0283574"/>
    <w:multiLevelType w:val="hybridMultilevel"/>
    <w:tmpl w:val="39A269CC"/>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nsid w:val="30B66A73"/>
    <w:multiLevelType w:val="multilevel"/>
    <w:tmpl w:val="57E0A2C6"/>
    <w:styleLink w:val="Nummering-meerdereniveaus"/>
    <w:lvl w:ilvl="0">
      <w:start w:val="1"/>
      <w:numFmt w:val="decimal"/>
      <w:lvlText w:val="%1."/>
      <w:lvlJc w:val="left"/>
      <w:pPr>
        <w:tabs>
          <w:tab w:val="num" w:pos="360"/>
        </w:tabs>
        <w:ind w:left="360" w:hanging="360"/>
      </w:pPr>
      <w:rPr>
        <w:rFonts w:ascii="Tahoma" w:hAnsi="Tahoma"/>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325"/>
        </w:tabs>
        <w:ind w:left="2325" w:hanging="851"/>
      </w:pPr>
      <w:rPr>
        <w:rFonts w:hint="default"/>
      </w:rPr>
    </w:lvl>
    <w:lvl w:ilvl="4">
      <w:start w:val="1"/>
      <w:numFmt w:val="decimal"/>
      <w:lvlText w:val="%1.%2.%3.%4.%5."/>
      <w:lvlJc w:val="left"/>
      <w:pPr>
        <w:tabs>
          <w:tab w:val="num" w:pos="3345"/>
        </w:tabs>
        <w:ind w:left="3345" w:hanging="1020"/>
      </w:pPr>
      <w:rPr>
        <w:rFonts w:hint="default"/>
      </w:rPr>
    </w:lvl>
    <w:lvl w:ilvl="5">
      <w:start w:val="1"/>
      <w:numFmt w:val="decimal"/>
      <w:lvlText w:val="%1.%2.%3.%4.%5.%6."/>
      <w:lvlJc w:val="left"/>
      <w:pPr>
        <w:tabs>
          <w:tab w:val="num" w:pos="4593"/>
        </w:tabs>
        <w:ind w:left="4593" w:hanging="1248"/>
      </w:pPr>
      <w:rPr>
        <w:rFonts w:hint="default"/>
      </w:rPr>
    </w:lvl>
    <w:lvl w:ilvl="6">
      <w:start w:val="1"/>
      <w:numFmt w:val="decimal"/>
      <w:lvlText w:val="%1.%2.%3.%4.%5.%6.%7."/>
      <w:lvlJc w:val="left"/>
      <w:pPr>
        <w:tabs>
          <w:tab w:val="num" w:pos="6010"/>
        </w:tabs>
        <w:ind w:left="6010" w:hanging="1417"/>
      </w:pPr>
      <w:rPr>
        <w:rFonts w:hint="default"/>
      </w:rPr>
    </w:lvl>
    <w:lvl w:ilvl="7">
      <w:start w:val="1"/>
      <w:numFmt w:val="decimal"/>
      <w:lvlText w:val="%1.%2.%3.%4.%5.%6.%7.%8."/>
      <w:lvlJc w:val="left"/>
      <w:pPr>
        <w:tabs>
          <w:tab w:val="num" w:pos="7569"/>
        </w:tabs>
        <w:ind w:left="7569" w:hanging="1559"/>
      </w:pPr>
      <w:rPr>
        <w:rFonts w:hint="default"/>
      </w:rPr>
    </w:lvl>
    <w:lvl w:ilvl="8">
      <w:start w:val="1"/>
      <w:numFmt w:val="decimal"/>
      <w:lvlText w:val="%1.%2.%3.%4.%5.%6.%7.%8.%9."/>
      <w:lvlJc w:val="left"/>
      <w:pPr>
        <w:tabs>
          <w:tab w:val="num" w:pos="8505"/>
        </w:tabs>
        <w:ind w:left="7569" w:firstLine="0"/>
      </w:pPr>
      <w:rPr>
        <w:rFonts w:hint="default"/>
      </w:rPr>
    </w:lvl>
  </w:abstractNum>
  <w:abstractNum w:abstractNumId="19">
    <w:nsid w:val="325D4749"/>
    <w:multiLevelType w:val="hybridMultilevel"/>
    <w:tmpl w:val="5164BC8C"/>
    <w:lvl w:ilvl="0" w:tplc="08130001">
      <w:start w:val="1"/>
      <w:numFmt w:val="bullet"/>
      <w:lvlText w:val=""/>
      <w:lvlJc w:val="left"/>
      <w:pPr>
        <w:ind w:left="1440" w:hanging="360"/>
      </w:pPr>
      <w:rPr>
        <w:rFonts w:ascii="Symbol" w:hAnsi="Symbol"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0">
    <w:nsid w:val="34915A04"/>
    <w:multiLevelType w:val="hybridMultilevel"/>
    <w:tmpl w:val="2EBE7EF8"/>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nsid w:val="35FD59DB"/>
    <w:multiLevelType w:val="hybridMultilevel"/>
    <w:tmpl w:val="C59ECAC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nsid w:val="3BF9107E"/>
    <w:multiLevelType w:val="multilevel"/>
    <w:tmpl w:val="C92084BC"/>
    <w:styleLink w:val="Nummering-Linksuitgelijnd"/>
    <w:lvl w:ilvl="0">
      <w:start w:val="1"/>
      <w:numFmt w:val="decimal"/>
      <w:lvlText w:val="%1."/>
      <w:lvlJc w:val="left"/>
      <w:pPr>
        <w:tabs>
          <w:tab w:val="num" w:pos="360"/>
        </w:tabs>
        <w:ind w:left="360" w:hanging="360"/>
      </w:pPr>
      <w:rPr>
        <w:rFonts w:ascii="Tahoma" w:hAnsi="Tahoma" w:hint="default"/>
        <w:dstrike w:val="0"/>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5F32D76"/>
    <w:multiLevelType w:val="multilevel"/>
    <w:tmpl w:val="3C9E02F4"/>
    <w:styleLink w:val="OpmaakprofielMetopsommingstekensSymbolsymbool12ptLinks0cm"/>
    <w:lvl w:ilvl="0">
      <w:start w:val="1"/>
      <w:numFmt w:val="bullet"/>
      <w:lvlText w:val=""/>
      <w:lvlJc w:val="left"/>
      <w:pPr>
        <w:tabs>
          <w:tab w:val="num" w:pos="357"/>
        </w:tabs>
        <w:ind w:left="357" w:hanging="35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AAC7DD5"/>
    <w:multiLevelType w:val="hybridMultilevel"/>
    <w:tmpl w:val="E1A4D0AC"/>
    <w:lvl w:ilvl="0" w:tplc="43F46ACE">
      <w:start w:val="1"/>
      <w:numFmt w:val="bullet"/>
      <w:pStyle w:val="Lijstopsomteken5"/>
      <w:lvlText w:val=""/>
      <w:lvlJc w:val="left"/>
      <w:pPr>
        <w:tabs>
          <w:tab w:val="num" w:pos="1786"/>
        </w:tabs>
        <w:ind w:left="1786" w:hanging="357"/>
      </w:pPr>
      <w:rPr>
        <w:rFonts w:ascii="Wingdings" w:hAnsi="Wingdings" w:hint="default"/>
        <w:sz w:val="28"/>
        <w:szCs w:val="28"/>
      </w:rPr>
    </w:lvl>
    <w:lvl w:ilvl="1" w:tplc="04130003" w:tentative="1">
      <w:start w:val="1"/>
      <w:numFmt w:val="bullet"/>
      <w:lvlText w:val="o"/>
      <w:lvlJc w:val="left"/>
      <w:pPr>
        <w:tabs>
          <w:tab w:val="num" w:pos="2866"/>
        </w:tabs>
        <w:ind w:left="2866" w:hanging="360"/>
      </w:pPr>
      <w:rPr>
        <w:rFonts w:ascii="Courier New" w:hAnsi="Courier New" w:cs="Courier New" w:hint="default"/>
      </w:rPr>
    </w:lvl>
    <w:lvl w:ilvl="2" w:tplc="04130005" w:tentative="1">
      <w:start w:val="1"/>
      <w:numFmt w:val="bullet"/>
      <w:lvlText w:val=""/>
      <w:lvlJc w:val="left"/>
      <w:pPr>
        <w:tabs>
          <w:tab w:val="num" w:pos="3586"/>
        </w:tabs>
        <w:ind w:left="3586" w:hanging="360"/>
      </w:pPr>
      <w:rPr>
        <w:rFonts w:ascii="Wingdings" w:hAnsi="Wingdings" w:hint="default"/>
      </w:rPr>
    </w:lvl>
    <w:lvl w:ilvl="3" w:tplc="04130001" w:tentative="1">
      <w:start w:val="1"/>
      <w:numFmt w:val="bullet"/>
      <w:lvlText w:val=""/>
      <w:lvlJc w:val="left"/>
      <w:pPr>
        <w:tabs>
          <w:tab w:val="num" w:pos="4306"/>
        </w:tabs>
        <w:ind w:left="4306" w:hanging="360"/>
      </w:pPr>
      <w:rPr>
        <w:rFonts w:ascii="Symbol" w:hAnsi="Symbol" w:hint="default"/>
      </w:rPr>
    </w:lvl>
    <w:lvl w:ilvl="4" w:tplc="04130003" w:tentative="1">
      <w:start w:val="1"/>
      <w:numFmt w:val="bullet"/>
      <w:lvlText w:val="o"/>
      <w:lvlJc w:val="left"/>
      <w:pPr>
        <w:tabs>
          <w:tab w:val="num" w:pos="5026"/>
        </w:tabs>
        <w:ind w:left="5026" w:hanging="360"/>
      </w:pPr>
      <w:rPr>
        <w:rFonts w:ascii="Courier New" w:hAnsi="Courier New" w:cs="Courier New" w:hint="default"/>
      </w:rPr>
    </w:lvl>
    <w:lvl w:ilvl="5" w:tplc="04130005" w:tentative="1">
      <w:start w:val="1"/>
      <w:numFmt w:val="bullet"/>
      <w:lvlText w:val=""/>
      <w:lvlJc w:val="left"/>
      <w:pPr>
        <w:tabs>
          <w:tab w:val="num" w:pos="5746"/>
        </w:tabs>
        <w:ind w:left="5746" w:hanging="360"/>
      </w:pPr>
      <w:rPr>
        <w:rFonts w:ascii="Wingdings" w:hAnsi="Wingdings" w:hint="default"/>
      </w:rPr>
    </w:lvl>
    <w:lvl w:ilvl="6" w:tplc="04130001" w:tentative="1">
      <w:start w:val="1"/>
      <w:numFmt w:val="bullet"/>
      <w:lvlText w:val=""/>
      <w:lvlJc w:val="left"/>
      <w:pPr>
        <w:tabs>
          <w:tab w:val="num" w:pos="6466"/>
        </w:tabs>
        <w:ind w:left="6466" w:hanging="360"/>
      </w:pPr>
      <w:rPr>
        <w:rFonts w:ascii="Symbol" w:hAnsi="Symbol" w:hint="default"/>
      </w:rPr>
    </w:lvl>
    <w:lvl w:ilvl="7" w:tplc="04130003" w:tentative="1">
      <w:start w:val="1"/>
      <w:numFmt w:val="bullet"/>
      <w:lvlText w:val="o"/>
      <w:lvlJc w:val="left"/>
      <w:pPr>
        <w:tabs>
          <w:tab w:val="num" w:pos="7186"/>
        </w:tabs>
        <w:ind w:left="7186" w:hanging="360"/>
      </w:pPr>
      <w:rPr>
        <w:rFonts w:ascii="Courier New" w:hAnsi="Courier New" w:cs="Courier New" w:hint="default"/>
      </w:rPr>
    </w:lvl>
    <w:lvl w:ilvl="8" w:tplc="04130005" w:tentative="1">
      <w:start w:val="1"/>
      <w:numFmt w:val="bullet"/>
      <w:lvlText w:val=""/>
      <w:lvlJc w:val="left"/>
      <w:pPr>
        <w:tabs>
          <w:tab w:val="num" w:pos="7906"/>
        </w:tabs>
        <w:ind w:left="7906" w:hanging="360"/>
      </w:pPr>
      <w:rPr>
        <w:rFonts w:ascii="Wingdings" w:hAnsi="Wingdings" w:hint="default"/>
      </w:rPr>
    </w:lvl>
  </w:abstractNum>
  <w:abstractNum w:abstractNumId="25">
    <w:nsid w:val="57D832F2"/>
    <w:multiLevelType w:val="multilevel"/>
    <w:tmpl w:val="324CFBE0"/>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nsid w:val="596E2A3C"/>
    <w:multiLevelType w:val="hybridMultilevel"/>
    <w:tmpl w:val="A8ECD7A2"/>
    <w:lvl w:ilvl="0" w:tplc="E5B6FB4E">
      <w:numFmt w:val="bullet"/>
      <w:lvlText w:val="-"/>
      <w:lvlJc w:val="left"/>
      <w:pPr>
        <w:ind w:left="720" w:hanging="360"/>
      </w:pPr>
      <w:rPr>
        <w:rFonts w:ascii="Tahoma" w:eastAsia="Times New Roman" w:hAnsi="Tahoma" w:cs="Tahoma" w:hint="default"/>
      </w:rPr>
    </w:lvl>
    <w:lvl w:ilvl="1" w:tplc="08090001">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nsid w:val="5EE12D8D"/>
    <w:multiLevelType w:val="hybridMultilevel"/>
    <w:tmpl w:val="8B443398"/>
    <w:lvl w:ilvl="0" w:tplc="E5B6FB4E">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nsid w:val="684A3186"/>
    <w:multiLevelType w:val="hybridMultilevel"/>
    <w:tmpl w:val="71241494"/>
    <w:lvl w:ilvl="0" w:tplc="0813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nsid w:val="6AD70F1D"/>
    <w:multiLevelType w:val="multilevel"/>
    <w:tmpl w:val="C86A2FAE"/>
    <w:styleLink w:val="Opsommingstekens-meerdereniveaus"/>
    <w:lvl w:ilvl="0">
      <w:start w:val="1"/>
      <w:numFmt w:val="bullet"/>
      <w:lvlText w:val=""/>
      <w:lvlJc w:val="left"/>
      <w:pPr>
        <w:tabs>
          <w:tab w:val="num" w:pos="357"/>
        </w:tabs>
        <w:ind w:left="357" w:hanging="357"/>
      </w:pPr>
      <w:rPr>
        <w:rFonts w:ascii="Symbol" w:hAnsi="Symbol" w:hint="default"/>
        <w:color w:val="auto"/>
        <w:position w:val="-2"/>
        <w:sz w:val="24"/>
        <w:szCs w:val="24"/>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Wingdings" w:hAnsi="Wingdings" w:hint="default"/>
        <w:position w:val="-4"/>
        <w:sz w:val="28"/>
        <w:szCs w:val="28"/>
      </w:rPr>
    </w:lvl>
    <w:lvl w:ilvl="5">
      <w:start w:val="1"/>
      <w:numFmt w:val="bullet"/>
      <w:lvlText w:val=""/>
      <w:lvlJc w:val="left"/>
      <w:pPr>
        <w:tabs>
          <w:tab w:val="num" w:pos="2143"/>
        </w:tabs>
        <w:ind w:left="2143" w:hanging="357"/>
      </w:pPr>
      <w:rPr>
        <w:rFonts w:ascii="Wingdings" w:hAnsi="Wingdings" w:hint="default"/>
        <w:position w:val="-4"/>
        <w:sz w:val="30"/>
        <w:szCs w:val="30"/>
      </w:rPr>
    </w:lvl>
    <w:lvl w:ilvl="6">
      <w:start w:val="1"/>
      <w:numFmt w:val="bullet"/>
      <w:lvlText w:val=""/>
      <w:lvlJc w:val="left"/>
      <w:pPr>
        <w:tabs>
          <w:tab w:val="num" w:pos="2500"/>
        </w:tabs>
        <w:ind w:left="2500" w:hanging="357"/>
      </w:pPr>
      <w:rPr>
        <w:rFonts w:ascii="Symbol" w:hAnsi="Symbol" w:hint="default"/>
        <w:sz w:val="22"/>
      </w:rPr>
    </w:lvl>
    <w:lvl w:ilvl="7">
      <w:start w:val="1"/>
      <w:numFmt w:val="bullet"/>
      <w:lvlText w:val="o"/>
      <w:lvlJc w:val="left"/>
      <w:pPr>
        <w:tabs>
          <w:tab w:val="num" w:pos="2858"/>
        </w:tabs>
        <w:ind w:left="2858" w:hanging="358"/>
      </w:pPr>
      <w:rPr>
        <w:rFonts w:ascii="Courier New" w:hAnsi="Courier New" w:hint="default"/>
        <w:sz w:val="18"/>
        <w:szCs w:val="18"/>
      </w:rPr>
    </w:lvl>
    <w:lvl w:ilvl="8">
      <w:start w:val="1"/>
      <w:numFmt w:val="bullet"/>
      <w:lvlText w:val=""/>
      <w:lvlJc w:val="left"/>
      <w:pPr>
        <w:tabs>
          <w:tab w:val="num" w:pos="3215"/>
        </w:tabs>
        <w:ind w:left="3215" w:hanging="357"/>
      </w:pPr>
      <w:rPr>
        <w:rFonts w:ascii="Symbol" w:hAnsi="Symbol" w:hint="default"/>
        <w:sz w:val="20"/>
      </w:rPr>
    </w:lvl>
  </w:abstractNum>
  <w:abstractNum w:abstractNumId="30">
    <w:nsid w:val="6BF03776"/>
    <w:multiLevelType w:val="hybridMultilevel"/>
    <w:tmpl w:val="71241494"/>
    <w:lvl w:ilvl="0" w:tplc="0813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nsid w:val="6F293577"/>
    <w:multiLevelType w:val="hybridMultilevel"/>
    <w:tmpl w:val="37DEA5A4"/>
    <w:lvl w:ilvl="0" w:tplc="A27035B2">
      <w:start w:val="8"/>
      <w:numFmt w:val="decimal"/>
      <w:lvlText w:val="%1."/>
      <w:lvlJc w:val="left"/>
      <w:pPr>
        <w:ind w:left="720" w:hanging="360"/>
      </w:pPr>
      <w:rPr>
        <w:rFonts w:hint="default"/>
      </w:rPr>
    </w:lvl>
    <w:lvl w:ilvl="1" w:tplc="0813000F">
      <w:start w:val="1"/>
      <w:numFmt w:val="decimal"/>
      <w:lvlText w:val="%2."/>
      <w:lvlJc w:val="left"/>
      <w:pPr>
        <w:ind w:left="1440" w:hanging="360"/>
      </w:pPr>
      <w:rPr>
        <w:rFonts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nsid w:val="7BE25FAD"/>
    <w:multiLevelType w:val="hybridMultilevel"/>
    <w:tmpl w:val="7DC2037C"/>
    <w:lvl w:ilvl="0" w:tplc="EABA9974">
      <w:start w:val="6"/>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24"/>
  </w:num>
  <w:num w:numId="6">
    <w:abstractNumId w:val="7"/>
  </w:num>
  <w:num w:numId="7">
    <w:abstractNumId w:val="3"/>
  </w:num>
  <w:num w:numId="8">
    <w:abstractNumId w:val="2"/>
  </w:num>
  <w:num w:numId="9">
    <w:abstractNumId w:val="1"/>
  </w:num>
  <w:num w:numId="10">
    <w:abstractNumId w:val="0"/>
  </w:num>
  <w:num w:numId="11">
    <w:abstractNumId w:val="18"/>
  </w:num>
  <w:num w:numId="12">
    <w:abstractNumId w:val="22"/>
  </w:num>
  <w:num w:numId="13">
    <w:abstractNumId w:val="23"/>
  </w:num>
  <w:num w:numId="14">
    <w:abstractNumId w:val="29"/>
  </w:num>
  <w:num w:numId="15">
    <w:abstractNumId w:val="31"/>
  </w:num>
  <w:num w:numId="16">
    <w:abstractNumId w:val="10"/>
  </w:num>
  <w:num w:numId="17">
    <w:abstractNumId w:val="17"/>
  </w:num>
  <w:num w:numId="18">
    <w:abstractNumId w:val="14"/>
  </w:num>
  <w:num w:numId="19">
    <w:abstractNumId w:val="27"/>
  </w:num>
  <w:num w:numId="20">
    <w:abstractNumId w:val="26"/>
  </w:num>
  <w:num w:numId="21">
    <w:abstractNumId w:val="15"/>
  </w:num>
  <w:num w:numId="22">
    <w:abstractNumId w:val="21"/>
  </w:num>
  <w:num w:numId="23">
    <w:abstractNumId w:val="19"/>
  </w:num>
  <w:num w:numId="24">
    <w:abstractNumId w:val="25"/>
  </w:num>
  <w:num w:numId="25">
    <w:abstractNumId w:val="11"/>
  </w:num>
  <w:num w:numId="26">
    <w:abstractNumId w:val="16"/>
  </w:num>
  <w:num w:numId="27">
    <w:abstractNumId w:val="28"/>
  </w:num>
  <w:num w:numId="28">
    <w:abstractNumId w:val="13"/>
  </w:num>
  <w:num w:numId="29">
    <w:abstractNumId w:val="30"/>
  </w:num>
  <w:num w:numId="30">
    <w:abstractNumId w:val="12"/>
  </w:num>
  <w:num w:numId="31">
    <w:abstractNumId w:val="20"/>
  </w:num>
  <w:num w:numId="32">
    <w:abstractNumId w:val="32"/>
  </w:num>
  <w:num w:numId="33">
    <w:abstractNumId w:val="10"/>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EBD"/>
    <w:rsid w:val="0000031D"/>
    <w:rsid w:val="00000470"/>
    <w:rsid w:val="000004B7"/>
    <w:rsid w:val="000009D5"/>
    <w:rsid w:val="00000D12"/>
    <w:rsid w:val="0000126B"/>
    <w:rsid w:val="000013A6"/>
    <w:rsid w:val="000021C8"/>
    <w:rsid w:val="00002507"/>
    <w:rsid w:val="00002AA7"/>
    <w:rsid w:val="00002B54"/>
    <w:rsid w:val="00002D63"/>
    <w:rsid w:val="00003783"/>
    <w:rsid w:val="0000383F"/>
    <w:rsid w:val="00003B4A"/>
    <w:rsid w:val="00003EA3"/>
    <w:rsid w:val="0000405A"/>
    <w:rsid w:val="00004079"/>
    <w:rsid w:val="00004ED4"/>
    <w:rsid w:val="0000507A"/>
    <w:rsid w:val="00005204"/>
    <w:rsid w:val="00006832"/>
    <w:rsid w:val="00006A51"/>
    <w:rsid w:val="00006A63"/>
    <w:rsid w:val="00007B06"/>
    <w:rsid w:val="00007B52"/>
    <w:rsid w:val="00007DA0"/>
    <w:rsid w:val="00010B14"/>
    <w:rsid w:val="00010C02"/>
    <w:rsid w:val="00011004"/>
    <w:rsid w:val="000114D0"/>
    <w:rsid w:val="000117D1"/>
    <w:rsid w:val="000118E7"/>
    <w:rsid w:val="00011998"/>
    <w:rsid w:val="00011C2F"/>
    <w:rsid w:val="00011E54"/>
    <w:rsid w:val="00012D0B"/>
    <w:rsid w:val="000134B7"/>
    <w:rsid w:val="00013535"/>
    <w:rsid w:val="00013B35"/>
    <w:rsid w:val="00013FCD"/>
    <w:rsid w:val="00014184"/>
    <w:rsid w:val="00014449"/>
    <w:rsid w:val="00014A1D"/>
    <w:rsid w:val="00014ACA"/>
    <w:rsid w:val="000156B0"/>
    <w:rsid w:val="00015C0A"/>
    <w:rsid w:val="00015D79"/>
    <w:rsid w:val="00016221"/>
    <w:rsid w:val="00016D6B"/>
    <w:rsid w:val="00016E2A"/>
    <w:rsid w:val="000170D2"/>
    <w:rsid w:val="00017184"/>
    <w:rsid w:val="00017905"/>
    <w:rsid w:val="00017C46"/>
    <w:rsid w:val="00020020"/>
    <w:rsid w:val="00020F86"/>
    <w:rsid w:val="0002140D"/>
    <w:rsid w:val="000217A9"/>
    <w:rsid w:val="0002207E"/>
    <w:rsid w:val="000223D0"/>
    <w:rsid w:val="000229D9"/>
    <w:rsid w:val="00022FE3"/>
    <w:rsid w:val="00023190"/>
    <w:rsid w:val="00023243"/>
    <w:rsid w:val="0002364E"/>
    <w:rsid w:val="00023E3A"/>
    <w:rsid w:val="00023F5B"/>
    <w:rsid w:val="000240B7"/>
    <w:rsid w:val="0002452F"/>
    <w:rsid w:val="000245F1"/>
    <w:rsid w:val="00024711"/>
    <w:rsid w:val="0002507C"/>
    <w:rsid w:val="000250DE"/>
    <w:rsid w:val="00025135"/>
    <w:rsid w:val="00025D4B"/>
    <w:rsid w:val="00025E46"/>
    <w:rsid w:val="00025FC3"/>
    <w:rsid w:val="000260BA"/>
    <w:rsid w:val="00026568"/>
    <w:rsid w:val="00026961"/>
    <w:rsid w:val="000278A9"/>
    <w:rsid w:val="00027957"/>
    <w:rsid w:val="00027B06"/>
    <w:rsid w:val="00027DCB"/>
    <w:rsid w:val="000308CB"/>
    <w:rsid w:val="00030E7D"/>
    <w:rsid w:val="000312B8"/>
    <w:rsid w:val="000321B8"/>
    <w:rsid w:val="000322D9"/>
    <w:rsid w:val="000329F5"/>
    <w:rsid w:val="00033256"/>
    <w:rsid w:val="000332F2"/>
    <w:rsid w:val="000337DF"/>
    <w:rsid w:val="000338D0"/>
    <w:rsid w:val="00033CE7"/>
    <w:rsid w:val="00033DB9"/>
    <w:rsid w:val="000343E7"/>
    <w:rsid w:val="0003443B"/>
    <w:rsid w:val="0003450C"/>
    <w:rsid w:val="00034641"/>
    <w:rsid w:val="0003466E"/>
    <w:rsid w:val="00034BE5"/>
    <w:rsid w:val="00034BFE"/>
    <w:rsid w:val="00034E06"/>
    <w:rsid w:val="00035453"/>
    <w:rsid w:val="00035A7C"/>
    <w:rsid w:val="0003615C"/>
    <w:rsid w:val="00036840"/>
    <w:rsid w:val="00037127"/>
    <w:rsid w:val="00037D3D"/>
    <w:rsid w:val="00037E11"/>
    <w:rsid w:val="00037EE9"/>
    <w:rsid w:val="00040236"/>
    <w:rsid w:val="0004024F"/>
    <w:rsid w:val="0004088A"/>
    <w:rsid w:val="00040A7D"/>
    <w:rsid w:val="00040E82"/>
    <w:rsid w:val="00040FC3"/>
    <w:rsid w:val="000411B5"/>
    <w:rsid w:val="0004157A"/>
    <w:rsid w:val="00041B52"/>
    <w:rsid w:val="00041F34"/>
    <w:rsid w:val="00041F79"/>
    <w:rsid w:val="00041F8E"/>
    <w:rsid w:val="00042862"/>
    <w:rsid w:val="00043B8D"/>
    <w:rsid w:val="00043BE2"/>
    <w:rsid w:val="00043BE5"/>
    <w:rsid w:val="00043CC5"/>
    <w:rsid w:val="00044187"/>
    <w:rsid w:val="000449C3"/>
    <w:rsid w:val="00044DC5"/>
    <w:rsid w:val="00044E28"/>
    <w:rsid w:val="00044EBD"/>
    <w:rsid w:val="00045292"/>
    <w:rsid w:val="00045478"/>
    <w:rsid w:val="000456BE"/>
    <w:rsid w:val="0004582E"/>
    <w:rsid w:val="00045956"/>
    <w:rsid w:val="00045DDE"/>
    <w:rsid w:val="00045EFA"/>
    <w:rsid w:val="00045FB1"/>
    <w:rsid w:val="0004646E"/>
    <w:rsid w:val="00046CFF"/>
    <w:rsid w:val="00046F4B"/>
    <w:rsid w:val="00047029"/>
    <w:rsid w:val="00047253"/>
    <w:rsid w:val="0004739B"/>
    <w:rsid w:val="0004743C"/>
    <w:rsid w:val="00047C87"/>
    <w:rsid w:val="00047CEB"/>
    <w:rsid w:val="00050009"/>
    <w:rsid w:val="00050732"/>
    <w:rsid w:val="0005089A"/>
    <w:rsid w:val="00050C12"/>
    <w:rsid w:val="00050ED9"/>
    <w:rsid w:val="000510F1"/>
    <w:rsid w:val="00051434"/>
    <w:rsid w:val="00051CCF"/>
    <w:rsid w:val="0005203B"/>
    <w:rsid w:val="00052716"/>
    <w:rsid w:val="000531A9"/>
    <w:rsid w:val="00053470"/>
    <w:rsid w:val="000538D1"/>
    <w:rsid w:val="00053CE6"/>
    <w:rsid w:val="00054AD4"/>
    <w:rsid w:val="00054C7F"/>
    <w:rsid w:val="00054D65"/>
    <w:rsid w:val="00055112"/>
    <w:rsid w:val="00055597"/>
    <w:rsid w:val="00055808"/>
    <w:rsid w:val="00055821"/>
    <w:rsid w:val="00055924"/>
    <w:rsid w:val="00055DEC"/>
    <w:rsid w:val="00055F61"/>
    <w:rsid w:val="000563CC"/>
    <w:rsid w:val="000568DC"/>
    <w:rsid w:val="00056918"/>
    <w:rsid w:val="00056A17"/>
    <w:rsid w:val="0005762D"/>
    <w:rsid w:val="0005781C"/>
    <w:rsid w:val="000603E6"/>
    <w:rsid w:val="00060C94"/>
    <w:rsid w:val="00060D39"/>
    <w:rsid w:val="0006104F"/>
    <w:rsid w:val="0006118B"/>
    <w:rsid w:val="00061191"/>
    <w:rsid w:val="000613C0"/>
    <w:rsid w:val="000613C3"/>
    <w:rsid w:val="0006181B"/>
    <w:rsid w:val="00061826"/>
    <w:rsid w:val="00061DE0"/>
    <w:rsid w:val="0006219D"/>
    <w:rsid w:val="00062285"/>
    <w:rsid w:val="00062921"/>
    <w:rsid w:val="0006305D"/>
    <w:rsid w:val="0006348D"/>
    <w:rsid w:val="00063529"/>
    <w:rsid w:val="0006454A"/>
    <w:rsid w:val="00064B3F"/>
    <w:rsid w:val="00064CA5"/>
    <w:rsid w:val="00064FE2"/>
    <w:rsid w:val="0006539B"/>
    <w:rsid w:val="000653B6"/>
    <w:rsid w:val="00065629"/>
    <w:rsid w:val="00066084"/>
    <w:rsid w:val="000661E2"/>
    <w:rsid w:val="00066434"/>
    <w:rsid w:val="000666D0"/>
    <w:rsid w:val="00067123"/>
    <w:rsid w:val="00067595"/>
    <w:rsid w:val="000676D7"/>
    <w:rsid w:val="00067A79"/>
    <w:rsid w:val="00070026"/>
    <w:rsid w:val="00070535"/>
    <w:rsid w:val="00070609"/>
    <w:rsid w:val="00070A9D"/>
    <w:rsid w:val="00070C9C"/>
    <w:rsid w:val="00070CDF"/>
    <w:rsid w:val="00071CAA"/>
    <w:rsid w:val="00072796"/>
    <w:rsid w:val="00072907"/>
    <w:rsid w:val="00072E6F"/>
    <w:rsid w:val="00073434"/>
    <w:rsid w:val="00073622"/>
    <w:rsid w:val="00073861"/>
    <w:rsid w:val="00073956"/>
    <w:rsid w:val="000744BF"/>
    <w:rsid w:val="000748D0"/>
    <w:rsid w:val="000748FD"/>
    <w:rsid w:val="00074FF3"/>
    <w:rsid w:val="00075470"/>
    <w:rsid w:val="000754BF"/>
    <w:rsid w:val="00075FD0"/>
    <w:rsid w:val="00076C1D"/>
    <w:rsid w:val="00076F1A"/>
    <w:rsid w:val="00076F9D"/>
    <w:rsid w:val="000770D9"/>
    <w:rsid w:val="000770F6"/>
    <w:rsid w:val="00077262"/>
    <w:rsid w:val="000777AC"/>
    <w:rsid w:val="00080387"/>
    <w:rsid w:val="000808A1"/>
    <w:rsid w:val="00080AA3"/>
    <w:rsid w:val="00080CED"/>
    <w:rsid w:val="00080D6E"/>
    <w:rsid w:val="000813AC"/>
    <w:rsid w:val="00081A66"/>
    <w:rsid w:val="00081A69"/>
    <w:rsid w:val="00081DA1"/>
    <w:rsid w:val="0008204A"/>
    <w:rsid w:val="00082734"/>
    <w:rsid w:val="00082E96"/>
    <w:rsid w:val="00083469"/>
    <w:rsid w:val="00083F43"/>
    <w:rsid w:val="000841C6"/>
    <w:rsid w:val="00084418"/>
    <w:rsid w:val="00084B7E"/>
    <w:rsid w:val="00084EAF"/>
    <w:rsid w:val="00085005"/>
    <w:rsid w:val="000852E2"/>
    <w:rsid w:val="00085EE9"/>
    <w:rsid w:val="00085F38"/>
    <w:rsid w:val="0008640A"/>
    <w:rsid w:val="000868B4"/>
    <w:rsid w:val="0008699A"/>
    <w:rsid w:val="00086F7F"/>
    <w:rsid w:val="00087E7A"/>
    <w:rsid w:val="0009022F"/>
    <w:rsid w:val="00090954"/>
    <w:rsid w:val="00090A37"/>
    <w:rsid w:val="00090FC7"/>
    <w:rsid w:val="00091861"/>
    <w:rsid w:val="00092610"/>
    <w:rsid w:val="00092BB8"/>
    <w:rsid w:val="00092E99"/>
    <w:rsid w:val="000930C1"/>
    <w:rsid w:val="000937A6"/>
    <w:rsid w:val="000937E3"/>
    <w:rsid w:val="000938D2"/>
    <w:rsid w:val="00094175"/>
    <w:rsid w:val="000946DE"/>
    <w:rsid w:val="00094ACC"/>
    <w:rsid w:val="00094B90"/>
    <w:rsid w:val="0009520E"/>
    <w:rsid w:val="0009542E"/>
    <w:rsid w:val="000955B3"/>
    <w:rsid w:val="00096182"/>
    <w:rsid w:val="000961AA"/>
    <w:rsid w:val="0009647C"/>
    <w:rsid w:val="00096D47"/>
    <w:rsid w:val="00096D90"/>
    <w:rsid w:val="00096F23"/>
    <w:rsid w:val="00096F41"/>
    <w:rsid w:val="00097598"/>
    <w:rsid w:val="00097C6F"/>
    <w:rsid w:val="00097F16"/>
    <w:rsid w:val="000A1548"/>
    <w:rsid w:val="000A18D6"/>
    <w:rsid w:val="000A1CF4"/>
    <w:rsid w:val="000A1E7F"/>
    <w:rsid w:val="000A200B"/>
    <w:rsid w:val="000A2712"/>
    <w:rsid w:val="000A30A1"/>
    <w:rsid w:val="000A39A4"/>
    <w:rsid w:val="000A403D"/>
    <w:rsid w:val="000A568D"/>
    <w:rsid w:val="000A569C"/>
    <w:rsid w:val="000A589E"/>
    <w:rsid w:val="000A5B2D"/>
    <w:rsid w:val="000A6991"/>
    <w:rsid w:val="000A6A58"/>
    <w:rsid w:val="000A7E48"/>
    <w:rsid w:val="000B08A5"/>
    <w:rsid w:val="000B0A7F"/>
    <w:rsid w:val="000B0E5B"/>
    <w:rsid w:val="000B1EEF"/>
    <w:rsid w:val="000B3271"/>
    <w:rsid w:val="000B3895"/>
    <w:rsid w:val="000B4252"/>
    <w:rsid w:val="000B42C1"/>
    <w:rsid w:val="000B46D5"/>
    <w:rsid w:val="000B4F4B"/>
    <w:rsid w:val="000B540B"/>
    <w:rsid w:val="000B5465"/>
    <w:rsid w:val="000B5946"/>
    <w:rsid w:val="000B5BB0"/>
    <w:rsid w:val="000B5DD0"/>
    <w:rsid w:val="000B5F22"/>
    <w:rsid w:val="000B6611"/>
    <w:rsid w:val="000B668E"/>
    <w:rsid w:val="000B7E43"/>
    <w:rsid w:val="000C03DF"/>
    <w:rsid w:val="000C06B0"/>
    <w:rsid w:val="000C08B7"/>
    <w:rsid w:val="000C0AAC"/>
    <w:rsid w:val="000C0AC5"/>
    <w:rsid w:val="000C0BF2"/>
    <w:rsid w:val="000C13DF"/>
    <w:rsid w:val="000C1713"/>
    <w:rsid w:val="000C1730"/>
    <w:rsid w:val="000C1B0C"/>
    <w:rsid w:val="000C1C97"/>
    <w:rsid w:val="000C23F3"/>
    <w:rsid w:val="000C2C29"/>
    <w:rsid w:val="000C3138"/>
    <w:rsid w:val="000C3179"/>
    <w:rsid w:val="000C3C44"/>
    <w:rsid w:val="000C3DD5"/>
    <w:rsid w:val="000C3F37"/>
    <w:rsid w:val="000C4A85"/>
    <w:rsid w:val="000C4AE8"/>
    <w:rsid w:val="000C51E6"/>
    <w:rsid w:val="000C5A03"/>
    <w:rsid w:val="000C5FAE"/>
    <w:rsid w:val="000C6074"/>
    <w:rsid w:val="000C615E"/>
    <w:rsid w:val="000C6FE1"/>
    <w:rsid w:val="000C789A"/>
    <w:rsid w:val="000C7D78"/>
    <w:rsid w:val="000C7F8C"/>
    <w:rsid w:val="000D009D"/>
    <w:rsid w:val="000D038A"/>
    <w:rsid w:val="000D0B2B"/>
    <w:rsid w:val="000D0D89"/>
    <w:rsid w:val="000D2517"/>
    <w:rsid w:val="000D2719"/>
    <w:rsid w:val="000D284A"/>
    <w:rsid w:val="000D2AB7"/>
    <w:rsid w:val="000D2B0E"/>
    <w:rsid w:val="000D2C0D"/>
    <w:rsid w:val="000D43D4"/>
    <w:rsid w:val="000D449A"/>
    <w:rsid w:val="000D46CF"/>
    <w:rsid w:val="000D4E9F"/>
    <w:rsid w:val="000D5111"/>
    <w:rsid w:val="000D51A6"/>
    <w:rsid w:val="000D5425"/>
    <w:rsid w:val="000D5478"/>
    <w:rsid w:val="000D5AAC"/>
    <w:rsid w:val="000D5FB8"/>
    <w:rsid w:val="000D6132"/>
    <w:rsid w:val="000D65B0"/>
    <w:rsid w:val="000D671B"/>
    <w:rsid w:val="000D71FA"/>
    <w:rsid w:val="000D73D3"/>
    <w:rsid w:val="000D758A"/>
    <w:rsid w:val="000D79FF"/>
    <w:rsid w:val="000D7CD2"/>
    <w:rsid w:val="000D7E39"/>
    <w:rsid w:val="000E042E"/>
    <w:rsid w:val="000E0B7C"/>
    <w:rsid w:val="000E12F0"/>
    <w:rsid w:val="000E1344"/>
    <w:rsid w:val="000E2176"/>
    <w:rsid w:val="000E248E"/>
    <w:rsid w:val="000E266A"/>
    <w:rsid w:val="000E26C5"/>
    <w:rsid w:val="000E30B4"/>
    <w:rsid w:val="000E3947"/>
    <w:rsid w:val="000E3E34"/>
    <w:rsid w:val="000E4117"/>
    <w:rsid w:val="000E413E"/>
    <w:rsid w:val="000E463C"/>
    <w:rsid w:val="000E4DE1"/>
    <w:rsid w:val="000E536B"/>
    <w:rsid w:val="000E5992"/>
    <w:rsid w:val="000E5B61"/>
    <w:rsid w:val="000E5FCE"/>
    <w:rsid w:val="000E624E"/>
    <w:rsid w:val="000E6374"/>
    <w:rsid w:val="000E6BEF"/>
    <w:rsid w:val="000E6D5C"/>
    <w:rsid w:val="000E6E22"/>
    <w:rsid w:val="000E6EFB"/>
    <w:rsid w:val="000E7381"/>
    <w:rsid w:val="000E7764"/>
    <w:rsid w:val="000E7948"/>
    <w:rsid w:val="000E7BF2"/>
    <w:rsid w:val="000E7DD0"/>
    <w:rsid w:val="000F0102"/>
    <w:rsid w:val="000F031D"/>
    <w:rsid w:val="000F0396"/>
    <w:rsid w:val="000F0738"/>
    <w:rsid w:val="000F07A6"/>
    <w:rsid w:val="000F0848"/>
    <w:rsid w:val="000F09D9"/>
    <w:rsid w:val="000F0E8B"/>
    <w:rsid w:val="000F16ED"/>
    <w:rsid w:val="000F1832"/>
    <w:rsid w:val="000F20F6"/>
    <w:rsid w:val="000F258D"/>
    <w:rsid w:val="000F28E3"/>
    <w:rsid w:val="000F2B7E"/>
    <w:rsid w:val="000F2B87"/>
    <w:rsid w:val="000F3F61"/>
    <w:rsid w:val="000F40F1"/>
    <w:rsid w:val="000F519E"/>
    <w:rsid w:val="000F5537"/>
    <w:rsid w:val="000F5A05"/>
    <w:rsid w:val="000F5EC1"/>
    <w:rsid w:val="000F5FBA"/>
    <w:rsid w:val="000F6059"/>
    <w:rsid w:val="000F6447"/>
    <w:rsid w:val="000F66E4"/>
    <w:rsid w:val="000F68AC"/>
    <w:rsid w:val="000F6AD4"/>
    <w:rsid w:val="000F6C9A"/>
    <w:rsid w:val="000F6F32"/>
    <w:rsid w:val="000F76C7"/>
    <w:rsid w:val="000F7948"/>
    <w:rsid w:val="000F7E19"/>
    <w:rsid w:val="00100197"/>
    <w:rsid w:val="001019F9"/>
    <w:rsid w:val="00101E21"/>
    <w:rsid w:val="00102F8E"/>
    <w:rsid w:val="00103034"/>
    <w:rsid w:val="001030D1"/>
    <w:rsid w:val="001035B2"/>
    <w:rsid w:val="001038E7"/>
    <w:rsid w:val="00103BA6"/>
    <w:rsid w:val="001040C4"/>
    <w:rsid w:val="0010437E"/>
    <w:rsid w:val="00104431"/>
    <w:rsid w:val="001048EB"/>
    <w:rsid w:val="00104C27"/>
    <w:rsid w:val="001051D7"/>
    <w:rsid w:val="00105228"/>
    <w:rsid w:val="001058E9"/>
    <w:rsid w:val="00107152"/>
    <w:rsid w:val="00110367"/>
    <w:rsid w:val="001108AA"/>
    <w:rsid w:val="00110A98"/>
    <w:rsid w:val="00110F26"/>
    <w:rsid w:val="00110F56"/>
    <w:rsid w:val="00111BC2"/>
    <w:rsid w:val="00111DDA"/>
    <w:rsid w:val="0011227D"/>
    <w:rsid w:val="00112852"/>
    <w:rsid w:val="00112E44"/>
    <w:rsid w:val="00112F68"/>
    <w:rsid w:val="0011340B"/>
    <w:rsid w:val="0011341B"/>
    <w:rsid w:val="00113456"/>
    <w:rsid w:val="001136D9"/>
    <w:rsid w:val="00113B2B"/>
    <w:rsid w:val="00113CA5"/>
    <w:rsid w:val="0011425D"/>
    <w:rsid w:val="0011461F"/>
    <w:rsid w:val="00115334"/>
    <w:rsid w:val="0011560F"/>
    <w:rsid w:val="0011603E"/>
    <w:rsid w:val="001166C2"/>
    <w:rsid w:val="001167FD"/>
    <w:rsid w:val="0011699A"/>
    <w:rsid w:val="00116B86"/>
    <w:rsid w:val="001174A0"/>
    <w:rsid w:val="00117775"/>
    <w:rsid w:val="001179DC"/>
    <w:rsid w:val="00117AE6"/>
    <w:rsid w:val="00120C4D"/>
    <w:rsid w:val="00120DA5"/>
    <w:rsid w:val="00120E1C"/>
    <w:rsid w:val="001214D4"/>
    <w:rsid w:val="00121662"/>
    <w:rsid w:val="00121832"/>
    <w:rsid w:val="00121AF4"/>
    <w:rsid w:val="0012274A"/>
    <w:rsid w:val="00122AC4"/>
    <w:rsid w:val="00122C0E"/>
    <w:rsid w:val="001230B8"/>
    <w:rsid w:val="00123216"/>
    <w:rsid w:val="001234EA"/>
    <w:rsid w:val="00123E96"/>
    <w:rsid w:val="00124759"/>
    <w:rsid w:val="00124A6D"/>
    <w:rsid w:val="00124ABC"/>
    <w:rsid w:val="00124BB0"/>
    <w:rsid w:val="00124D04"/>
    <w:rsid w:val="001260B7"/>
    <w:rsid w:val="001264F3"/>
    <w:rsid w:val="0012652A"/>
    <w:rsid w:val="001265C7"/>
    <w:rsid w:val="00126642"/>
    <w:rsid w:val="001266CE"/>
    <w:rsid w:val="001266DA"/>
    <w:rsid w:val="0012684D"/>
    <w:rsid w:val="001268CB"/>
    <w:rsid w:val="001269FB"/>
    <w:rsid w:val="00126A65"/>
    <w:rsid w:val="00126F8D"/>
    <w:rsid w:val="00127A2C"/>
    <w:rsid w:val="00127B02"/>
    <w:rsid w:val="00130374"/>
    <w:rsid w:val="00130749"/>
    <w:rsid w:val="00130DDA"/>
    <w:rsid w:val="00130E4D"/>
    <w:rsid w:val="00130F8F"/>
    <w:rsid w:val="00131835"/>
    <w:rsid w:val="00131A76"/>
    <w:rsid w:val="00131D5D"/>
    <w:rsid w:val="00131DF7"/>
    <w:rsid w:val="00131ED5"/>
    <w:rsid w:val="001321EF"/>
    <w:rsid w:val="00132786"/>
    <w:rsid w:val="001333C1"/>
    <w:rsid w:val="00133696"/>
    <w:rsid w:val="00134C85"/>
    <w:rsid w:val="00134E11"/>
    <w:rsid w:val="00134F0B"/>
    <w:rsid w:val="00135580"/>
    <w:rsid w:val="001359CA"/>
    <w:rsid w:val="001363D9"/>
    <w:rsid w:val="00136C07"/>
    <w:rsid w:val="00136C15"/>
    <w:rsid w:val="00137058"/>
    <w:rsid w:val="001372E6"/>
    <w:rsid w:val="00137655"/>
    <w:rsid w:val="00137879"/>
    <w:rsid w:val="001403CB"/>
    <w:rsid w:val="0014057B"/>
    <w:rsid w:val="001406B8"/>
    <w:rsid w:val="00140717"/>
    <w:rsid w:val="00140AEA"/>
    <w:rsid w:val="00140B73"/>
    <w:rsid w:val="00140BEC"/>
    <w:rsid w:val="00140CF7"/>
    <w:rsid w:val="00140EA3"/>
    <w:rsid w:val="00141441"/>
    <w:rsid w:val="00141A71"/>
    <w:rsid w:val="00141E03"/>
    <w:rsid w:val="00142073"/>
    <w:rsid w:val="001426D5"/>
    <w:rsid w:val="0014278A"/>
    <w:rsid w:val="00143DC2"/>
    <w:rsid w:val="00143F6D"/>
    <w:rsid w:val="0014425C"/>
    <w:rsid w:val="0014448D"/>
    <w:rsid w:val="001449A0"/>
    <w:rsid w:val="00144BB2"/>
    <w:rsid w:val="0014576F"/>
    <w:rsid w:val="001458FF"/>
    <w:rsid w:val="00145BFB"/>
    <w:rsid w:val="00145E07"/>
    <w:rsid w:val="00145ECC"/>
    <w:rsid w:val="00146580"/>
    <w:rsid w:val="00146811"/>
    <w:rsid w:val="0014686C"/>
    <w:rsid w:val="00147C94"/>
    <w:rsid w:val="00147F0B"/>
    <w:rsid w:val="001503D8"/>
    <w:rsid w:val="00150804"/>
    <w:rsid w:val="00151729"/>
    <w:rsid w:val="00151B6E"/>
    <w:rsid w:val="00151E30"/>
    <w:rsid w:val="00151ED0"/>
    <w:rsid w:val="001520CB"/>
    <w:rsid w:val="00152295"/>
    <w:rsid w:val="00152764"/>
    <w:rsid w:val="001529CA"/>
    <w:rsid w:val="00152B59"/>
    <w:rsid w:val="00152FA0"/>
    <w:rsid w:val="001534B2"/>
    <w:rsid w:val="00153916"/>
    <w:rsid w:val="00153FE7"/>
    <w:rsid w:val="001543CE"/>
    <w:rsid w:val="00154610"/>
    <w:rsid w:val="00154833"/>
    <w:rsid w:val="00154AA3"/>
    <w:rsid w:val="00154B29"/>
    <w:rsid w:val="00154C51"/>
    <w:rsid w:val="00154D2C"/>
    <w:rsid w:val="00154FD6"/>
    <w:rsid w:val="00155119"/>
    <w:rsid w:val="0015537A"/>
    <w:rsid w:val="00155480"/>
    <w:rsid w:val="001556FB"/>
    <w:rsid w:val="0015573F"/>
    <w:rsid w:val="00155A09"/>
    <w:rsid w:val="00155A9D"/>
    <w:rsid w:val="00155FFB"/>
    <w:rsid w:val="00156226"/>
    <w:rsid w:val="00156391"/>
    <w:rsid w:val="001563FE"/>
    <w:rsid w:val="001564B1"/>
    <w:rsid w:val="00156B8F"/>
    <w:rsid w:val="00157AC2"/>
    <w:rsid w:val="00157FAC"/>
    <w:rsid w:val="00160146"/>
    <w:rsid w:val="00160381"/>
    <w:rsid w:val="001615CD"/>
    <w:rsid w:val="00161ED3"/>
    <w:rsid w:val="001621D9"/>
    <w:rsid w:val="00162CDC"/>
    <w:rsid w:val="00163317"/>
    <w:rsid w:val="00163A5E"/>
    <w:rsid w:val="00163A6F"/>
    <w:rsid w:val="00163B74"/>
    <w:rsid w:val="0016400F"/>
    <w:rsid w:val="001643F7"/>
    <w:rsid w:val="00165054"/>
    <w:rsid w:val="001653BF"/>
    <w:rsid w:val="001655BA"/>
    <w:rsid w:val="001656CE"/>
    <w:rsid w:val="001658D7"/>
    <w:rsid w:val="00165E28"/>
    <w:rsid w:val="00166034"/>
    <w:rsid w:val="001660AD"/>
    <w:rsid w:val="001661AC"/>
    <w:rsid w:val="001661C6"/>
    <w:rsid w:val="001661E4"/>
    <w:rsid w:val="001663D2"/>
    <w:rsid w:val="001665D1"/>
    <w:rsid w:val="001667E1"/>
    <w:rsid w:val="001668EE"/>
    <w:rsid w:val="00166BB2"/>
    <w:rsid w:val="00166BE0"/>
    <w:rsid w:val="00166E01"/>
    <w:rsid w:val="001677A5"/>
    <w:rsid w:val="00167939"/>
    <w:rsid w:val="00170235"/>
    <w:rsid w:val="00170256"/>
    <w:rsid w:val="00170367"/>
    <w:rsid w:val="0017091B"/>
    <w:rsid w:val="0017147B"/>
    <w:rsid w:val="00171F40"/>
    <w:rsid w:val="0017201C"/>
    <w:rsid w:val="001723C1"/>
    <w:rsid w:val="00172C3B"/>
    <w:rsid w:val="0017329B"/>
    <w:rsid w:val="00173433"/>
    <w:rsid w:val="001734CE"/>
    <w:rsid w:val="00173ABA"/>
    <w:rsid w:val="0017416A"/>
    <w:rsid w:val="00174667"/>
    <w:rsid w:val="00174672"/>
    <w:rsid w:val="00174933"/>
    <w:rsid w:val="00174C2D"/>
    <w:rsid w:val="00174F55"/>
    <w:rsid w:val="00175159"/>
    <w:rsid w:val="00175170"/>
    <w:rsid w:val="00175E22"/>
    <w:rsid w:val="00175ED7"/>
    <w:rsid w:val="00176227"/>
    <w:rsid w:val="0017636D"/>
    <w:rsid w:val="00176716"/>
    <w:rsid w:val="00176846"/>
    <w:rsid w:val="00176C31"/>
    <w:rsid w:val="00176CE1"/>
    <w:rsid w:val="001771AF"/>
    <w:rsid w:val="00177225"/>
    <w:rsid w:val="00177AC1"/>
    <w:rsid w:val="00177BCD"/>
    <w:rsid w:val="00180010"/>
    <w:rsid w:val="00180295"/>
    <w:rsid w:val="00180AF1"/>
    <w:rsid w:val="00180E7F"/>
    <w:rsid w:val="001823EE"/>
    <w:rsid w:val="001832CD"/>
    <w:rsid w:val="00183360"/>
    <w:rsid w:val="00183906"/>
    <w:rsid w:val="00183A7D"/>
    <w:rsid w:val="0018400F"/>
    <w:rsid w:val="00184C5F"/>
    <w:rsid w:val="00184D9A"/>
    <w:rsid w:val="00184F22"/>
    <w:rsid w:val="00184FB0"/>
    <w:rsid w:val="00185431"/>
    <w:rsid w:val="00185C4B"/>
    <w:rsid w:val="00185CA6"/>
    <w:rsid w:val="00185EDA"/>
    <w:rsid w:val="00185FC0"/>
    <w:rsid w:val="00187393"/>
    <w:rsid w:val="00187A58"/>
    <w:rsid w:val="00187DB1"/>
    <w:rsid w:val="00190671"/>
    <w:rsid w:val="00190A1C"/>
    <w:rsid w:val="00190B0B"/>
    <w:rsid w:val="00190F50"/>
    <w:rsid w:val="001917A8"/>
    <w:rsid w:val="00191BB9"/>
    <w:rsid w:val="00191E30"/>
    <w:rsid w:val="0019231C"/>
    <w:rsid w:val="00192544"/>
    <w:rsid w:val="001925FD"/>
    <w:rsid w:val="00192686"/>
    <w:rsid w:val="0019281B"/>
    <w:rsid w:val="0019295A"/>
    <w:rsid w:val="00192FF6"/>
    <w:rsid w:val="001930B1"/>
    <w:rsid w:val="00193432"/>
    <w:rsid w:val="0019376F"/>
    <w:rsid w:val="00193D77"/>
    <w:rsid w:val="00193FF4"/>
    <w:rsid w:val="00194201"/>
    <w:rsid w:val="001942F3"/>
    <w:rsid w:val="001944DA"/>
    <w:rsid w:val="00194936"/>
    <w:rsid w:val="001949D5"/>
    <w:rsid w:val="00194B17"/>
    <w:rsid w:val="00194D0D"/>
    <w:rsid w:val="00194F6E"/>
    <w:rsid w:val="00194FA2"/>
    <w:rsid w:val="00195DA6"/>
    <w:rsid w:val="00196043"/>
    <w:rsid w:val="00197002"/>
    <w:rsid w:val="001970D0"/>
    <w:rsid w:val="0019733A"/>
    <w:rsid w:val="0019789C"/>
    <w:rsid w:val="0019789F"/>
    <w:rsid w:val="00197F93"/>
    <w:rsid w:val="001A01FB"/>
    <w:rsid w:val="001A049B"/>
    <w:rsid w:val="001A0B92"/>
    <w:rsid w:val="001A11D4"/>
    <w:rsid w:val="001A19E0"/>
    <w:rsid w:val="001A1D00"/>
    <w:rsid w:val="001A21C2"/>
    <w:rsid w:val="001A2664"/>
    <w:rsid w:val="001A269A"/>
    <w:rsid w:val="001A2A9C"/>
    <w:rsid w:val="001A2E2B"/>
    <w:rsid w:val="001A31A4"/>
    <w:rsid w:val="001A34F7"/>
    <w:rsid w:val="001A354B"/>
    <w:rsid w:val="001A3B8E"/>
    <w:rsid w:val="001A3D04"/>
    <w:rsid w:val="001A3D9C"/>
    <w:rsid w:val="001A3DEE"/>
    <w:rsid w:val="001A46AA"/>
    <w:rsid w:val="001A480D"/>
    <w:rsid w:val="001A5AFA"/>
    <w:rsid w:val="001A5BF1"/>
    <w:rsid w:val="001A63FE"/>
    <w:rsid w:val="001A6601"/>
    <w:rsid w:val="001A6980"/>
    <w:rsid w:val="001A69D0"/>
    <w:rsid w:val="001A6E0D"/>
    <w:rsid w:val="001A720D"/>
    <w:rsid w:val="001A78D7"/>
    <w:rsid w:val="001A7A10"/>
    <w:rsid w:val="001A7C53"/>
    <w:rsid w:val="001B030C"/>
    <w:rsid w:val="001B0ACE"/>
    <w:rsid w:val="001B0CFD"/>
    <w:rsid w:val="001B0E30"/>
    <w:rsid w:val="001B141A"/>
    <w:rsid w:val="001B1BC7"/>
    <w:rsid w:val="001B1BDD"/>
    <w:rsid w:val="001B1C78"/>
    <w:rsid w:val="001B1E6F"/>
    <w:rsid w:val="001B2185"/>
    <w:rsid w:val="001B2436"/>
    <w:rsid w:val="001B24FD"/>
    <w:rsid w:val="001B2667"/>
    <w:rsid w:val="001B27D3"/>
    <w:rsid w:val="001B30CD"/>
    <w:rsid w:val="001B3548"/>
    <w:rsid w:val="001B359C"/>
    <w:rsid w:val="001B36C8"/>
    <w:rsid w:val="001B3905"/>
    <w:rsid w:val="001B4225"/>
    <w:rsid w:val="001B423E"/>
    <w:rsid w:val="001B4251"/>
    <w:rsid w:val="001B43CE"/>
    <w:rsid w:val="001B4AF7"/>
    <w:rsid w:val="001B5AAD"/>
    <w:rsid w:val="001B5BBB"/>
    <w:rsid w:val="001B5F61"/>
    <w:rsid w:val="001B6510"/>
    <w:rsid w:val="001B65D2"/>
    <w:rsid w:val="001B70B2"/>
    <w:rsid w:val="001B7360"/>
    <w:rsid w:val="001B73EF"/>
    <w:rsid w:val="001B7B40"/>
    <w:rsid w:val="001C0C55"/>
    <w:rsid w:val="001C0E04"/>
    <w:rsid w:val="001C0E9D"/>
    <w:rsid w:val="001C12A6"/>
    <w:rsid w:val="001C14BC"/>
    <w:rsid w:val="001C16D2"/>
    <w:rsid w:val="001C172A"/>
    <w:rsid w:val="001C1A11"/>
    <w:rsid w:val="001C1B27"/>
    <w:rsid w:val="001C2AC3"/>
    <w:rsid w:val="001C2B3E"/>
    <w:rsid w:val="001C2D76"/>
    <w:rsid w:val="001C2E84"/>
    <w:rsid w:val="001C30AF"/>
    <w:rsid w:val="001C3564"/>
    <w:rsid w:val="001C3C74"/>
    <w:rsid w:val="001C3C92"/>
    <w:rsid w:val="001C42E1"/>
    <w:rsid w:val="001C511D"/>
    <w:rsid w:val="001C5371"/>
    <w:rsid w:val="001C54D1"/>
    <w:rsid w:val="001C5931"/>
    <w:rsid w:val="001C5DED"/>
    <w:rsid w:val="001C5E76"/>
    <w:rsid w:val="001C64AA"/>
    <w:rsid w:val="001C6C7F"/>
    <w:rsid w:val="001C7A19"/>
    <w:rsid w:val="001C7F13"/>
    <w:rsid w:val="001C7F53"/>
    <w:rsid w:val="001D060D"/>
    <w:rsid w:val="001D0AAE"/>
    <w:rsid w:val="001D0B7C"/>
    <w:rsid w:val="001D0EB1"/>
    <w:rsid w:val="001D1023"/>
    <w:rsid w:val="001D1469"/>
    <w:rsid w:val="001D1612"/>
    <w:rsid w:val="001D1D5F"/>
    <w:rsid w:val="001D2390"/>
    <w:rsid w:val="001D2AB5"/>
    <w:rsid w:val="001D2AFC"/>
    <w:rsid w:val="001D2D9B"/>
    <w:rsid w:val="001D2E7B"/>
    <w:rsid w:val="001D36AC"/>
    <w:rsid w:val="001D38DE"/>
    <w:rsid w:val="001D3A07"/>
    <w:rsid w:val="001D44C4"/>
    <w:rsid w:val="001D48DF"/>
    <w:rsid w:val="001D4C55"/>
    <w:rsid w:val="001D53E8"/>
    <w:rsid w:val="001D63DA"/>
    <w:rsid w:val="001D6533"/>
    <w:rsid w:val="001D66F5"/>
    <w:rsid w:val="001D6EF4"/>
    <w:rsid w:val="001D73E6"/>
    <w:rsid w:val="001D7BE1"/>
    <w:rsid w:val="001E06F5"/>
    <w:rsid w:val="001E15BA"/>
    <w:rsid w:val="001E1699"/>
    <w:rsid w:val="001E18E8"/>
    <w:rsid w:val="001E19FA"/>
    <w:rsid w:val="001E1D25"/>
    <w:rsid w:val="001E2238"/>
    <w:rsid w:val="001E2867"/>
    <w:rsid w:val="001E2B55"/>
    <w:rsid w:val="001E2CA2"/>
    <w:rsid w:val="001E3124"/>
    <w:rsid w:val="001E4343"/>
    <w:rsid w:val="001E4CCE"/>
    <w:rsid w:val="001E4FEF"/>
    <w:rsid w:val="001E5034"/>
    <w:rsid w:val="001E5164"/>
    <w:rsid w:val="001E51A0"/>
    <w:rsid w:val="001E5242"/>
    <w:rsid w:val="001E5267"/>
    <w:rsid w:val="001E54DD"/>
    <w:rsid w:val="001E622B"/>
    <w:rsid w:val="001E640F"/>
    <w:rsid w:val="001E6B0E"/>
    <w:rsid w:val="001E6DD0"/>
    <w:rsid w:val="001E700E"/>
    <w:rsid w:val="001E715B"/>
    <w:rsid w:val="001E7194"/>
    <w:rsid w:val="001E7350"/>
    <w:rsid w:val="001E7B00"/>
    <w:rsid w:val="001E7D01"/>
    <w:rsid w:val="001F013A"/>
    <w:rsid w:val="001F0ACC"/>
    <w:rsid w:val="001F0B27"/>
    <w:rsid w:val="001F13B4"/>
    <w:rsid w:val="001F1B8A"/>
    <w:rsid w:val="001F1C2B"/>
    <w:rsid w:val="001F1FCE"/>
    <w:rsid w:val="001F22B0"/>
    <w:rsid w:val="001F2627"/>
    <w:rsid w:val="001F2778"/>
    <w:rsid w:val="001F3E44"/>
    <w:rsid w:val="001F4903"/>
    <w:rsid w:val="001F4A3B"/>
    <w:rsid w:val="001F4B34"/>
    <w:rsid w:val="001F4E80"/>
    <w:rsid w:val="001F4F13"/>
    <w:rsid w:val="001F52B5"/>
    <w:rsid w:val="001F5362"/>
    <w:rsid w:val="001F5623"/>
    <w:rsid w:val="001F590E"/>
    <w:rsid w:val="001F59B1"/>
    <w:rsid w:val="001F59F8"/>
    <w:rsid w:val="001F5F91"/>
    <w:rsid w:val="001F645E"/>
    <w:rsid w:val="001F6CF9"/>
    <w:rsid w:val="001F777D"/>
    <w:rsid w:val="001F7A48"/>
    <w:rsid w:val="0020008E"/>
    <w:rsid w:val="0020045D"/>
    <w:rsid w:val="00200BD8"/>
    <w:rsid w:val="0020116D"/>
    <w:rsid w:val="002013FB"/>
    <w:rsid w:val="0020152E"/>
    <w:rsid w:val="00201AAA"/>
    <w:rsid w:val="00201DD0"/>
    <w:rsid w:val="002023CD"/>
    <w:rsid w:val="00202C1B"/>
    <w:rsid w:val="00202EEF"/>
    <w:rsid w:val="00202FBE"/>
    <w:rsid w:val="002032BA"/>
    <w:rsid w:val="002035ED"/>
    <w:rsid w:val="00203ABF"/>
    <w:rsid w:val="0020409D"/>
    <w:rsid w:val="002046E0"/>
    <w:rsid w:val="002049C3"/>
    <w:rsid w:val="00205B38"/>
    <w:rsid w:val="00205DDE"/>
    <w:rsid w:val="00206155"/>
    <w:rsid w:val="002061BF"/>
    <w:rsid w:val="00206205"/>
    <w:rsid w:val="0020633D"/>
    <w:rsid w:val="002077D4"/>
    <w:rsid w:val="00207C72"/>
    <w:rsid w:val="00210203"/>
    <w:rsid w:val="0021024D"/>
    <w:rsid w:val="002102DF"/>
    <w:rsid w:val="00210637"/>
    <w:rsid w:val="00210A28"/>
    <w:rsid w:val="00210E2F"/>
    <w:rsid w:val="002115A6"/>
    <w:rsid w:val="00211603"/>
    <w:rsid w:val="002118BF"/>
    <w:rsid w:val="002119A2"/>
    <w:rsid w:val="00211E99"/>
    <w:rsid w:val="00212030"/>
    <w:rsid w:val="002120C2"/>
    <w:rsid w:val="002135CF"/>
    <w:rsid w:val="00213AC0"/>
    <w:rsid w:val="00213C12"/>
    <w:rsid w:val="00214657"/>
    <w:rsid w:val="00214874"/>
    <w:rsid w:val="00214BB5"/>
    <w:rsid w:val="00215478"/>
    <w:rsid w:val="002154C2"/>
    <w:rsid w:val="002156D9"/>
    <w:rsid w:val="00215ABE"/>
    <w:rsid w:val="00215CD9"/>
    <w:rsid w:val="00215D31"/>
    <w:rsid w:val="0021617F"/>
    <w:rsid w:val="002161F9"/>
    <w:rsid w:val="002168A6"/>
    <w:rsid w:val="00216B4F"/>
    <w:rsid w:val="00216FD4"/>
    <w:rsid w:val="00217629"/>
    <w:rsid w:val="00217779"/>
    <w:rsid w:val="002178D9"/>
    <w:rsid w:val="00217B19"/>
    <w:rsid w:val="00217FFE"/>
    <w:rsid w:val="002203A0"/>
    <w:rsid w:val="002204ED"/>
    <w:rsid w:val="00220563"/>
    <w:rsid w:val="002206A9"/>
    <w:rsid w:val="0022094C"/>
    <w:rsid w:val="00220F31"/>
    <w:rsid w:val="00221100"/>
    <w:rsid w:val="0022170D"/>
    <w:rsid w:val="00221B8D"/>
    <w:rsid w:val="0022216C"/>
    <w:rsid w:val="002221ED"/>
    <w:rsid w:val="002229DA"/>
    <w:rsid w:val="00222E32"/>
    <w:rsid w:val="00223001"/>
    <w:rsid w:val="00223128"/>
    <w:rsid w:val="0022383E"/>
    <w:rsid w:val="00223B67"/>
    <w:rsid w:val="002241CF"/>
    <w:rsid w:val="002243C2"/>
    <w:rsid w:val="00224433"/>
    <w:rsid w:val="002249CD"/>
    <w:rsid w:val="00224D3E"/>
    <w:rsid w:val="00225224"/>
    <w:rsid w:val="00225503"/>
    <w:rsid w:val="0022550B"/>
    <w:rsid w:val="002255E8"/>
    <w:rsid w:val="0022575E"/>
    <w:rsid w:val="00225A01"/>
    <w:rsid w:val="00225A92"/>
    <w:rsid w:val="002264A3"/>
    <w:rsid w:val="002269D6"/>
    <w:rsid w:val="00226AB2"/>
    <w:rsid w:val="00226F40"/>
    <w:rsid w:val="002301EC"/>
    <w:rsid w:val="00230253"/>
    <w:rsid w:val="0023047C"/>
    <w:rsid w:val="00230BAB"/>
    <w:rsid w:val="00231DFB"/>
    <w:rsid w:val="00231E72"/>
    <w:rsid w:val="002323A0"/>
    <w:rsid w:val="00232660"/>
    <w:rsid w:val="002339F2"/>
    <w:rsid w:val="002346B1"/>
    <w:rsid w:val="002348D7"/>
    <w:rsid w:val="00234AAC"/>
    <w:rsid w:val="002354BA"/>
    <w:rsid w:val="00235789"/>
    <w:rsid w:val="00235BB4"/>
    <w:rsid w:val="00235F37"/>
    <w:rsid w:val="00236308"/>
    <w:rsid w:val="00236650"/>
    <w:rsid w:val="0023676B"/>
    <w:rsid w:val="0023731C"/>
    <w:rsid w:val="0023760C"/>
    <w:rsid w:val="002376BB"/>
    <w:rsid w:val="00237B68"/>
    <w:rsid w:val="0024007B"/>
    <w:rsid w:val="0024022E"/>
    <w:rsid w:val="00241505"/>
    <w:rsid w:val="00241726"/>
    <w:rsid w:val="002417F4"/>
    <w:rsid w:val="00241E5C"/>
    <w:rsid w:val="00241F0D"/>
    <w:rsid w:val="00242BBD"/>
    <w:rsid w:val="0024387E"/>
    <w:rsid w:val="002448AE"/>
    <w:rsid w:val="00244997"/>
    <w:rsid w:val="00245C9B"/>
    <w:rsid w:val="00245E9F"/>
    <w:rsid w:val="00245F4A"/>
    <w:rsid w:val="002469F2"/>
    <w:rsid w:val="00246AFB"/>
    <w:rsid w:val="00246B2E"/>
    <w:rsid w:val="00246E51"/>
    <w:rsid w:val="00247184"/>
    <w:rsid w:val="00247289"/>
    <w:rsid w:val="0024768B"/>
    <w:rsid w:val="002477B9"/>
    <w:rsid w:val="002478E5"/>
    <w:rsid w:val="00247E00"/>
    <w:rsid w:val="002506F4"/>
    <w:rsid w:val="00250CD5"/>
    <w:rsid w:val="00250FE1"/>
    <w:rsid w:val="002519EB"/>
    <w:rsid w:val="00251DB5"/>
    <w:rsid w:val="00251FA0"/>
    <w:rsid w:val="0025225E"/>
    <w:rsid w:val="00252AF5"/>
    <w:rsid w:val="00252F31"/>
    <w:rsid w:val="002530FB"/>
    <w:rsid w:val="00253364"/>
    <w:rsid w:val="002537B5"/>
    <w:rsid w:val="00253A61"/>
    <w:rsid w:val="00253BA0"/>
    <w:rsid w:val="00254369"/>
    <w:rsid w:val="00254503"/>
    <w:rsid w:val="002549C5"/>
    <w:rsid w:val="0025560C"/>
    <w:rsid w:val="002556FB"/>
    <w:rsid w:val="002558D0"/>
    <w:rsid w:val="00255B04"/>
    <w:rsid w:val="00256075"/>
    <w:rsid w:val="002561D1"/>
    <w:rsid w:val="002564DD"/>
    <w:rsid w:val="002567AE"/>
    <w:rsid w:val="0025703E"/>
    <w:rsid w:val="002574EC"/>
    <w:rsid w:val="00257C00"/>
    <w:rsid w:val="00257D0E"/>
    <w:rsid w:val="00257FAF"/>
    <w:rsid w:val="00260208"/>
    <w:rsid w:val="00260290"/>
    <w:rsid w:val="00260E23"/>
    <w:rsid w:val="00261350"/>
    <w:rsid w:val="002615E0"/>
    <w:rsid w:val="002617F9"/>
    <w:rsid w:val="00261A22"/>
    <w:rsid w:val="002622A3"/>
    <w:rsid w:val="00262CB1"/>
    <w:rsid w:val="00262D2D"/>
    <w:rsid w:val="00262F02"/>
    <w:rsid w:val="00262F62"/>
    <w:rsid w:val="00264958"/>
    <w:rsid w:val="00264A68"/>
    <w:rsid w:val="00265B85"/>
    <w:rsid w:val="002664C3"/>
    <w:rsid w:val="002665DF"/>
    <w:rsid w:val="00266F25"/>
    <w:rsid w:val="00266FC7"/>
    <w:rsid w:val="00267830"/>
    <w:rsid w:val="00270060"/>
    <w:rsid w:val="00270C17"/>
    <w:rsid w:val="00270EAE"/>
    <w:rsid w:val="00270F09"/>
    <w:rsid w:val="00271AFD"/>
    <w:rsid w:val="00272418"/>
    <w:rsid w:val="00272654"/>
    <w:rsid w:val="00274068"/>
    <w:rsid w:val="00274246"/>
    <w:rsid w:val="0027425D"/>
    <w:rsid w:val="002755F2"/>
    <w:rsid w:val="00275950"/>
    <w:rsid w:val="00275A6A"/>
    <w:rsid w:val="00275D4C"/>
    <w:rsid w:val="00275EDC"/>
    <w:rsid w:val="00276781"/>
    <w:rsid w:val="00276B12"/>
    <w:rsid w:val="00276B89"/>
    <w:rsid w:val="00276FA2"/>
    <w:rsid w:val="002770D4"/>
    <w:rsid w:val="002776BD"/>
    <w:rsid w:val="00277D89"/>
    <w:rsid w:val="00280478"/>
    <w:rsid w:val="00280580"/>
    <w:rsid w:val="002805E5"/>
    <w:rsid w:val="00280692"/>
    <w:rsid w:val="00280C4A"/>
    <w:rsid w:val="00281406"/>
    <w:rsid w:val="00281BFD"/>
    <w:rsid w:val="00282157"/>
    <w:rsid w:val="00282459"/>
    <w:rsid w:val="002826DF"/>
    <w:rsid w:val="00282A07"/>
    <w:rsid w:val="00282E84"/>
    <w:rsid w:val="00282F10"/>
    <w:rsid w:val="00283570"/>
    <w:rsid w:val="0028357E"/>
    <w:rsid w:val="00283702"/>
    <w:rsid w:val="00283B43"/>
    <w:rsid w:val="00283E47"/>
    <w:rsid w:val="00283E83"/>
    <w:rsid w:val="00284D07"/>
    <w:rsid w:val="0028559E"/>
    <w:rsid w:val="0028618A"/>
    <w:rsid w:val="00286290"/>
    <w:rsid w:val="00286337"/>
    <w:rsid w:val="00286F2A"/>
    <w:rsid w:val="002876A4"/>
    <w:rsid w:val="00291FA1"/>
    <w:rsid w:val="00292109"/>
    <w:rsid w:val="0029229F"/>
    <w:rsid w:val="002922CF"/>
    <w:rsid w:val="002923B3"/>
    <w:rsid w:val="00292B29"/>
    <w:rsid w:val="00292BA6"/>
    <w:rsid w:val="00292FE2"/>
    <w:rsid w:val="0029338E"/>
    <w:rsid w:val="00293971"/>
    <w:rsid w:val="0029397A"/>
    <w:rsid w:val="00294014"/>
    <w:rsid w:val="00294996"/>
    <w:rsid w:val="00294C4A"/>
    <w:rsid w:val="00295073"/>
    <w:rsid w:val="00295485"/>
    <w:rsid w:val="00295513"/>
    <w:rsid w:val="0029560E"/>
    <w:rsid w:val="0029567A"/>
    <w:rsid w:val="0029599F"/>
    <w:rsid w:val="0029625B"/>
    <w:rsid w:val="0029657C"/>
    <w:rsid w:val="00296B54"/>
    <w:rsid w:val="00297073"/>
    <w:rsid w:val="00297BC8"/>
    <w:rsid w:val="00297EDF"/>
    <w:rsid w:val="002A0327"/>
    <w:rsid w:val="002A07D9"/>
    <w:rsid w:val="002A08D1"/>
    <w:rsid w:val="002A0A21"/>
    <w:rsid w:val="002A0EA5"/>
    <w:rsid w:val="002A0EB0"/>
    <w:rsid w:val="002A1102"/>
    <w:rsid w:val="002A17DB"/>
    <w:rsid w:val="002A19DE"/>
    <w:rsid w:val="002A1DCA"/>
    <w:rsid w:val="002A2313"/>
    <w:rsid w:val="002A254E"/>
    <w:rsid w:val="002A2E6D"/>
    <w:rsid w:val="002A327C"/>
    <w:rsid w:val="002A349F"/>
    <w:rsid w:val="002A390C"/>
    <w:rsid w:val="002A40BB"/>
    <w:rsid w:val="002A4C33"/>
    <w:rsid w:val="002A4EB9"/>
    <w:rsid w:val="002A4F0A"/>
    <w:rsid w:val="002A6EF7"/>
    <w:rsid w:val="002A6F32"/>
    <w:rsid w:val="002A6F8A"/>
    <w:rsid w:val="002A70D3"/>
    <w:rsid w:val="002A74DB"/>
    <w:rsid w:val="002A794E"/>
    <w:rsid w:val="002B0162"/>
    <w:rsid w:val="002B0176"/>
    <w:rsid w:val="002B02CB"/>
    <w:rsid w:val="002B03D7"/>
    <w:rsid w:val="002B05FE"/>
    <w:rsid w:val="002B06FE"/>
    <w:rsid w:val="002B07BB"/>
    <w:rsid w:val="002B0D42"/>
    <w:rsid w:val="002B15E3"/>
    <w:rsid w:val="002B1DC5"/>
    <w:rsid w:val="002B2148"/>
    <w:rsid w:val="002B253A"/>
    <w:rsid w:val="002B2680"/>
    <w:rsid w:val="002B286B"/>
    <w:rsid w:val="002B325B"/>
    <w:rsid w:val="002B39E0"/>
    <w:rsid w:val="002B3F11"/>
    <w:rsid w:val="002B476F"/>
    <w:rsid w:val="002B47DE"/>
    <w:rsid w:val="002B4EB7"/>
    <w:rsid w:val="002B5902"/>
    <w:rsid w:val="002B5A01"/>
    <w:rsid w:val="002B5D92"/>
    <w:rsid w:val="002B5F30"/>
    <w:rsid w:val="002B6419"/>
    <w:rsid w:val="002B6C5A"/>
    <w:rsid w:val="002B6E23"/>
    <w:rsid w:val="002B7335"/>
    <w:rsid w:val="002B75C5"/>
    <w:rsid w:val="002B770F"/>
    <w:rsid w:val="002B7C09"/>
    <w:rsid w:val="002B7C29"/>
    <w:rsid w:val="002B7D53"/>
    <w:rsid w:val="002B7E44"/>
    <w:rsid w:val="002C015D"/>
    <w:rsid w:val="002C0759"/>
    <w:rsid w:val="002C0A1F"/>
    <w:rsid w:val="002C0AF4"/>
    <w:rsid w:val="002C1125"/>
    <w:rsid w:val="002C1546"/>
    <w:rsid w:val="002C1876"/>
    <w:rsid w:val="002C1D8B"/>
    <w:rsid w:val="002C2255"/>
    <w:rsid w:val="002C245A"/>
    <w:rsid w:val="002C2841"/>
    <w:rsid w:val="002C2F73"/>
    <w:rsid w:val="002C30F5"/>
    <w:rsid w:val="002C35A9"/>
    <w:rsid w:val="002C36A7"/>
    <w:rsid w:val="002C42BE"/>
    <w:rsid w:val="002C4C37"/>
    <w:rsid w:val="002C4D88"/>
    <w:rsid w:val="002C56B2"/>
    <w:rsid w:val="002C62EA"/>
    <w:rsid w:val="002C6523"/>
    <w:rsid w:val="002C674D"/>
    <w:rsid w:val="002C6827"/>
    <w:rsid w:val="002C6DC0"/>
    <w:rsid w:val="002C6E1F"/>
    <w:rsid w:val="002C70E7"/>
    <w:rsid w:val="002C72E8"/>
    <w:rsid w:val="002C7816"/>
    <w:rsid w:val="002C781D"/>
    <w:rsid w:val="002C79D0"/>
    <w:rsid w:val="002C7E5A"/>
    <w:rsid w:val="002D009D"/>
    <w:rsid w:val="002D0B38"/>
    <w:rsid w:val="002D0D62"/>
    <w:rsid w:val="002D11BE"/>
    <w:rsid w:val="002D1E13"/>
    <w:rsid w:val="002D1E67"/>
    <w:rsid w:val="002D22E0"/>
    <w:rsid w:val="002D22E1"/>
    <w:rsid w:val="002D248C"/>
    <w:rsid w:val="002D2B7A"/>
    <w:rsid w:val="002D2E31"/>
    <w:rsid w:val="002D303D"/>
    <w:rsid w:val="002D319B"/>
    <w:rsid w:val="002D348F"/>
    <w:rsid w:val="002D3948"/>
    <w:rsid w:val="002D3997"/>
    <w:rsid w:val="002D3D08"/>
    <w:rsid w:val="002D43B5"/>
    <w:rsid w:val="002D4879"/>
    <w:rsid w:val="002D4DCC"/>
    <w:rsid w:val="002D4EF3"/>
    <w:rsid w:val="002D51AA"/>
    <w:rsid w:val="002D5CFA"/>
    <w:rsid w:val="002D5F35"/>
    <w:rsid w:val="002D5FCA"/>
    <w:rsid w:val="002D695F"/>
    <w:rsid w:val="002D6994"/>
    <w:rsid w:val="002D6B22"/>
    <w:rsid w:val="002D7218"/>
    <w:rsid w:val="002D738B"/>
    <w:rsid w:val="002D7607"/>
    <w:rsid w:val="002D79C0"/>
    <w:rsid w:val="002D7AC9"/>
    <w:rsid w:val="002E093A"/>
    <w:rsid w:val="002E0973"/>
    <w:rsid w:val="002E2245"/>
    <w:rsid w:val="002E251D"/>
    <w:rsid w:val="002E2652"/>
    <w:rsid w:val="002E268A"/>
    <w:rsid w:val="002E2D9C"/>
    <w:rsid w:val="002E2F68"/>
    <w:rsid w:val="002E3139"/>
    <w:rsid w:val="002E325F"/>
    <w:rsid w:val="002E3A11"/>
    <w:rsid w:val="002E40A0"/>
    <w:rsid w:val="002E42A4"/>
    <w:rsid w:val="002E48F3"/>
    <w:rsid w:val="002E497C"/>
    <w:rsid w:val="002E49C7"/>
    <w:rsid w:val="002E4C77"/>
    <w:rsid w:val="002E4D3F"/>
    <w:rsid w:val="002E5532"/>
    <w:rsid w:val="002E5697"/>
    <w:rsid w:val="002E581F"/>
    <w:rsid w:val="002E62B8"/>
    <w:rsid w:val="002E6B95"/>
    <w:rsid w:val="002E6E72"/>
    <w:rsid w:val="002F06D9"/>
    <w:rsid w:val="002F0900"/>
    <w:rsid w:val="002F097B"/>
    <w:rsid w:val="002F0D04"/>
    <w:rsid w:val="002F0F3D"/>
    <w:rsid w:val="002F1BDB"/>
    <w:rsid w:val="002F1C84"/>
    <w:rsid w:val="002F1E66"/>
    <w:rsid w:val="002F2249"/>
    <w:rsid w:val="002F231E"/>
    <w:rsid w:val="002F24EE"/>
    <w:rsid w:val="002F25B2"/>
    <w:rsid w:val="002F2891"/>
    <w:rsid w:val="002F4A5C"/>
    <w:rsid w:val="002F4E13"/>
    <w:rsid w:val="002F505A"/>
    <w:rsid w:val="002F5756"/>
    <w:rsid w:val="002F5EF0"/>
    <w:rsid w:val="002F65E5"/>
    <w:rsid w:val="002F69DE"/>
    <w:rsid w:val="002F6ED2"/>
    <w:rsid w:val="002F7123"/>
    <w:rsid w:val="002F7337"/>
    <w:rsid w:val="002F7930"/>
    <w:rsid w:val="002F7A15"/>
    <w:rsid w:val="0030097F"/>
    <w:rsid w:val="00300BCA"/>
    <w:rsid w:val="00300F4E"/>
    <w:rsid w:val="00301DCC"/>
    <w:rsid w:val="00301DE6"/>
    <w:rsid w:val="003022A4"/>
    <w:rsid w:val="00302581"/>
    <w:rsid w:val="003029A9"/>
    <w:rsid w:val="00302A23"/>
    <w:rsid w:val="00303772"/>
    <w:rsid w:val="00304304"/>
    <w:rsid w:val="00304607"/>
    <w:rsid w:val="003047AE"/>
    <w:rsid w:val="00304844"/>
    <w:rsid w:val="00304D30"/>
    <w:rsid w:val="00305011"/>
    <w:rsid w:val="00305209"/>
    <w:rsid w:val="00305577"/>
    <w:rsid w:val="00305C9C"/>
    <w:rsid w:val="00305D10"/>
    <w:rsid w:val="00305F22"/>
    <w:rsid w:val="003066B1"/>
    <w:rsid w:val="003069EB"/>
    <w:rsid w:val="00306B58"/>
    <w:rsid w:val="00306E84"/>
    <w:rsid w:val="00306EBC"/>
    <w:rsid w:val="0030701D"/>
    <w:rsid w:val="0030706A"/>
    <w:rsid w:val="00307805"/>
    <w:rsid w:val="00307CCB"/>
    <w:rsid w:val="00310603"/>
    <w:rsid w:val="00310F79"/>
    <w:rsid w:val="003116C7"/>
    <w:rsid w:val="00311A71"/>
    <w:rsid w:val="00312243"/>
    <w:rsid w:val="003127FB"/>
    <w:rsid w:val="00313323"/>
    <w:rsid w:val="003133B0"/>
    <w:rsid w:val="003138E8"/>
    <w:rsid w:val="00313965"/>
    <w:rsid w:val="00313CF2"/>
    <w:rsid w:val="00313F9E"/>
    <w:rsid w:val="0031418C"/>
    <w:rsid w:val="003142A0"/>
    <w:rsid w:val="003148CD"/>
    <w:rsid w:val="00314A00"/>
    <w:rsid w:val="00315395"/>
    <w:rsid w:val="003157A7"/>
    <w:rsid w:val="00315ADD"/>
    <w:rsid w:val="0031696F"/>
    <w:rsid w:val="00316E03"/>
    <w:rsid w:val="00316F3F"/>
    <w:rsid w:val="0031748B"/>
    <w:rsid w:val="00317EE0"/>
    <w:rsid w:val="00320767"/>
    <w:rsid w:val="0032172D"/>
    <w:rsid w:val="00322131"/>
    <w:rsid w:val="00322202"/>
    <w:rsid w:val="00322834"/>
    <w:rsid w:val="0032296F"/>
    <w:rsid w:val="00322C64"/>
    <w:rsid w:val="00323649"/>
    <w:rsid w:val="00323822"/>
    <w:rsid w:val="003238C5"/>
    <w:rsid w:val="003238FC"/>
    <w:rsid w:val="00323DAD"/>
    <w:rsid w:val="00324315"/>
    <w:rsid w:val="0032444D"/>
    <w:rsid w:val="003258D5"/>
    <w:rsid w:val="00325971"/>
    <w:rsid w:val="003259BC"/>
    <w:rsid w:val="003261D0"/>
    <w:rsid w:val="00326682"/>
    <w:rsid w:val="00326916"/>
    <w:rsid w:val="00326945"/>
    <w:rsid w:val="003270CA"/>
    <w:rsid w:val="003276E3"/>
    <w:rsid w:val="00327FC4"/>
    <w:rsid w:val="00330186"/>
    <w:rsid w:val="00331237"/>
    <w:rsid w:val="00331548"/>
    <w:rsid w:val="00331B6E"/>
    <w:rsid w:val="003322C1"/>
    <w:rsid w:val="0033280E"/>
    <w:rsid w:val="00332B4E"/>
    <w:rsid w:val="00332E3B"/>
    <w:rsid w:val="003337A4"/>
    <w:rsid w:val="00333965"/>
    <w:rsid w:val="00333C96"/>
    <w:rsid w:val="00333DB6"/>
    <w:rsid w:val="00333E4A"/>
    <w:rsid w:val="00333FF5"/>
    <w:rsid w:val="00334224"/>
    <w:rsid w:val="00334830"/>
    <w:rsid w:val="00334CE7"/>
    <w:rsid w:val="00334D43"/>
    <w:rsid w:val="00334EE8"/>
    <w:rsid w:val="00336052"/>
    <w:rsid w:val="0033657C"/>
    <w:rsid w:val="00336748"/>
    <w:rsid w:val="00336B40"/>
    <w:rsid w:val="00336EC5"/>
    <w:rsid w:val="00337125"/>
    <w:rsid w:val="00337939"/>
    <w:rsid w:val="00340578"/>
    <w:rsid w:val="00340F47"/>
    <w:rsid w:val="003419AB"/>
    <w:rsid w:val="00341BA6"/>
    <w:rsid w:val="00341C0A"/>
    <w:rsid w:val="00341C4E"/>
    <w:rsid w:val="00342098"/>
    <w:rsid w:val="00342519"/>
    <w:rsid w:val="003427B9"/>
    <w:rsid w:val="003429E7"/>
    <w:rsid w:val="00342AD4"/>
    <w:rsid w:val="00342F7B"/>
    <w:rsid w:val="003431C8"/>
    <w:rsid w:val="00343310"/>
    <w:rsid w:val="00343681"/>
    <w:rsid w:val="00343B0E"/>
    <w:rsid w:val="00343FCD"/>
    <w:rsid w:val="003441DE"/>
    <w:rsid w:val="0034446E"/>
    <w:rsid w:val="0034482D"/>
    <w:rsid w:val="00344EEA"/>
    <w:rsid w:val="0034546E"/>
    <w:rsid w:val="003454D4"/>
    <w:rsid w:val="0034588E"/>
    <w:rsid w:val="00346250"/>
    <w:rsid w:val="003463B6"/>
    <w:rsid w:val="003464F0"/>
    <w:rsid w:val="00346B50"/>
    <w:rsid w:val="0034730F"/>
    <w:rsid w:val="00347449"/>
    <w:rsid w:val="00347C61"/>
    <w:rsid w:val="00350028"/>
    <w:rsid w:val="003502B0"/>
    <w:rsid w:val="0035077F"/>
    <w:rsid w:val="003508AB"/>
    <w:rsid w:val="00350920"/>
    <w:rsid w:val="003509B8"/>
    <w:rsid w:val="00350C3A"/>
    <w:rsid w:val="00350DD1"/>
    <w:rsid w:val="00350E1A"/>
    <w:rsid w:val="00350F6D"/>
    <w:rsid w:val="00351631"/>
    <w:rsid w:val="003528A1"/>
    <w:rsid w:val="00352FC9"/>
    <w:rsid w:val="0035305F"/>
    <w:rsid w:val="003533F6"/>
    <w:rsid w:val="0035372B"/>
    <w:rsid w:val="00353FED"/>
    <w:rsid w:val="0035492A"/>
    <w:rsid w:val="00355009"/>
    <w:rsid w:val="0035516D"/>
    <w:rsid w:val="003551BD"/>
    <w:rsid w:val="00355A15"/>
    <w:rsid w:val="00355A8B"/>
    <w:rsid w:val="00355D10"/>
    <w:rsid w:val="00355F64"/>
    <w:rsid w:val="00356430"/>
    <w:rsid w:val="0035674D"/>
    <w:rsid w:val="00356B5A"/>
    <w:rsid w:val="00356E77"/>
    <w:rsid w:val="003574A3"/>
    <w:rsid w:val="003575AB"/>
    <w:rsid w:val="0035773D"/>
    <w:rsid w:val="00357EF2"/>
    <w:rsid w:val="00360330"/>
    <w:rsid w:val="0036081F"/>
    <w:rsid w:val="00360C5B"/>
    <w:rsid w:val="003616BF"/>
    <w:rsid w:val="0036198A"/>
    <w:rsid w:val="00361CE3"/>
    <w:rsid w:val="003624E7"/>
    <w:rsid w:val="0036358E"/>
    <w:rsid w:val="00363704"/>
    <w:rsid w:val="00363B7C"/>
    <w:rsid w:val="00363C9C"/>
    <w:rsid w:val="00363EB9"/>
    <w:rsid w:val="003644EB"/>
    <w:rsid w:val="003644F0"/>
    <w:rsid w:val="0036498E"/>
    <w:rsid w:val="00364F48"/>
    <w:rsid w:val="00364F6F"/>
    <w:rsid w:val="0036516A"/>
    <w:rsid w:val="0036521A"/>
    <w:rsid w:val="003655FC"/>
    <w:rsid w:val="00365985"/>
    <w:rsid w:val="00365B94"/>
    <w:rsid w:val="00365BD9"/>
    <w:rsid w:val="003661FC"/>
    <w:rsid w:val="003668B8"/>
    <w:rsid w:val="00366F8A"/>
    <w:rsid w:val="00367AF4"/>
    <w:rsid w:val="003702F9"/>
    <w:rsid w:val="003705C1"/>
    <w:rsid w:val="0037101A"/>
    <w:rsid w:val="00371254"/>
    <w:rsid w:val="003712EF"/>
    <w:rsid w:val="003718E3"/>
    <w:rsid w:val="003718EC"/>
    <w:rsid w:val="00371A7F"/>
    <w:rsid w:val="00372253"/>
    <w:rsid w:val="003722DB"/>
    <w:rsid w:val="00372CDA"/>
    <w:rsid w:val="00372E3B"/>
    <w:rsid w:val="0037374F"/>
    <w:rsid w:val="003739D4"/>
    <w:rsid w:val="003743F5"/>
    <w:rsid w:val="00374880"/>
    <w:rsid w:val="00374A4C"/>
    <w:rsid w:val="00374C20"/>
    <w:rsid w:val="00374DC7"/>
    <w:rsid w:val="00374E70"/>
    <w:rsid w:val="00375123"/>
    <w:rsid w:val="0037517E"/>
    <w:rsid w:val="003752BC"/>
    <w:rsid w:val="003753EE"/>
    <w:rsid w:val="00375516"/>
    <w:rsid w:val="00375704"/>
    <w:rsid w:val="00375A6F"/>
    <w:rsid w:val="00375C5E"/>
    <w:rsid w:val="00375C61"/>
    <w:rsid w:val="00376606"/>
    <w:rsid w:val="0037696E"/>
    <w:rsid w:val="00377824"/>
    <w:rsid w:val="0037784B"/>
    <w:rsid w:val="003801DB"/>
    <w:rsid w:val="00381214"/>
    <w:rsid w:val="00381B9F"/>
    <w:rsid w:val="00381DE4"/>
    <w:rsid w:val="00382327"/>
    <w:rsid w:val="00382AED"/>
    <w:rsid w:val="00383335"/>
    <w:rsid w:val="00383F2F"/>
    <w:rsid w:val="00384282"/>
    <w:rsid w:val="00384C2C"/>
    <w:rsid w:val="00386092"/>
    <w:rsid w:val="00386DA9"/>
    <w:rsid w:val="003871C6"/>
    <w:rsid w:val="003874A9"/>
    <w:rsid w:val="003874EC"/>
    <w:rsid w:val="00387D44"/>
    <w:rsid w:val="003901B6"/>
    <w:rsid w:val="003902FF"/>
    <w:rsid w:val="00390936"/>
    <w:rsid w:val="00391131"/>
    <w:rsid w:val="0039122C"/>
    <w:rsid w:val="003913EB"/>
    <w:rsid w:val="003914F7"/>
    <w:rsid w:val="00391B00"/>
    <w:rsid w:val="00392966"/>
    <w:rsid w:val="00392ACE"/>
    <w:rsid w:val="00393410"/>
    <w:rsid w:val="00393A62"/>
    <w:rsid w:val="003951B5"/>
    <w:rsid w:val="00395919"/>
    <w:rsid w:val="00395B72"/>
    <w:rsid w:val="0039602F"/>
    <w:rsid w:val="003962C8"/>
    <w:rsid w:val="00396915"/>
    <w:rsid w:val="00396976"/>
    <w:rsid w:val="00396C43"/>
    <w:rsid w:val="00396C9C"/>
    <w:rsid w:val="00397507"/>
    <w:rsid w:val="003976F3"/>
    <w:rsid w:val="00397BB2"/>
    <w:rsid w:val="00397C51"/>
    <w:rsid w:val="003A0C9F"/>
    <w:rsid w:val="003A0F0C"/>
    <w:rsid w:val="003A1A27"/>
    <w:rsid w:val="003A1A6D"/>
    <w:rsid w:val="003A2AF4"/>
    <w:rsid w:val="003A2CF9"/>
    <w:rsid w:val="003A33A8"/>
    <w:rsid w:val="003A33B0"/>
    <w:rsid w:val="003A37F7"/>
    <w:rsid w:val="003A3E60"/>
    <w:rsid w:val="003A3EE7"/>
    <w:rsid w:val="003A43E4"/>
    <w:rsid w:val="003A469A"/>
    <w:rsid w:val="003A4910"/>
    <w:rsid w:val="003A4B3C"/>
    <w:rsid w:val="003A4EA6"/>
    <w:rsid w:val="003A4F23"/>
    <w:rsid w:val="003A508C"/>
    <w:rsid w:val="003A5140"/>
    <w:rsid w:val="003A64A3"/>
    <w:rsid w:val="003A7098"/>
    <w:rsid w:val="003A72C4"/>
    <w:rsid w:val="003A7E4E"/>
    <w:rsid w:val="003A7EDD"/>
    <w:rsid w:val="003A7F20"/>
    <w:rsid w:val="003B0C5B"/>
    <w:rsid w:val="003B0E14"/>
    <w:rsid w:val="003B0EA0"/>
    <w:rsid w:val="003B1977"/>
    <w:rsid w:val="003B1EEB"/>
    <w:rsid w:val="003B2048"/>
    <w:rsid w:val="003B25EF"/>
    <w:rsid w:val="003B2827"/>
    <w:rsid w:val="003B2C60"/>
    <w:rsid w:val="003B2D2F"/>
    <w:rsid w:val="003B302D"/>
    <w:rsid w:val="003B32E0"/>
    <w:rsid w:val="003B36B3"/>
    <w:rsid w:val="003B3942"/>
    <w:rsid w:val="003B4112"/>
    <w:rsid w:val="003B49D8"/>
    <w:rsid w:val="003B4FC0"/>
    <w:rsid w:val="003B53F0"/>
    <w:rsid w:val="003B5677"/>
    <w:rsid w:val="003B5BA9"/>
    <w:rsid w:val="003B6257"/>
    <w:rsid w:val="003B6961"/>
    <w:rsid w:val="003B6A4B"/>
    <w:rsid w:val="003B6D69"/>
    <w:rsid w:val="003B7501"/>
    <w:rsid w:val="003B7541"/>
    <w:rsid w:val="003C0DAA"/>
    <w:rsid w:val="003C0DCB"/>
    <w:rsid w:val="003C0FB6"/>
    <w:rsid w:val="003C176A"/>
    <w:rsid w:val="003C2571"/>
    <w:rsid w:val="003C2799"/>
    <w:rsid w:val="003C3960"/>
    <w:rsid w:val="003C3A9D"/>
    <w:rsid w:val="003C3F98"/>
    <w:rsid w:val="003C42A9"/>
    <w:rsid w:val="003C4797"/>
    <w:rsid w:val="003C4F43"/>
    <w:rsid w:val="003C5680"/>
    <w:rsid w:val="003C58FE"/>
    <w:rsid w:val="003C5AE4"/>
    <w:rsid w:val="003C6E68"/>
    <w:rsid w:val="003C6E95"/>
    <w:rsid w:val="003C7259"/>
    <w:rsid w:val="003C7598"/>
    <w:rsid w:val="003C75ED"/>
    <w:rsid w:val="003C7D3D"/>
    <w:rsid w:val="003C7D62"/>
    <w:rsid w:val="003D00FC"/>
    <w:rsid w:val="003D01DA"/>
    <w:rsid w:val="003D04C0"/>
    <w:rsid w:val="003D0F6F"/>
    <w:rsid w:val="003D1071"/>
    <w:rsid w:val="003D15F6"/>
    <w:rsid w:val="003D16F4"/>
    <w:rsid w:val="003D1A30"/>
    <w:rsid w:val="003D1ACF"/>
    <w:rsid w:val="003D1D88"/>
    <w:rsid w:val="003D2004"/>
    <w:rsid w:val="003D2D09"/>
    <w:rsid w:val="003D2D8C"/>
    <w:rsid w:val="003D329C"/>
    <w:rsid w:val="003D354A"/>
    <w:rsid w:val="003D374A"/>
    <w:rsid w:val="003D450B"/>
    <w:rsid w:val="003D47E3"/>
    <w:rsid w:val="003D4F74"/>
    <w:rsid w:val="003D525A"/>
    <w:rsid w:val="003D56F2"/>
    <w:rsid w:val="003D5BB5"/>
    <w:rsid w:val="003D5C4F"/>
    <w:rsid w:val="003D5CBA"/>
    <w:rsid w:val="003D5F29"/>
    <w:rsid w:val="003D62F5"/>
    <w:rsid w:val="003D63F8"/>
    <w:rsid w:val="003D6440"/>
    <w:rsid w:val="003D6573"/>
    <w:rsid w:val="003D673C"/>
    <w:rsid w:val="003D6837"/>
    <w:rsid w:val="003D69F2"/>
    <w:rsid w:val="003D6DF7"/>
    <w:rsid w:val="003D7780"/>
    <w:rsid w:val="003E0191"/>
    <w:rsid w:val="003E09DB"/>
    <w:rsid w:val="003E1149"/>
    <w:rsid w:val="003E14D9"/>
    <w:rsid w:val="003E15E1"/>
    <w:rsid w:val="003E160A"/>
    <w:rsid w:val="003E1A97"/>
    <w:rsid w:val="003E1DED"/>
    <w:rsid w:val="003E2378"/>
    <w:rsid w:val="003E241D"/>
    <w:rsid w:val="003E24D7"/>
    <w:rsid w:val="003E25BB"/>
    <w:rsid w:val="003E280A"/>
    <w:rsid w:val="003E2947"/>
    <w:rsid w:val="003E2CD1"/>
    <w:rsid w:val="003E2FEA"/>
    <w:rsid w:val="003E342B"/>
    <w:rsid w:val="003E3C00"/>
    <w:rsid w:val="003E3F95"/>
    <w:rsid w:val="003E4915"/>
    <w:rsid w:val="003E4E61"/>
    <w:rsid w:val="003E50E4"/>
    <w:rsid w:val="003E5173"/>
    <w:rsid w:val="003E54B4"/>
    <w:rsid w:val="003E55F5"/>
    <w:rsid w:val="003E5A53"/>
    <w:rsid w:val="003E6159"/>
    <w:rsid w:val="003E62CD"/>
    <w:rsid w:val="003E6343"/>
    <w:rsid w:val="003E64EE"/>
    <w:rsid w:val="003E6711"/>
    <w:rsid w:val="003E69C7"/>
    <w:rsid w:val="003E69D7"/>
    <w:rsid w:val="003E7043"/>
    <w:rsid w:val="003E78AC"/>
    <w:rsid w:val="003F03BB"/>
    <w:rsid w:val="003F06D2"/>
    <w:rsid w:val="003F115F"/>
    <w:rsid w:val="003F1348"/>
    <w:rsid w:val="003F17B7"/>
    <w:rsid w:val="003F186D"/>
    <w:rsid w:val="003F28D6"/>
    <w:rsid w:val="003F30E9"/>
    <w:rsid w:val="003F31E2"/>
    <w:rsid w:val="003F3BD7"/>
    <w:rsid w:val="003F4067"/>
    <w:rsid w:val="003F47D4"/>
    <w:rsid w:val="003F4BC4"/>
    <w:rsid w:val="003F4C57"/>
    <w:rsid w:val="003F4CB4"/>
    <w:rsid w:val="003F5802"/>
    <w:rsid w:val="003F59D8"/>
    <w:rsid w:val="003F5C7E"/>
    <w:rsid w:val="003F5FA9"/>
    <w:rsid w:val="003F6045"/>
    <w:rsid w:val="003F60D0"/>
    <w:rsid w:val="003F6CB1"/>
    <w:rsid w:val="003F6F2B"/>
    <w:rsid w:val="003F7DE7"/>
    <w:rsid w:val="004003A4"/>
    <w:rsid w:val="0040048F"/>
    <w:rsid w:val="00400873"/>
    <w:rsid w:val="00401282"/>
    <w:rsid w:val="004013CD"/>
    <w:rsid w:val="00401676"/>
    <w:rsid w:val="00401991"/>
    <w:rsid w:val="00401A09"/>
    <w:rsid w:val="00401ABA"/>
    <w:rsid w:val="00401EA7"/>
    <w:rsid w:val="00402476"/>
    <w:rsid w:val="00402593"/>
    <w:rsid w:val="00402EBD"/>
    <w:rsid w:val="004030B0"/>
    <w:rsid w:val="004031C7"/>
    <w:rsid w:val="00403209"/>
    <w:rsid w:val="00403D9F"/>
    <w:rsid w:val="00403F4C"/>
    <w:rsid w:val="00403F4D"/>
    <w:rsid w:val="004041DF"/>
    <w:rsid w:val="004044E6"/>
    <w:rsid w:val="00404856"/>
    <w:rsid w:val="004059BD"/>
    <w:rsid w:val="00405A2B"/>
    <w:rsid w:val="00405DAF"/>
    <w:rsid w:val="004062E4"/>
    <w:rsid w:val="004066B0"/>
    <w:rsid w:val="004066FA"/>
    <w:rsid w:val="00406B6D"/>
    <w:rsid w:val="00407975"/>
    <w:rsid w:val="00407F37"/>
    <w:rsid w:val="00407FC7"/>
    <w:rsid w:val="00410AFA"/>
    <w:rsid w:val="004111FB"/>
    <w:rsid w:val="00411810"/>
    <w:rsid w:val="00411890"/>
    <w:rsid w:val="004118B6"/>
    <w:rsid w:val="00411E7D"/>
    <w:rsid w:val="00411F8F"/>
    <w:rsid w:val="0041246A"/>
    <w:rsid w:val="00412AA6"/>
    <w:rsid w:val="00412BB7"/>
    <w:rsid w:val="00412D3C"/>
    <w:rsid w:val="00412F79"/>
    <w:rsid w:val="0041316D"/>
    <w:rsid w:val="00413983"/>
    <w:rsid w:val="0041407B"/>
    <w:rsid w:val="00414816"/>
    <w:rsid w:val="004149DB"/>
    <w:rsid w:val="00414CF0"/>
    <w:rsid w:val="004150A3"/>
    <w:rsid w:val="00415299"/>
    <w:rsid w:val="004155E8"/>
    <w:rsid w:val="00415EC3"/>
    <w:rsid w:val="00416122"/>
    <w:rsid w:val="00416AB2"/>
    <w:rsid w:val="00416EF8"/>
    <w:rsid w:val="00416F77"/>
    <w:rsid w:val="0041708C"/>
    <w:rsid w:val="004173B0"/>
    <w:rsid w:val="004173D1"/>
    <w:rsid w:val="0041755B"/>
    <w:rsid w:val="00417698"/>
    <w:rsid w:val="00420A32"/>
    <w:rsid w:val="00420E9B"/>
    <w:rsid w:val="00421179"/>
    <w:rsid w:val="0042124D"/>
    <w:rsid w:val="00421250"/>
    <w:rsid w:val="00421477"/>
    <w:rsid w:val="00421763"/>
    <w:rsid w:val="0042189E"/>
    <w:rsid w:val="00421AB2"/>
    <w:rsid w:val="00421D00"/>
    <w:rsid w:val="004225B5"/>
    <w:rsid w:val="004227FD"/>
    <w:rsid w:val="00422D24"/>
    <w:rsid w:val="0042360E"/>
    <w:rsid w:val="0042379D"/>
    <w:rsid w:val="0042395D"/>
    <w:rsid w:val="00423E99"/>
    <w:rsid w:val="0042412B"/>
    <w:rsid w:val="0042425D"/>
    <w:rsid w:val="0042453C"/>
    <w:rsid w:val="004247D8"/>
    <w:rsid w:val="00424D42"/>
    <w:rsid w:val="00424DDB"/>
    <w:rsid w:val="0042528E"/>
    <w:rsid w:val="00425AB1"/>
    <w:rsid w:val="00425F8C"/>
    <w:rsid w:val="00426103"/>
    <w:rsid w:val="00427005"/>
    <w:rsid w:val="004274A1"/>
    <w:rsid w:val="00430146"/>
    <w:rsid w:val="0043051E"/>
    <w:rsid w:val="00430CAA"/>
    <w:rsid w:val="00431150"/>
    <w:rsid w:val="0043159E"/>
    <w:rsid w:val="00432122"/>
    <w:rsid w:val="00432394"/>
    <w:rsid w:val="004326D6"/>
    <w:rsid w:val="00432794"/>
    <w:rsid w:val="00432836"/>
    <w:rsid w:val="00432F13"/>
    <w:rsid w:val="00433065"/>
    <w:rsid w:val="004332D2"/>
    <w:rsid w:val="0043356A"/>
    <w:rsid w:val="00433F0B"/>
    <w:rsid w:val="004342D6"/>
    <w:rsid w:val="0043466F"/>
    <w:rsid w:val="00434E13"/>
    <w:rsid w:val="0043573F"/>
    <w:rsid w:val="00435B44"/>
    <w:rsid w:val="00435BB4"/>
    <w:rsid w:val="00435F25"/>
    <w:rsid w:val="00436594"/>
    <w:rsid w:val="0043683E"/>
    <w:rsid w:val="00436A7E"/>
    <w:rsid w:val="00436BD2"/>
    <w:rsid w:val="00436F4A"/>
    <w:rsid w:val="00437531"/>
    <w:rsid w:val="0043774F"/>
    <w:rsid w:val="00437C4C"/>
    <w:rsid w:val="00437D2B"/>
    <w:rsid w:val="004400CD"/>
    <w:rsid w:val="004404F4"/>
    <w:rsid w:val="00440B12"/>
    <w:rsid w:val="00440D43"/>
    <w:rsid w:val="00440F11"/>
    <w:rsid w:val="00441958"/>
    <w:rsid w:val="00441F3F"/>
    <w:rsid w:val="00441F66"/>
    <w:rsid w:val="00442558"/>
    <w:rsid w:val="00442EE2"/>
    <w:rsid w:val="00443162"/>
    <w:rsid w:val="00443517"/>
    <w:rsid w:val="004436B4"/>
    <w:rsid w:val="004439BD"/>
    <w:rsid w:val="00443A85"/>
    <w:rsid w:val="004440B8"/>
    <w:rsid w:val="0044464D"/>
    <w:rsid w:val="00444983"/>
    <w:rsid w:val="00444E60"/>
    <w:rsid w:val="00445A09"/>
    <w:rsid w:val="00445E18"/>
    <w:rsid w:val="0044641D"/>
    <w:rsid w:val="00446969"/>
    <w:rsid w:val="00446DE5"/>
    <w:rsid w:val="0044792E"/>
    <w:rsid w:val="00447ED7"/>
    <w:rsid w:val="004501A9"/>
    <w:rsid w:val="00450583"/>
    <w:rsid w:val="004506AA"/>
    <w:rsid w:val="00450C64"/>
    <w:rsid w:val="004510AA"/>
    <w:rsid w:val="00451625"/>
    <w:rsid w:val="00451C0F"/>
    <w:rsid w:val="00451CF8"/>
    <w:rsid w:val="0045218A"/>
    <w:rsid w:val="004522CC"/>
    <w:rsid w:val="0045256E"/>
    <w:rsid w:val="00453265"/>
    <w:rsid w:val="004532FB"/>
    <w:rsid w:val="004538FC"/>
    <w:rsid w:val="00453CFB"/>
    <w:rsid w:val="00453D0C"/>
    <w:rsid w:val="004543F2"/>
    <w:rsid w:val="00454AE0"/>
    <w:rsid w:val="00455422"/>
    <w:rsid w:val="00455E7B"/>
    <w:rsid w:val="00455F1E"/>
    <w:rsid w:val="0045637F"/>
    <w:rsid w:val="0045678A"/>
    <w:rsid w:val="004569A8"/>
    <w:rsid w:val="00456BC0"/>
    <w:rsid w:val="00456C9A"/>
    <w:rsid w:val="00456F17"/>
    <w:rsid w:val="004574AC"/>
    <w:rsid w:val="00457E1F"/>
    <w:rsid w:val="00457E35"/>
    <w:rsid w:val="00460208"/>
    <w:rsid w:val="00460904"/>
    <w:rsid w:val="004609AD"/>
    <w:rsid w:val="00460A1E"/>
    <w:rsid w:val="004611E9"/>
    <w:rsid w:val="00461313"/>
    <w:rsid w:val="0046144C"/>
    <w:rsid w:val="00461971"/>
    <w:rsid w:val="00461F0A"/>
    <w:rsid w:val="0046247C"/>
    <w:rsid w:val="00462944"/>
    <w:rsid w:val="00462A10"/>
    <w:rsid w:val="00462AAB"/>
    <w:rsid w:val="00462F87"/>
    <w:rsid w:val="00462FA0"/>
    <w:rsid w:val="004637F0"/>
    <w:rsid w:val="004639C6"/>
    <w:rsid w:val="00463DD2"/>
    <w:rsid w:val="0046422E"/>
    <w:rsid w:val="004644E1"/>
    <w:rsid w:val="0046458B"/>
    <w:rsid w:val="00464A1A"/>
    <w:rsid w:val="00465D60"/>
    <w:rsid w:val="00465F86"/>
    <w:rsid w:val="00466508"/>
    <w:rsid w:val="00466521"/>
    <w:rsid w:val="004678EE"/>
    <w:rsid w:val="00467B56"/>
    <w:rsid w:val="00467CA1"/>
    <w:rsid w:val="00470364"/>
    <w:rsid w:val="00470BC9"/>
    <w:rsid w:val="00470C51"/>
    <w:rsid w:val="00470D4D"/>
    <w:rsid w:val="00470E33"/>
    <w:rsid w:val="00470F40"/>
    <w:rsid w:val="00471407"/>
    <w:rsid w:val="00471629"/>
    <w:rsid w:val="00471FEF"/>
    <w:rsid w:val="0047236B"/>
    <w:rsid w:val="004730BD"/>
    <w:rsid w:val="0047381B"/>
    <w:rsid w:val="00473D4C"/>
    <w:rsid w:val="004743B9"/>
    <w:rsid w:val="00474652"/>
    <w:rsid w:val="00474BD0"/>
    <w:rsid w:val="00474CC6"/>
    <w:rsid w:val="00476D2B"/>
    <w:rsid w:val="004776BD"/>
    <w:rsid w:val="004801A4"/>
    <w:rsid w:val="00480423"/>
    <w:rsid w:val="00480A34"/>
    <w:rsid w:val="00480ABD"/>
    <w:rsid w:val="00481227"/>
    <w:rsid w:val="0048133B"/>
    <w:rsid w:val="00481BBE"/>
    <w:rsid w:val="00481F3A"/>
    <w:rsid w:val="00482278"/>
    <w:rsid w:val="00482280"/>
    <w:rsid w:val="0048233E"/>
    <w:rsid w:val="0048243B"/>
    <w:rsid w:val="004827C3"/>
    <w:rsid w:val="00482EA3"/>
    <w:rsid w:val="004831B1"/>
    <w:rsid w:val="00483757"/>
    <w:rsid w:val="00483C7B"/>
    <w:rsid w:val="00483CDB"/>
    <w:rsid w:val="00484198"/>
    <w:rsid w:val="004842E4"/>
    <w:rsid w:val="004843BD"/>
    <w:rsid w:val="00484474"/>
    <w:rsid w:val="00484CC3"/>
    <w:rsid w:val="0048549F"/>
    <w:rsid w:val="004857C1"/>
    <w:rsid w:val="00485BC5"/>
    <w:rsid w:val="00485E50"/>
    <w:rsid w:val="004866A7"/>
    <w:rsid w:val="00486B55"/>
    <w:rsid w:val="00486CAC"/>
    <w:rsid w:val="0048702F"/>
    <w:rsid w:val="004872E3"/>
    <w:rsid w:val="0048797C"/>
    <w:rsid w:val="00487E07"/>
    <w:rsid w:val="004900BF"/>
    <w:rsid w:val="004915A8"/>
    <w:rsid w:val="00491FC9"/>
    <w:rsid w:val="0049265B"/>
    <w:rsid w:val="0049286A"/>
    <w:rsid w:val="00492C0D"/>
    <w:rsid w:val="00493AB0"/>
    <w:rsid w:val="00493BBF"/>
    <w:rsid w:val="00493D79"/>
    <w:rsid w:val="004947C6"/>
    <w:rsid w:val="0049587F"/>
    <w:rsid w:val="0049593B"/>
    <w:rsid w:val="00495AD7"/>
    <w:rsid w:val="00495CDC"/>
    <w:rsid w:val="004962A6"/>
    <w:rsid w:val="00497118"/>
    <w:rsid w:val="00497A5F"/>
    <w:rsid w:val="00497E77"/>
    <w:rsid w:val="004A026F"/>
    <w:rsid w:val="004A02AA"/>
    <w:rsid w:val="004A05FE"/>
    <w:rsid w:val="004A07CC"/>
    <w:rsid w:val="004A0F5C"/>
    <w:rsid w:val="004A1B50"/>
    <w:rsid w:val="004A2829"/>
    <w:rsid w:val="004A2A7D"/>
    <w:rsid w:val="004A2F39"/>
    <w:rsid w:val="004A34A3"/>
    <w:rsid w:val="004A3EE3"/>
    <w:rsid w:val="004A4288"/>
    <w:rsid w:val="004A4AB9"/>
    <w:rsid w:val="004A4DB5"/>
    <w:rsid w:val="004A50ED"/>
    <w:rsid w:val="004A5869"/>
    <w:rsid w:val="004A592C"/>
    <w:rsid w:val="004A59D2"/>
    <w:rsid w:val="004A5B77"/>
    <w:rsid w:val="004A623C"/>
    <w:rsid w:val="004A683A"/>
    <w:rsid w:val="004A6A3F"/>
    <w:rsid w:val="004A7672"/>
    <w:rsid w:val="004A7881"/>
    <w:rsid w:val="004A7E54"/>
    <w:rsid w:val="004A7E88"/>
    <w:rsid w:val="004B17F5"/>
    <w:rsid w:val="004B219C"/>
    <w:rsid w:val="004B2B2E"/>
    <w:rsid w:val="004B2DA8"/>
    <w:rsid w:val="004B310B"/>
    <w:rsid w:val="004B3EA5"/>
    <w:rsid w:val="004B47B6"/>
    <w:rsid w:val="004B5028"/>
    <w:rsid w:val="004B539A"/>
    <w:rsid w:val="004B59B6"/>
    <w:rsid w:val="004B6F42"/>
    <w:rsid w:val="004B7688"/>
    <w:rsid w:val="004B7A55"/>
    <w:rsid w:val="004C02A8"/>
    <w:rsid w:val="004C15EB"/>
    <w:rsid w:val="004C18B4"/>
    <w:rsid w:val="004C19D4"/>
    <w:rsid w:val="004C1C95"/>
    <w:rsid w:val="004C2359"/>
    <w:rsid w:val="004C23D0"/>
    <w:rsid w:val="004C29FF"/>
    <w:rsid w:val="004C2AEC"/>
    <w:rsid w:val="004C32D8"/>
    <w:rsid w:val="004C34BC"/>
    <w:rsid w:val="004C3C25"/>
    <w:rsid w:val="004C3DC4"/>
    <w:rsid w:val="004C3E39"/>
    <w:rsid w:val="004C3E8E"/>
    <w:rsid w:val="004C4C34"/>
    <w:rsid w:val="004C4F65"/>
    <w:rsid w:val="004C50E9"/>
    <w:rsid w:val="004C5262"/>
    <w:rsid w:val="004C585C"/>
    <w:rsid w:val="004C6228"/>
    <w:rsid w:val="004C62AD"/>
    <w:rsid w:val="004C67BC"/>
    <w:rsid w:val="004C68A4"/>
    <w:rsid w:val="004C6EC6"/>
    <w:rsid w:val="004C6F69"/>
    <w:rsid w:val="004C7042"/>
    <w:rsid w:val="004C789B"/>
    <w:rsid w:val="004C7BB2"/>
    <w:rsid w:val="004D06F2"/>
    <w:rsid w:val="004D0BF8"/>
    <w:rsid w:val="004D0EEC"/>
    <w:rsid w:val="004D0F59"/>
    <w:rsid w:val="004D0FAA"/>
    <w:rsid w:val="004D13C5"/>
    <w:rsid w:val="004D1862"/>
    <w:rsid w:val="004D1BA8"/>
    <w:rsid w:val="004D1DDD"/>
    <w:rsid w:val="004D1E5F"/>
    <w:rsid w:val="004D20DE"/>
    <w:rsid w:val="004D24FC"/>
    <w:rsid w:val="004D276A"/>
    <w:rsid w:val="004D30EC"/>
    <w:rsid w:val="004D3AA0"/>
    <w:rsid w:val="004D3C22"/>
    <w:rsid w:val="004D3E58"/>
    <w:rsid w:val="004D434E"/>
    <w:rsid w:val="004D4916"/>
    <w:rsid w:val="004D49B3"/>
    <w:rsid w:val="004D4BBB"/>
    <w:rsid w:val="004D4D27"/>
    <w:rsid w:val="004D5686"/>
    <w:rsid w:val="004D5BA6"/>
    <w:rsid w:val="004D5C78"/>
    <w:rsid w:val="004D65B5"/>
    <w:rsid w:val="004D66E4"/>
    <w:rsid w:val="004D695B"/>
    <w:rsid w:val="004D6B4D"/>
    <w:rsid w:val="004D6FA3"/>
    <w:rsid w:val="004D7482"/>
    <w:rsid w:val="004D7F16"/>
    <w:rsid w:val="004E026F"/>
    <w:rsid w:val="004E09B3"/>
    <w:rsid w:val="004E1169"/>
    <w:rsid w:val="004E1B96"/>
    <w:rsid w:val="004E1FA7"/>
    <w:rsid w:val="004E2AF7"/>
    <w:rsid w:val="004E30D5"/>
    <w:rsid w:val="004E3904"/>
    <w:rsid w:val="004E3A38"/>
    <w:rsid w:val="004E3ACC"/>
    <w:rsid w:val="004E3DA6"/>
    <w:rsid w:val="004E5883"/>
    <w:rsid w:val="004E5AC7"/>
    <w:rsid w:val="004E5B8A"/>
    <w:rsid w:val="004E5BF0"/>
    <w:rsid w:val="004E5D72"/>
    <w:rsid w:val="004E5E73"/>
    <w:rsid w:val="004E66E7"/>
    <w:rsid w:val="004E6A19"/>
    <w:rsid w:val="004E6E6E"/>
    <w:rsid w:val="004E7EF8"/>
    <w:rsid w:val="004E7FBE"/>
    <w:rsid w:val="004F017F"/>
    <w:rsid w:val="004F049F"/>
    <w:rsid w:val="004F0643"/>
    <w:rsid w:val="004F06DB"/>
    <w:rsid w:val="004F0A7B"/>
    <w:rsid w:val="004F0F8A"/>
    <w:rsid w:val="004F10B9"/>
    <w:rsid w:val="004F14BB"/>
    <w:rsid w:val="004F1D26"/>
    <w:rsid w:val="004F28D3"/>
    <w:rsid w:val="004F2E74"/>
    <w:rsid w:val="004F3830"/>
    <w:rsid w:val="004F3B2A"/>
    <w:rsid w:val="004F3D85"/>
    <w:rsid w:val="004F451F"/>
    <w:rsid w:val="004F45FD"/>
    <w:rsid w:val="004F4D1D"/>
    <w:rsid w:val="004F4F28"/>
    <w:rsid w:val="004F5339"/>
    <w:rsid w:val="004F5639"/>
    <w:rsid w:val="004F6528"/>
    <w:rsid w:val="004F6772"/>
    <w:rsid w:val="004F6874"/>
    <w:rsid w:val="004F69AB"/>
    <w:rsid w:val="004F6B18"/>
    <w:rsid w:val="004F6FB2"/>
    <w:rsid w:val="004F6FDB"/>
    <w:rsid w:val="004F708E"/>
    <w:rsid w:val="004F75E7"/>
    <w:rsid w:val="004F7E84"/>
    <w:rsid w:val="004F7F96"/>
    <w:rsid w:val="00500FB9"/>
    <w:rsid w:val="00500FDF"/>
    <w:rsid w:val="005012E3"/>
    <w:rsid w:val="005013A7"/>
    <w:rsid w:val="00501442"/>
    <w:rsid w:val="005014E6"/>
    <w:rsid w:val="00501627"/>
    <w:rsid w:val="00501877"/>
    <w:rsid w:val="00502C97"/>
    <w:rsid w:val="00502F78"/>
    <w:rsid w:val="00503211"/>
    <w:rsid w:val="005039DC"/>
    <w:rsid w:val="00503A5E"/>
    <w:rsid w:val="00504223"/>
    <w:rsid w:val="00504950"/>
    <w:rsid w:val="00504AD4"/>
    <w:rsid w:val="00504E1C"/>
    <w:rsid w:val="00505A9E"/>
    <w:rsid w:val="0050617F"/>
    <w:rsid w:val="005067D4"/>
    <w:rsid w:val="00506A10"/>
    <w:rsid w:val="00506DF3"/>
    <w:rsid w:val="00506E0A"/>
    <w:rsid w:val="00507503"/>
    <w:rsid w:val="0050756A"/>
    <w:rsid w:val="005075BC"/>
    <w:rsid w:val="005075CB"/>
    <w:rsid w:val="0050794A"/>
    <w:rsid w:val="00507D18"/>
    <w:rsid w:val="0051001A"/>
    <w:rsid w:val="00510D5A"/>
    <w:rsid w:val="00510E6E"/>
    <w:rsid w:val="005113AB"/>
    <w:rsid w:val="005115D9"/>
    <w:rsid w:val="00511AE7"/>
    <w:rsid w:val="00511C3B"/>
    <w:rsid w:val="00511D9A"/>
    <w:rsid w:val="005121AD"/>
    <w:rsid w:val="0051361D"/>
    <w:rsid w:val="00513780"/>
    <w:rsid w:val="0051383B"/>
    <w:rsid w:val="00514338"/>
    <w:rsid w:val="00514F4B"/>
    <w:rsid w:val="00514F53"/>
    <w:rsid w:val="0051517F"/>
    <w:rsid w:val="0051554C"/>
    <w:rsid w:val="005155A5"/>
    <w:rsid w:val="00515C36"/>
    <w:rsid w:val="00515D94"/>
    <w:rsid w:val="00515F80"/>
    <w:rsid w:val="00516364"/>
    <w:rsid w:val="00516A2A"/>
    <w:rsid w:val="0051705C"/>
    <w:rsid w:val="0051722B"/>
    <w:rsid w:val="00520A45"/>
    <w:rsid w:val="005210FA"/>
    <w:rsid w:val="005211B4"/>
    <w:rsid w:val="0052129C"/>
    <w:rsid w:val="00521CC5"/>
    <w:rsid w:val="00522138"/>
    <w:rsid w:val="0052218E"/>
    <w:rsid w:val="00522811"/>
    <w:rsid w:val="00523057"/>
    <w:rsid w:val="005232D5"/>
    <w:rsid w:val="005233C2"/>
    <w:rsid w:val="005234C5"/>
    <w:rsid w:val="005237E3"/>
    <w:rsid w:val="00523C8A"/>
    <w:rsid w:val="00523CE3"/>
    <w:rsid w:val="00523DC0"/>
    <w:rsid w:val="00524543"/>
    <w:rsid w:val="00524779"/>
    <w:rsid w:val="00524B6B"/>
    <w:rsid w:val="00524BD8"/>
    <w:rsid w:val="005251E2"/>
    <w:rsid w:val="005252D5"/>
    <w:rsid w:val="0052595F"/>
    <w:rsid w:val="00525B28"/>
    <w:rsid w:val="00525EAA"/>
    <w:rsid w:val="005260F7"/>
    <w:rsid w:val="00526500"/>
    <w:rsid w:val="00526BD2"/>
    <w:rsid w:val="00526D08"/>
    <w:rsid w:val="00526E02"/>
    <w:rsid w:val="0052750A"/>
    <w:rsid w:val="00527708"/>
    <w:rsid w:val="0053052E"/>
    <w:rsid w:val="005308A5"/>
    <w:rsid w:val="00530D0A"/>
    <w:rsid w:val="00531042"/>
    <w:rsid w:val="0053125A"/>
    <w:rsid w:val="00531AB7"/>
    <w:rsid w:val="00531D8F"/>
    <w:rsid w:val="00532386"/>
    <w:rsid w:val="00532510"/>
    <w:rsid w:val="00532AA9"/>
    <w:rsid w:val="00532F67"/>
    <w:rsid w:val="005333F9"/>
    <w:rsid w:val="0053396E"/>
    <w:rsid w:val="005341F6"/>
    <w:rsid w:val="0053438F"/>
    <w:rsid w:val="00534434"/>
    <w:rsid w:val="00534A1D"/>
    <w:rsid w:val="005355D9"/>
    <w:rsid w:val="0053594D"/>
    <w:rsid w:val="00535B7A"/>
    <w:rsid w:val="00535C04"/>
    <w:rsid w:val="00536038"/>
    <w:rsid w:val="005362DC"/>
    <w:rsid w:val="00536EF3"/>
    <w:rsid w:val="0053737A"/>
    <w:rsid w:val="00537775"/>
    <w:rsid w:val="005378E6"/>
    <w:rsid w:val="00537F83"/>
    <w:rsid w:val="0054073F"/>
    <w:rsid w:val="00540B48"/>
    <w:rsid w:val="00540E04"/>
    <w:rsid w:val="00540E18"/>
    <w:rsid w:val="00541A9F"/>
    <w:rsid w:val="00541C87"/>
    <w:rsid w:val="00541C8D"/>
    <w:rsid w:val="00542043"/>
    <w:rsid w:val="0054243D"/>
    <w:rsid w:val="0054268B"/>
    <w:rsid w:val="0054285B"/>
    <w:rsid w:val="00542A12"/>
    <w:rsid w:val="00543C00"/>
    <w:rsid w:val="0054411E"/>
    <w:rsid w:val="00544137"/>
    <w:rsid w:val="0054427B"/>
    <w:rsid w:val="0054456F"/>
    <w:rsid w:val="00544621"/>
    <w:rsid w:val="00544898"/>
    <w:rsid w:val="00544A21"/>
    <w:rsid w:val="00544E4E"/>
    <w:rsid w:val="00545273"/>
    <w:rsid w:val="0054558D"/>
    <w:rsid w:val="005469FB"/>
    <w:rsid w:val="00546E86"/>
    <w:rsid w:val="005477B6"/>
    <w:rsid w:val="005477D0"/>
    <w:rsid w:val="00547A30"/>
    <w:rsid w:val="00547BEC"/>
    <w:rsid w:val="005514C3"/>
    <w:rsid w:val="005515C8"/>
    <w:rsid w:val="005516F5"/>
    <w:rsid w:val="00552424"/>
    <w:rsid w:val="0055270E"/>
    <w:rsid w:val="00552819"/>
    <w:rsid w:val="00552911"/>
    <w:rsid w:val="00552E21"/>
    <w:rsid w:val="00553288"/>
    <w:rsid w:val="00553292"/>
    <w:rsid w:val="00553299"/>
    <w:rsid w:val="00554740"/>
    <w:rsid w:val="005547D4"/>
    <w:rsid w:val="00554956"/>
    <w:rsid w:val="00554FE8"/>
    <w:rsid w:val="005551BE"/>
    <w:rsid w:val="00555432"/>
    <w:rsid w:val="00555493"/>
    <w:rsid w:val="00555811"/>
    <w:rsid w:val="00555A00"/>
    <w:rsid w:val="00555D96"/>
    <w:rsid w:val="005565B1"/>
    <w:rsid w:val="00556F64"/>
    <w:rsid w:val="00556F8F"/>
    <w:rsid w:val="00557742"/>
    <w:rsid w:val="00557CC8"/>
    <w:rsid w:val="005603A7"/>
    <w:rsid w:val="00560670"/>
    <w:rsid w:val="0056209B"/>
    <w:rsid w:val="0056232D"/>
    <w:rsid w:val="00562919"/>
    <w:rsid w:val="00562A09"/>
    <w:rsid w:val="00562BDD"/>
    <w:rsid w:val="00563935"/>
    <w:rsid w:val="00563DC9"/>
    <w:rsid w:val="00563E26"/>
    <w:rsid w:val="00564168"/>
    <w:rsid w:val="005645E6"/>
    <w:rsid w:val="00564899"/>
    <w:rsid w:val="00565AD2"/>
    <w:rsid w:val="00566033"/>
    <w:rsid w:val="005660C6"/>
    <w:rsid w:val="0056619B"/>
    <w:rsid w:val="00566E86"/>
    <w:rsid w:val="00566EF7"/>
    <w:rsid w:val="00567171"/>
    <w:rsid w:val="00567417"/>
    <w:rsid w:val="00567543"/>
    <w:rsid w:val="00567811"/>
    <w:rsid w:val="00567B3D"/>
    <w:rsid w:val="00570320"/>
    <w:rsid w:val="005709C5"/>
    <w:rsid w:val="00570BF1"/>
    <w:rsid w:val="00571496"/>
    <w:rsid w:val="00571860"/>
    <w:rsid w:val="005718DB"/>
    <w:rsid w:val="0057253D"/>
    <w:rsid w:val="00572873"/>
    <w:rsid w:val="005728BD"/>
    <w:rsid w:val="00572E56"/>
    <w:rsid w:val="00573AD7"/>
    <w:rsid w:val="005741F0"/>
    <w:rsid w:val="0057475E"/>
    <w:rsid w:val="00574A41"/>
    <w:rsid w:val="00574EA2"/>
    <w:rsid w:val="00575042"/>
    <w:rsid w:val="005751D8"/>
    <w:rsid w:val="00575539"/>
    <w:rsid w:val="00575945"/>
    <w:rsid w:val="00577AD9"/>
    <w:rsid w:val="005804C2"/>
    <w:rsid w:val="0058051A"/>
    <w:rsid w:val="005811D8"/>
    <w:rsid w:val="00581DF4"/>
    <w:rsid w:val="00582328"/>
    <w:rsid w:val="005824B7"/>
    <w:rsid w:val="00582B5C"/>
    <w:rsid w:val="00582BC5"/>
    <w:rsid w:val="00582E68"/>
    <w:rsid w:val="00583364"/>
    <w:rsid w:val="005835AE"/>
    <w:rsid w:val="00583754"/>
    <w:rsid w:val="00583C98"/>
    <w:rsid w:val="00584015"/>
    <w:rsid w:val="0058411C"/>
    <w:rsid w:val="0058483F"/>
    <w:rsid w:val="00584B3E"/>
    <w:rsid w:val="00584B8F"/>
    <w:rsid w:val="00585340"/>
    <w:rsid w:val="005854EA"/>
    <w:rsid w:val="0058556B"/>
    <w:rsid w:val="005859F2"/>
    <w:rsid w:val="00585FBC"/>
    <w:rsid w:val="00586856"/>
    <w:rsid w:val="00586F45"/>
    <w:rsid w:val="0058729C"/>
    <w:rsid w:val="005873F3"/>
    <w:rsid w:val="00587956"/>
    <w:rsid w:val="00587AF6"/>
    <w:rsid w:val="005903F9"/>
    <w:rsid w:val="00590705"/>
    <w:rsid w:val="00590B00"/>
    <w:rsid w:val="00590DE6"/>
    <w:rsid w:val="00591053"/>
    <w:rsid w:val="005913DC"/>
    <w:rsid w:val="00591F0F"/>
    <w:rsid w:val="00592021"/>
    <w:rsid w:val="005924AB"/>
    <w:rsid w:val="00592924"/>
    <w:rsid w:val="0059293E"/>
    <w:rsid w:val="00592D50"/>
    <w:rsid w:val="00593A1B"/>
    <w:rsid w:val="00594513"/>
    <w:rsid w:val="0059459A"/>
    <w:rsid w:val="00594C12"/>
    <w:rsid w:val="00594FFC"/>
    <w:rsid w:val="005953D7"/>
    <w:rsid w:val="00595798"/>
    <w:rsid w:val="0059593F"/>
    <w:rsid w:val="00595B51"/>
    <w:rsid w:val="00596C91"/>
    <w:rsid w:val="00596F02"/>
    <w:rsid w:val="0059729A"/>
    <w:rsid w:val="00597492"/>
    <w:rsid w:val="005978E0"/>
    <w:rsid w:val="00597974"/>
    <w:rsid w:val="00597C99"/>
    <w:rsid w:val="00597DB6"/>
    <w:rsid w:val="00597F1F"/>
    <w:rsid w:val="005A0132"/>
    <w:rsid w:val="005A0D89"/>
    <w:rsid w:val="005A1928"/>
    <w:rsid w:val="005A1D9B"/>
    <w:rsid w:val="005A1E41"/>
    <w:rsid w:val="005A2479"/>
    <w:rsid w:val="005A2647"/>
    <w:rsid w:val="005A2A71"/>
    <w:rsid w:val="005A2B0F"/>
    <w:rsid w:val="005A2D7B"/>
    <w:rsid w:val="005A321D"/>
    <w:rsid w:val="005A3221"/>
    <w:rsid w:val="005A372E"/>
    <w:rsid w:val="005A52F3"/>
    <w:rsid w:val="005A58FC"/>
    <w:rsid w:val="005A5915"/>
    <w:rsid w:val="005A59DF"/>
    <w:rsid w:val="005A5A95"/>
    <w:rsid w:val="005A5DCD"/>
    <w:rsid w:val="005A6319"/>
    <w:rsid w:val="005A6543"/>
    <w:rsid w:val="005A6B8E"/>
    <w:rsid w:val="005A6DB5"/>
    <w:rsid w:val="005A6DC2"/>
    <w:rsid w:val="005A715B"/>
    <w:rsid w:val="005A7240"/>
    <w:rsid w:val="005A7831"/>
    <w:rsid w:val="005A7D5E"/>
    <w:rsid w:val="005A7F2B"/>
    <w:rsid w:val="005B0146"/>
    <w:rsid w:val="005B0198"/>
    <w:rsid w:val="005B0BAC"/>
    <w:rsid w:val="005B0FF0"/>
    <w:rsid w:val="005B111D"/>
    <w:rsid w:val="005B11CA"/>
    <w:rsid w:val="005B161E"/>
    <w:rsid w:val="005B1697"/>
    <w:rsid w:val="005B1862"/>
    <w:rsid w:val="005B1DD5"/>
    <w:rsid w:val="005B1F18"/>
    <w:rsid w:val="005B1FF7"/>
    <w:rsid w:val="005B235E"/>
    <w:rsid w:val="005B29ED"/>
    <w:rsid w:val="005B2C5F"/>
    <w:rsid w:val="005B352B"/>
    <w:rsid w:val="005B3B65"/>
    <w:rsid w:val="005B3CCC"/>
    <w:rsid w:val="005B4409"/>
    <w:rsid w:val="005B4C9E"/>
    <w:rsid w:val="005B4D33"/>
    <w:rsid w:val="005B56EE"/>
    <w:rsid w:val="005B6F52"/>
    <w:rsid w:val="005B73E9"/>
    <w:rsid w:val="005B7905"/>
    <w:rsid w:val="005B7A4C"/>
    <w:rsid w:val="005B7BDF"/>
    <w:rsid w:val="005B7E83"/>
    <w:rsid w:val="005C05C4"/>
    <w:rsid w:val="005C1C18"/>
    <w:rsid w:val="005C2196"/>
    <w:rsid w:val="005C2E69"/>
    <w:rsid w:val="005C3775"/>
    <w:rsid w:val="005C383A"/>
    <w:rsid w:val="005C39DE"/>
    <w:rsid w:val="005C43A9"/>
    <w:rsid w:val="005C457D"/>
    <w:rsid w:val="005C5B32"/>
    <w:rsid w:val="005C5B75"/>
    <w:rsid w:val="005C62F0"/>
    <w:rsid w:val="005C6C10"/>
    <w:rsid w:val="005C6C2A"/>
    <w:rsid w:val="005C7336"/>
    <w:rsid w:val="005C745F"/>
    <w:rsid w:val="005C7494"/>
    <w:rsid w:val="005D0C6B"/>
    <w:rsid w:val="005D146B"/>
    <w:rsid w:val="005D1813"/>
    <w:rsid w:val="005D1B7B"/>
    <w:rsid w:val="005D25AE"/>
    <w:rsid w:val="005D2754"/>
    <w:rsid w:val="005D2DBD"/>
    <w:rsid w:val="005D342E"/>
    <w:rsid w:val="005D3483"/>
    <w:rsid w:val="005D38B4"/>
    <w:rsid w:val="005D4113"/>
    <w:rsid w:val="005D44BD"/>
    <w:rsid w:val="005D4986"/>
    <w:rsid w:val="005D5D51"/>
    <w:rsid w:val="005D6019"/>
    <w:rsid w:val="005D60B3"/>
    <w:rsid w:val="005D6DAB"/>
    <w:rsid w:val="005D6F65"/>
    <w:rsid w:val="005D701C"/>
    <w:rsid w:val="005D76BD"/>
    <w:rsid w:val="005D7821"/>
    <w:rsid w:val="005D7C14"/>
    <w:rsid w:val="005D7E7F"/>
    <w:rsid w:val="005E005D"/>
    <w:rsid w:val="005E022C"/>
    <w:rsid w:val="005E06C5"/>
    <w:rsid w:val="005E08CF"/>
    <w:rsid w:val="005E0A58"/>
    <w:rsid w:val="005E0E73"/>
    <w:rsid w:val="005E118E"/>
    <w:rsid w:val="005E13FD"/>
    <w:rsid w:val="005E19E5"/>
    <w:rsid w:val="005E1AF2"/>
    <w:rsid w:val="005E21A9"/>
    <w:rsid w:val="005E2B6B"/>
    <w:rsid w:val="005E2C01"/>
    <w:rsid w:val="005E329E"/>
    <w:rsid w:val="005E4250"/>
    <w:rsid w:val="005E4328"/>
    <w:rsid w:val="005E4A74"/>
    <w:rsid w:val="005E4E2E"/>
    <w:rsid w:val="005E5182"/>
    <w:rsid w:val="005E58F1"/>
    <w:rsid w:val="005E5DA1"/>
    <w:rsid w:val="005E5E4E"/>
    <w:rsid w:val="005E6198"/>
    <w:rsid w:val="005E69BA"/>
    <w:rsid w:val="005E6A28"/>
    <w:rsid w:val="005E6B14"/>
    <w:rsid w:val="005E7122"/>
    <w:rsid w:val="005E7868"/>
    <w:rsid w:val="005E79DE"/>
    <w:rsid w:val="005E7AD4"/>
    <w:rsid w:val="005F0177"/>
    <w:rsid w:val="005F05B6"/>
    <w:rsid w:val="005F0878"/>
    <w:rsid w:val="005F0A0D"/>
    <w:rsid w:val="005F1868"/>
    <w:rsid w:val="005F25FA"/>
    <w:rsid w:val="005F298F"/>
    <w:rsid w:val="005F2A9A"/>
    <w:rsid w:val="005F4060"/>
    <w:rsid w:val="005F4942"/>
    <w:rsid w:val="005F4A51"/>
    <w:rsid w:val="005F4C32"/>
    <w:rsid w:val="005F5A5B"/>
    <w:rsid w:val="005F5AEA"/>
    <w:rsid w:val="005F5ED7"/>
    <w:rsid w:val="005F6359"/>
    <w:rsid w:val="005F63D5"/>
    <w:rsid w:val="005F6999"/>
    <w:rsid w:val="005F6DB3"/>
    <w:rsid w:val="005F6DC0"/>
    <w:rsid w:val="005F719A"/>
    <w:rsid w:val="005F7B80"/>
    <w:rsid w:val="005F7C46"/>
    <w:rsid w:val="005F7F18"/>
    <w:rsid w:val="00600121"/>
    <w:rsid w:val="006008D3"/>
    <w:rsid w:val="00600AA1"/>
    <w:rsid w:val="00601610"/>
    <w:rsid w:val="00601E8E"/>
    <w:rsid w:val="0060227D"/>
    <w:rsid w:val="006022B1"/>
    <w:rsid w:val="00603364"/>
    <w:rsid w:val="00603B43"/>
    <w:rsid w:val="00603E62"/>
    <w:rsid w:val="006043C0"/>
    <w:rsid w:val="006044E2"/>
    <w:rsid w:val="00604591"/>
    <w:rsid w:val="00604FB2"/>
    <w:rsid w:val="0060506E"/>
    <w:rsid w:val="0060513C"/>
    <w:rsid w:val="00605806"/>
    <w:rsid w:val="00605B45"/>
    <w:rsid w:val="006062BE"/>
    <w:rsid w:val="00606557"/>
    <w:rsid w:val="0060685E"/>
    <w:rsid w:val="006069C2"/>
    <w:rsid w:val="00606FBD"/>
    <w:rsid w:val="0060770A"/>
    <w:rsid w:val="00607E3E"/>
    <w:rsid w:val="0061037B"/>
    <w:rsid w:val="00610796"/>
    <w:rsid w:val="00611432"/>
    <w:rsid w:val="00611A33"/>
    <w:rsid w:val="00611ABF"/>
    <w:rsid w:val="006124C8"/>
    <w:rsid w:val="006126D8"/>
    <w:rsid w:val="00612DA0"/>
    <w:rsid w:val="00613B3B"/>
    <w:rsid w:val="00613F9F"/>
    <w:rsid w:val="006141C0"/>
    <w:rsid w:val="006145FC"/>
    <w:rsid w:val="00615071"/>
    <w:rsid w:val="00615724"/>
    <w:rsid w:val="00616B5F"/>
    <w:rsid w:val="0061793A"/>
    <w:rsid w:val="00617B83"/>
    <w:rsid w:val="00617FA9"/>
    <w:rsid w:val="006202B9"/>
    <w:rsid w:val="006205B5"/>
    <w:rsid w:val="006209B3"/>
    <w:rsid w:val="00621059"/>
    <w:rsid w:val="0062161D"/>
    <w:rsid w:val="006216BB"/>
    <w:rsid w:val="0062205A"/>
    <w:rsid w:val="00622B83"/>
    <w:rsid w:val="00622C7A"/>
    <w:rsid w:val="00623224"/>
    <w:rsid w:val="00623623"/>
    <w:rsid w:val="00623902"/>
    <w:rsid w:val="006239DC"/>
    <w:rsid w:val="00623C5C"/>
    <w:rsid w:val="00623C71"/>
    <w:rsid w:val="0062429A"/>
    <w:rsid w:val="00624372"/>
    <w:rsid w:val="006246CD"/>
    <w:rsid w:val="006248CE"/>
    <w:rsid w:val="00624ABC"/>
    <w:rsid w:val="00624B61"/>
    <w:rsid w:val="006252E4"/>
    <w:rsid w:val="00625968"/>
    <w:rsid w:val="00625ECF"/>
    <w:rsid w:val="006260A2"/>
    <w:rsid w:val="0062615C"/>
    <w:rsid w:val="006266AA"/>
    <w:rsid w:val="00626B07"/>
    <w:rsid w:val="00626DA8"/>
    <w:rsid w:val="006273D5"/>
    <w:rsid w:val="006273E5"/>
    <w:rsid w:val="00627663"/>
    <w:rsid w:val="00627917"/>
    <w:rsid w:val="00627B91"/>
    <w:rsid w:val="00627CCB"/>
    <w:rsid w:val="00630058"/>
    <w:rsid w:val="00630538"/>
    <w:rsid w:val="00630D9E"/>
    <w:rsid w:val="0063128A"/>
    <w:rsid w:val="0063166E"/>
    <w:rsid w:val="00631674"/>
    <w:rsid w:val="006321F3"/>
    <w:rsid w:val="0063284B"/>
    <w:rsid w:val="00632A57"/>
    <w:rsid w:val="00632C50"/>
    <w:rsid w:val="00633909"/>
    <w:rsid w:val="00633F76"/>
    <w:rsid w:val="00634173"/>
    <w:rsid w:val="00634E26"/>
    <w:rsid w:val="00634EC1"/>
    <w:rsid w:val="0063542A"/>
    <w:rsid w:val="00635E4F"/>
    <w:rsid w:val="006365E2"/>
    <w:rsid w:val="00636815"/>
    <w:rsid w:val="006370E4"/>
    <w:rsid w:val="006375F8"/>
    <w:rsid w:val="0064004A"/>
    <w:rsid w:val="00640260"/>
    <w:rsid w:val="00640952"/>
    <w:rsid w:val="00641C7D"/>
    <w:rsid w:val="00641EDC"/>
    <w:rsid w:val="006428AE"/>
    <w:rsid w:val="00643352"/>
    <w:rsid w:val="006434D3"/>
    <w:rsid w:val="00643AE4"/>
    <w:rsid w:val="00644D55"/>
    <w:rsid w:val="00644F2D"/>
    <w:rsid w:val="006453A8"/>
    <w:rsid w:val="0064637B"/>
    <w:rsid w:val="00646750"/>
    <w:rsid w:val="00646E99"/>
    <w:rsid w:val="00646EE4"/>
    <w:rsid w:val="006479A3"/>
    <w:rsid w:val="006508C1"/>
    <w:rsid w:val="00651094"/>
    <w:rsid w:val="0065114B"/>
    <w:rsid w:val="00651B32"/>
    <w:rsid w:val="00653216"/>
    <w:rsid w:val="0065356C"/>
    <w:rsid w:val="00653D36"/>
    <w:rsid w:val="00653E14"/>
    <w:rsid w:val="00653EDC"/>
    <w:rsid w:val="00654742"/>
    <w:rsid w:val="00654C50"/>
    <w:rsid w:val="00654C5A"/>
    <w:rsid w:val="00654D38"/>
    <w:rsid w:val="00654F26"/>
    <w:rsid w:val="00655060"/>
    <w:rsid w:val="00655255"/>
    <w:rsid w:val="006562A9"/>
    <w:rsid w:val="00656322"/>
    <w:rsid w:val="00656BD0"/>
    <w:rsid w:val="00657155"/>
    <w:rsid w:val="00657A02"/>
    <w:rsid w:val="00660031"/>
    <w:rsid w:val="00660113"/>
    <w:rsid w:val="0066015C"/>
    <w:rsid w:val="00660914"/>
    <w:rsid w:val="00661082"/>
    <w:rsid w:val="00661F5E"/>
    <w:rsid w:val="00662075"/>
    <w:rsid w:val="00662AA5"/>
    <w:rsid w:val="00662D56"/>
    <w:rsid w:val="00662F4E"/>
    <w:rsid w:val="00663289"/>
    <w:rsid w:val="006634FD"/>
    <w:rsid w:val="00663569"/>
    <w:rsid w:val="0066360D"/>
    <w:rsid w:val="0066368F"/>
    <w:rsid w:val="0066389E"/>
    <w:rsid w:val="006638C0"/>
    <w:rsid w:val="00663E3A"/>
    <w:rsid w:val="006642A6"/>
    <w:rsid w:val="0066439C"/>
    <w:rsid w:val="006643D1"/>
    <w:rsid w:val="006646D4"/>
    <w:rsid w:val="00664955"/>
    <w:rsid w:val="00664D18"/>
    <w:rsid w:val="00665350"/>
    <w:rsid w:val="0066598B"/>
    <w:rsid w:val="00665E96"/>
    <w:rsid w:val="00666648"/>
    <w:rsid w:val="006670B7"/>
    <w:rsid w:val="0066733F"/>
    <w:rsid w:val="0066736A"/>
    <w:rsid w:val="00667C5A"/>
    <w:rsid w:val="00667D68"/>
    <w:rsid w:val="00667EC2"/>
    <w:rsid w:val="00667F9B"/>
    <w:rsid w:val="00670129"/>
    <w:rsid w:val="0067034E"/>
    <w:rsid w:val="006715CE"/>
    <w:rsid w:val="00671B79"/>
    <w:rsid w:val="00671BA6"/>
    <w:rsid w:val="00671C34"/>
    <w:rsid w:val="00671E13"/>
    <w:rsid w:val="00672139"/>
    <w:rsid w:val="00672AC7"/>
    <w:rsid w:val="00672C14"/>
    <w:rsid w:val="00672D2C"/>
    <w:rsid w:val="00672D38"/>
    <w:rsid w:val="00672E76"/>
    <w:rsid w:val="00672E91"/>
    <w:rsid w:val="0067309C"/>
    <w:rsid w:val="006730EF"/>
    <w:rsid w:val="006733F9"/>
    <w:rsid w:val="00673FAF"/>
    <w:rsid w:val="00674463"/>
    <w:rsid w:val="00674DAB"/>
    <w:rsid w:val="006750F0"/>
    <w:rsid w:val="006751FF"/>
    <w:rsid w:val="006761BF"/>
    <w:rsid w:val="006762B5"/>
    <w:rsid w:val="00676362"/>
    <w:rsid w:val="00676458"/>
    <w:rsid w:val="00676DFD"/>
    <w:rsid w:val="00677854"/>
    <w:rsid w:val="00677D8E"/>
    <w:rsid w:val="00680059"/>
    <w:rsid w:val="00680238"/>
    <w:rsid w:val="006802AB"/>
    <w:rsid w:val="00680323"/>
    <w:rsid w:val="0068071B"/>
    <w:rsid w:val="00680D56"/>
    <w:rsid w:val="00681894"/>
    <w:rsid w:val="00681A61"/>
    <w:rsid w:val="00681AA0"/>
    <w:rsid w:val="006822EB"/>
    <w:rsid w:val="00682BCC"/>
    <w:rsid w:val="00683ECF"/>
    <w:rsid w:val="00684016"/>
    <w:rsid w:val="006845B9"/>
    <w:rsid w:val="00684AC4"/>
    <w:rsid w:val="00684E5F"/>
    <w:rsid w:val="006851EB"/>
    <w:rsid w:val="00685254"/>
    <w:rsid w:val="006856F9"/>
    <w:rsid w:val="006858C4"/>
    <w:rsid w:val="006862B5"/>
    <w:rsid w:val="00686DE1"/>
    <w:rsid w:val="00686E8A"/>
    <w:rsid w:val="00687481"/>
    <w:rsid w:val="00687C45"/>
    <w:rsid w:val="00690909"/>
    <w:rsid w:val="00691678"/>
    <w:rsid w:val="0069199B"/>
    <w:rsid w:val="00691CF7"/>
    <w:rsid w:val="00691D17"/>
    <w:rsid w:val="00692203"/>
    <w:rsid w:val="00693179"/>
    <w:rsid w:val="006939B1"/>
    <w:rsid w:val="00693EB2"/>
    <w:rsid w:val="0069406D"/>
    <w:rsid w:val="00694147"/>
    <w:rsid w:val="00694472"/>
    <w:rsid w:val="00694480"/>
    <w:rsid w:val="00694E2F"/>
    <w:rsid w:val="00695364"/>
    <w:rsid w:val="00696166"/>
    <w:rsid w:val="006963C7"/>
    <w:rsid w:val="00696485"/>
    <w:rsid w:val="00696940"/>
    <w:rsid w:val="00696A66"/>
    <w:rsid w:val="006976C3"/>
    <w:rsid w:val="006A0424"/>
    <w:rsid w:val="006A10B6"/>
    <w:rsid w:val="006A1A1A"/>
    <w:rsid w:val="006A2EBD"/>
    <w:rsid w:val="006A3372"/>
    <w:rsid w:val="006A36F4"/>
    <w:rsid w:val="006A3BDE"/>
    <w:rsid w:val="006A3E58"/>
    <w:rsid w:val="006A41B7"/>
    <w:rsid w:val="006A4886"/>
    <w:rsid w:val="006A4954"/>
    <w:rsid w:val="006A506C"/>
    <w:rsid w:val="006A58AE"/>
    <w:rsid w:val="006A58BB"/>
    <w:rsid w:val="006A5D9C"/>
    <w:rsid w:val="006A62B8"/>
    <w:rsid w:val="006A7473"/>
    <w:rsid w:val="006A7BE7"/>
    <w:rsid w:val="006A7C40"/>
    <w:rsid w:val="006A7DAE"/>
    <w:rsid w:val="006B07BB"/>
    <w:rsid w:val="006B104F"/>
    <w:rsid w:val="006B17E8"/>
    <w:rsid w:val="006B1A4D"/>
    <w:rsid w:val="006B27AA"/>
    <w:rsid w:val="006B2C19"/>
    <w:rsid w:val="006B31F4"/>
    <w:rsid w:val="006B362E"/>
    <w:rsid w:val="006B38DA"/>
    <w:rsid w:val="006B3912"/>
    <w:rsid w:val="006B394E"/>
    <w:rsid w:val="006B3E53"/>
    <w:rsid w:val="006B4912"/>
    <w:rsid w:val="006B4CB1"/>
    <w:rsid w:val="006B4DA1"/>
    <w:rsid w:val="006B5363"/>
    <w:rsid w:val="006B582B"/>
    <w:rsid w:val="006B5B87"/>
    <w:rsid w:val="006B5F4B"/>
    <w:rsid w:val="006B6187"/>
    <w:rsid w:val="006B6234"/>
    <w:rsid w:val="006B63A9"/>
    <w:rsid w:val="006B7F5F"/>
    <w:rsid w:val="006C01CF"/>
    <w:rsid w:val="006C03AF"/>
    <w:rsid w:val="006C12F1"/>
    <w:rsid w:val="006C1811"/>
    <w:rsid w:val="006C1DAF"/>
    <w:rsid w:val="006C1EA6"/>
    <w:rsid w:val="006C220E"/>
    <w:rsid w:val="006C29D0"/>
    <w:rsid w:val="006C2A54"/>
    <w:rsid w:val="006C2E0E"/>
    <w:rsid w:val="006C33EA"/>
    <w:rsid w:val="006C353D"/>
    <w:rsid w:val="006C3998"/>
    <w:rsid w:val="006C4086"/>
    <w:rsid w:val="006C4AC2"/>
    <w:rsid w:val="006C4F0D"/>
    <w:rsid w:val="006C4F20"/>
    <w:rsid w:val="006C5051"/>
    <w:rsid w:val="006C50ED"/>
    <w:rsid w:val="006C55F9"/>
    <w:rsid w:val="006C56FB"/>
    <w:rsid w:val="006C59F9"/>
    <w:rsid w:val="006C5AB6"/>
    <w:rsid w:val="006C5ED8"/>
    <w:rsid w:val="006C5F4E"/>
    <w:rsid w:val="006C6078"/>
    <w:rsid w:val="006C6449"/>
    <w:rsid w:val="006C685C"/>
    <w:rsid w:val="006C69AD"/>
    <w:rsid w:val="006C6AD1"/>
    <w:rsid w:val="006C6F21"/>
    <w:rsid w:val="006C715B"/>
    <w:rsid w:val="006C77A5"/>
    <w:rsid w:val="006C79E5"/>
    <w:rsid w:val="006C7D89"/>
    <w:rsid w:val="006D01E3"/>
    <w:rsid w:val="006D0272"/>
    <w:rsid w:val="006D0369"/>
    <w:rsid w:val="006D0C9D"/>
    <w:rsid w:val="006D0CCB"/>
    <w:rsid w:val="006D0CD3"/>
    <w:rsid w:val="006D0DAC"/>
    <w:rsid w:val="006D1A48"/>
    <w:rsid w:val="006D20C5"/>
    <w:rsid w:val="006D254E"/>
    <w:rsid w:val="006D2684"/>
    <w:rsid w:val="006D2912"/>
    <w:rsid w:val="006D2A28"/>
    <w:rsid w:val="006D2FBC"/>
    <w:rsid w:val="006D394C"/>
    <w:rsid w:val="006D3CDC"/>
    <w:rsid w:val="006D3EB4"/>
    <w:rsid w:val="006D48EC"/>
    <w:rsid w:val="006D5039"/>
    <w:rsid w:val="006D516D"/>
    <w:rsid w:val="006D59C8"/>
    <w:rsid w:val="006D5AE8"/>
    <w:rsid w:val="006D5BFA"/>
    <w:rsid w:val="006D692F"/>
    <w:rsid w:val="006D6E01"/>
    <w:rsid w:val="006D7C24"/>
    <w:rsid w:val="006D7F7C"/>
    <w:rsid w:val="006E008E"/>
    <w:rsid w:val="006E1139"/>
    <w:rsid w:val="006E1532"/>
    <w:rsid w:val="006E1988"/>
    <w:rsid w:val="006E1D32"/>
    <w:rsid w:val="006E2545"/>
    <w:rsid w:val="006E28B4"/>
    <w:rsid w:val="006E2E18"/>
    <w:rsid w:val="006E2E90"/>
    <w:rsid w:val="006E3052"/>
    <w:rsid w:val="006E3E1B"/>
    <w:rsid w:val="006E45DC"/>
    <w:rsid w:val="006E466C"/>
    <w:rsid w:val="006E4921"/>
    <w:rsid w:val="006E4A0A"/>
    <w:rsid w:val="006E5915"/>
    <w:rsid w:val="006E5F89"/>
    <w:rsid w:val="006E67C9"/>
    <w:rsid w:val="006E6E59"/>
    <w:rsid w:val="006E72D5"/>
    <w:rsid w:val="006E7305"/>
    <w:rsid w:val="006E7846"/>
    <w:rsid w:val="006E79C3"/>
    <w:rsid w:val="006E7AB1"/>
    <w:rsid w:val="006E7AC1"/>
    <w:rsid w:val="006E7AE1"/>
    <w:rsid w:val="006E7B6D"/>
    <w:rsid w:val="006E7C35"/>
    <w:rsid w:val="006F003E"/>
    <w:rsid w:val="006F0480"/>
    <w:rsid w:val="006F0738"/>
    <w:rsid w:val="006F0A72"/>
    <w:rsid w:val="006F0A9E"/>
    <w:rsid w:val="006F0C25"/>
    <w:rsid w:val="006F176E"/>
    <w:rsid w:val="006F178E"/>
    <w:rsid w:val="006F23DB"/>
    <w:rsid w:val="006F256A"/>
    <w:rsid w:val="006F2FED"/>
    <w:rsid w:val="006F2FFE"/>
    <w:rsid w:val="006F35DE"/>
    <w:rsid w:val="006F3EFA"/>
    <w:rsid w:val="006F44AC"/>
    <w:rsid w:val="006F45B8"/>
    <w:rsid w:val="006F48A0"/>
    <w:rsid w:val="006F4BB8"/>
    <w:rsid w:val="006F509D"/>
    <w:rsid w:val="006F5285"/>
    <w:rsid w:val="006F53E0"/>
    <w:rsid w:val="006F5A7A"/>
    <w:rsid w:val="006F5DF0"/>
    <w:rsid w:val="006F645C"/>
    <w:rsid w:val="006F64E4"/>
    <w:rsid w:val="006F6802"/>
    <w:rsid w:val="006F680F"/>
    <w:rsid w:val="006F6F10"/>
    <w:rsid w:val="006F7A0A"/>
    <w:rsid w:val="006F7C04"/>
    <w:rsid w:val="00700B8C"/>
    <w:rsid w:val="00701DA7"/>
    <w:rsid w:val="00702279"/>
    <w:rsid w:val="007025F1"/>
    <w:rsid w:val="00702F3D"/>
    <w:rsid w:val="007034A9"/>
    <w:rsid w:val="0070446A"/>
    <w:rsid w:val="00704529"/>
    <w:rsid w:val="0070476A"/>
    <w:rsid w:val="007049DF"/>
    <w:rsid w:val="00704FCC"/>
    <w:rsid w:val="0070599B"/>
    <w:rsid w:val="00705E91"/>
    <w:rsid w:val="00706146"/>
    <w:rsid w:val="00706172"/>
    <w:rsid w:val="0070740E"/>
    <w:rsid w:val="00710E7B"/>
    <w:rsid w:val="00711783"/>
    <w:rsid w:val="0071227B"/>
    <w:rsid w:val="007130E7"/>
    <w:rsid w:val="007133FC"/>
    <w:rsid w:val="00713547"/>
    <w:rsid w:val="007135D1"/>
    <w:rsid w:val="00713D2E"/>
    <w:rsid w:val="00713DF2"/>
    <w:rsid w:val="00713F07"/>
    <w:rsid w:val="007141E4"/>
    <w:rsid w:val="007146F2"/>
    <w:rsid w:val="007149E9"/>
    <w:rsid w:val="00714C7C"/>
    <w:rsid w:val="00715913"/>
    <w:rsid w:val="007165A1"/>
    <w:rsid w:val="00716B51"/>
    <w:rsid w:val="00717A68"/>
    <w:rsid w:val="00720CCA"/>
    <w:rsid w:val="0072154A"/>
    <w:rsid w:val="0072167D"/>
    <w:rsid w:val="007216EB"/>
    <w:rsid w:val="00721802"/>
    <w:rsid w:val="00721B25"/>
    <w:rsid w:val="00721D00"/>
    <w:rsid w:val="00721E5A"/>
    <w:rsid w:val="00721EC0"/>
    <w:rsid w:val="00722288"/>
    <w:rsid w:val="007231F9"/>
    <w:rsid w:val="00723307"/>
    <w:rsid w:val="007236BC"/>
    <w:rsid w:val="007243EF"/>
    <w:rsid w:val="00724DEE"/>
    <w:rsid w:val="00724ED7"/>
    <w:rsid w:val="007251FD"/>
    <w:rsid w:val="007255C0"/>
    <w:rsid w:val="00726894"/>
    <w:rsid w:val="00726C02"/>
    <w:rsid w:val="00727BF7"/>
    <w:rsid w:val="00727E38"/>
    <w:rsid w:val="007302A6"/>
    <w:rsid w:val="007305AD"/>
    <w:rsid w:val="00730693"/>
    <w:rsid w:val="0073086D"/>
    <w:rsid w:val="00730870"/>
    <w:rsid w:val="00730C8E"/>
    <w:rsid w:val="007317E5"/>
    <w:rsid w:val="007319DB"/>
    <w:rsid w:val="00732330"/>
    <w:rsid w:val="00732619"/>
    <w:rsid w:val="00732A8F"/>
    <w:rsid w:val="00732B03"/>
    <w:rsid w:val="00732E44"/>
    <w:rsid w:val="007340AA"/>
    <w:rsid w:val="0073486B"/>
    <w:rsid w:val="0073495E"/>
    <w:rsid w:val="00734A60"/>
    <w:rsid w:val="00735C28"/>
    <w:rsid w:val="00735EA1"/>
    <w:rsid w:val="0073620C"/>
    <w:rsid w:val="00736654"/>
    <w:rsid w:val="0073686A"/>
    <w:rsid w:val="00736EF5"/>
    <w:rsid w:val="0073744E"/>
    <w:rsid w:val="0073758C"/>
    <w:rsid w:val="0073792D"/>
    <w:rsid w:val="00737E7D"/>
    <w:rsid w:val="00740988"/>
    <w:rsid w:val="007410F0"/>
    <w:rsid w:val="0074125F"/>
    <w:rsid w:val="007417A4"/>
    <w:rsid w:val="007418B3"/>
    <w:rsid w:val="00741ADE"/>
    <w:rsid w:val="00742542"/>
    <w:rsid w:val="00742F47"/>
    <w:rsid w:val="007434D0"/>
    <w:rsid w:val="00743D86"/>
    <w:rsid w:val="00743F20"/>
    <w:rsid w:val="00744251"/>
    <w:rsid w:val="00744BAD"/>
    <w:rsid w:val="00744C0D"/>
    <w:rsid w:val="007459A6"/>
    <w:rsid w:val="0074641C"/>
    <w:rsid w:val="007467EE"/>
    <w:rsid w:val="00746CD6"/>
    <w:rsid w:val="0074718E"/>
    <w:rsid w:val="0074789E"/>
    <w:rsid w:val="007479CB"/>
    <w:rsid w:val="00750025"/>
    <w:rsid w:val="00750178"/>
    <w:rsid w:val="007505E7"/>
    <w:rsid w:val="00750961"/>
    <w:rsid w:val="00750C6B"/>
    <w:rsid w:val="00750EED"/>
    <w:rsid w:val="007514A4"/>
    <w:rsid w:val="00751EFB"/>
    <w:rsid w:val="0075208F"/>
    <w:rsid w:val="00752635"/>
    <w:rsid w:val="00752AF6"/>
    <w:rsid w:val="00752B76"/>
    <w:rsid w:val="0075330C"/>
    <w:rsid w:val="0075333B"/>
    <w:rsid w:val="0075341C"/>
    <w:rsid w:val="00753AB6"/>
    <w:rsid w:val="00753F5C"/>
    <w:rsid w:val="0075458A"/>
    <w:rsid w:val="00754752"/>
    <w:rsid w:val="007547E7"/>
    <w:rsid w:val="00755271"/>
    <w:rsid w:val="00755659"/>
    <w:rsid w:val="007556C1"/>
    <w:rsid w:val="00755739"/>
    <w:rsid w:val="00755BC0"/>
    <w:rsid w:val="00756E21"/>
    <w:rsid w:val="00757275"/>
    <w:rsid w:val="007577C6"/>
    <w:rsid w:val="00757CF6"/>
    <w:rsid w:val="00757EC3"/>
    <w:rsid w:val="00760FD4"/>
    <w:rsid w:val="00762084"/>
    <w:rsid w:val="00762262"/>
    <w:rsid w:val="00762694"/>
    <w:rsid w:val="00762B4C"/>
    <w:rsid w:val="00763268"/>
    <w:rsid w:val="007633BB"/>
    <w:rsid w:val="0076369C"/>
    <w:rsid w:val="00763B52"/>
    <w:rsid w:val="00763E9C"/>
    <w:rsid w:val="0076414E"/>
    <w:rsid w:val="0076426F"/>
    <w:rsid w:val="0076444D"/>
    <w:rsid w:val="007649F0"/>
    <w:rsid w:val="007656F5"/>
    <w:rsid w:val="007659F1"/>
    <w:rsid w:val="00765AC0"/>
    <w:rsid w:val="00766808"/>
    <w:rsid w:val="00766876"/>
    <w:rsid w:val="00766AB3"/>
    <w:rsid w:val="00766DB2"/>
    <w:rsid w:val="007670A7"/>
    <w:rsid w:val="007673A7"/>
    <w:rsid w:val="007673B3"/>
    <w:rsid w:val="00767417"/>
    <w:rsid w:val="00767638"/>
    <w:rsid w:val="00767B0E"/>
    <w:rsid w:val="00770440"/>
    <w:rsid w:val="00770A59"/>
    <w:rsid w:val="00770BBF"/>
    <w:rsid w:val="00770F3E"/>
    <w:rsid w:val="007712D8"/>
    <w:rsid w:val="00771313"/>
    <w:rsid w:val="00772F02"/>
    <w:rsid w:val="007735E9"/>
    <w:rsid w:val="00774739"/>
    <w:rsid w:val="00775324"/>
    <w:rsid w:val="00775784"/>
    <w:rsid w:val="00775909"/>
    <w:rsid w:val="0077596A"/>
    <w:rsid w:val="007759B1"/>
    <w:rsid w:val="00775A57"/>
    <w:rsid w:val="0077642D"/>
    <w:rsid w:val="00776712"/>
    <w:rsid w:val="00776E53"/>
    <w:rsid w:val="00777128"/>
    <w:rsid w:val="0077749B"/>
    <w:rsid w:val="00777738"/>
    <w:rsid w:val="00777C98"/>
    <w:rsid w:val="00777CB5"/>
    <w:rsid w:val="00777D61"/>
    <w:rsid w:val="007801FD"/>
    <w:rsid w:val="007802C5"/>
    <w:rsid w:val="00780426"/>
    <w:rsid w:val="007806AA"/>
    <w:rsid w:val="00780D48"/>
    <w:rsid w:val="007810BD"/>
    <w:rsid w:val="007814D1"/>
    <w:rsid w:val="007817C0"/>
    <w:rsid w:val="007824C6"/>
    <w:rsid w:val="00782528"/>
    <w:rsid w:val="007826F8"/>
    <w:rsid w:val="0078314A"/>
    <w:rsid w:val="007834CC"/>
    <w:rsid w:val="00783644"/>
    <w:rsid w:val="0078375C"/>
    <w:rsid w:val="007839B8"/>
    <w:rsid w:val="00783F3F"/>
    <w:rsid w:val="00784370"/>
    <w:rsid w:val="00784C97"/>
    <w:rsid w:val="00784CD8"/>
    <w:rsid w:val="007850CD"/>
    <w:rsid w:val="00785903"/>
    <w:rsid w:val="00785CD5"/>
    <w:rsid w:val="0078609D"/>
    <w:rsid w:val="007863B5"/>
    <w:rsid w:val="00786440"/>
    <w:rsid w:val="007868A3"/>
    <w:rsid w:val="00787850"/>
    <w:rsid w:val="00787CB2"/>
    <w:rsid w:val="00787FAE"/>
    <w:rsid w:val="0079020A"/>
    <w:rsid w:val="00790ACB"/>
    <w:rsid w:val="00790C6B"/>
    <w:rsid w:val="00791512"/>
    <w:rsid w:val="00791C73"/>
    <w:rsid w:val="00793554"/>
    <w:rsid w:val="00793848"/>
    <w:rsid w:val="007944F2"/>
    <w:rsid w:val="00794684"/>
    <w:rsid w:val="00794AD8"/>
    <w:rsid w:val="00794C76"/>
    <w:rsid w:val="00794E6B"/>
    <w:rsid w:val="0079504A"/>
    <w:rsid w:val="00795B35"/>
    <w:rsid w:val="00795D2E"/>
    <w:rsid w:val="0079663F"/>
    <w:rsid w:val="00796D9C"/>
    <w:rsid w:val="00797280"/>
    <w:rsid w:val="0079765E"/>
    <w:rsid w:val="007976B0"/>
    <w:rsid w:val="007979BF"/>
    <w:rsid w:val="00797A01"/>
    <w:rsid w:val="00797C72"/>
    <w:rsid w:val="007A0164"/>
    <w:rsid w:val="007A0CFB"/>
    <w:rsid w:val="007A1245"/>
    <w:rsid w:val="007A1622"/>
    <w:rsid w:val="007A164B"/>
    <w:rsid w:val="007A1C09"/>
    <w:rsid w:val="007A1C1B"/>
    <w:rsid w:val="007A23DD"/>
    <w:rsid w:val="007A2C85"/>
    <w:rsid w:val="007A2C9D"/>
    <w:rsid w:val="007A39A7"/>
    <w:rsid w:val="007A3BFA"/>
    <w:rsid w:val="007A3C3F"/>
    <w:rsid w:val="007A3D01"/>
    <w:rsid w:val="007A4C89"/>
    <w:rsid w:val="007A4D1D"/>
    <w:rsid w:val="007A50FE"/>
    <w:rsid w:val="007A55A3"/>
    <w:rsid w:val="007A5607"/>
    <w:rsid w:val="007A5AC2"/>
    <w:rsid w:val="007A5B21"/>
    <w:rsid w:val="007A5FF0"/>
    <w:rsid w:val="007A61BB"/>
    <w:rsid w:val="007A6437"/>
    <w:rsid w:val="007A65A9"/>
    <w:rsid w:val="007A6614"/>
    <w:rsid w:val="007A6978"/>
    <w:rsid w:val="007A6CC6"/>
    <w:rsid w:val="007A7074"/>
    <w:rsid w:val="007A73EC"/>
    <w:rsid w:val="007A7584"/>
    <w:rsid w:val="007A790B"/>
    <w:rsid w:val="007A7A3C"/>
    <w:rsid w:val="007A7E24"/>
    <w:rsid w:val="007B09BB"/>
    <w:rsid w:val="007B0E1D"/>
    <w:rsid w:val="007B0FF4"/>
    <w:rsid w:val="007B115C"/>
    <w:rsid w:val="007B11A1"/>
    <w:rsid w:val="007B12EB"/>
    <w:rsid w:val="007B22AC"/>
    <w:rsid w:val="007B237B"/>
    <w:rsid w:val="007B2DED"/>
    <w:rsid w:val="007B33DF"/>
    <w:rsid w:val="007B4807"/>
    <w:rsid w:val="007B4930"/>
    <w:rsid w:val="007B4947"/>
    <w:rsid w:val="007B4CA5"/>
    <w:rsid w:val="007B52AB"/>
    <w:rsid w:val="007B535E"/>
    <w:rsid w:val="007B571A"/>
    <w:rsid w:val="007B58E0"/>
    <w:rsid w:val="007B61A6"/>
    <w:rsid w:val="007B69F9"/>
    <w:rsid w:val="007B6D1D"/>
    <w:rsid w:val="007B7129"/>
    <w:rsid w:val="007B726F"/>
    <w:rsid w:val="007B7486"/>
    <w:rsid w:val="007B7AAF"/>
    <w:rsid w:val="007B7FF8"/>
    <w:rsid w:val="007C02DE"/>
    <w:rsid w:val="007C0FD7"/>
    <w:rsid w:val="007C12BF"/>
    <w:rsid w:val="007C1848"/>
    <w:rsid w:val="007C18B1"/>
    <w:rsid w:val="007C1B4C"/>
    <w:rsid w:val="007C1B8B"/>
    <w:rsid w:val="007C20C1"/>
    <w:rsid w:val="007C2AD7"/>
    <w:rsid w:val="007C332D"/>
    <w:rsid w:val="007C3891"/>
    <w:rsid w:val="007C467A"/>
    <w:rsid w:val="007C5205"/>
    <w:rsid w:val="007C5243"/>
    <w:rsid w:val="007C53D8"/>
    <w:rsid w:val="007C579F"/>
    <w:rsid w:val="007C5D42"/>
    <w:rsid w:val="007C5F12"/>
    <w:rsid w:val="007C5F1A"/>
    <w:rsid w:val="007C60FE"/>
    <w:rsid w:val="007C6776"/>
    <w:rsid w:val="007C70E3"/>
    <w:rsid w:val="007C7B52"/>
    <w:rsid w:val="007C7D23"/>
    <w:rsid w:val="007D000B"/>
    <w:rsid w:val="007D02C7"/>
    <w:rsid w:val="007D0700"/>
    <w:rsid w:val="007D154C"/>
    <w:rsid w:val="007D1778"/>
    <w:rsid w:val="007D1AE0"/>
    <w:rsid w:val="007D1DCC"/>
    <w:rsid w:val="007D22C8"/>
    <w:rsid w:val="007D247E"/>
    <w:rsid w:val="007D2561"/>
    <w:rsid w:val="007D2810"/>
    <w:rsid w:val="007D2938"/>
    <w:rsid w:val="007D2CA1"/>
    <w:rsid w:val="007D30DD"/>
    <w:rsid w:val="007D3C99"/>
    <w:rsid w:val="007D3CB5"/>
    <w:rsid w:val="007D3D5F"/>
    <w:rsid w:val="007D3F23"/>
    <w:rsid w:val="007D40A4"/>
    <w:rsid w:val="007D4354"/>
    <w:rsid w:val="007D43A2"/>
    <w:rsid w:val="007D4927"/>
    <w:rsid w:val="007D49F5"/>
    <w:rsid w:val="007D4E5C"/>
    <w:rsid w:val="007D5286"/>
    <w:rsid w:val="007D5B5C"/>
    <w:rsid w:val="007D5DE5"/>
    <w:rsid w:val="007D5F66"/>
    <w:rsid w:val="007D5F94"/>
    <w:rsid w:val="007D74A1"/>
    <w:rsid w:val="007D7BA1"/>
    <w:rsid w:val="007E01B8"/>
    <w:rsid w:val="007E0E9B"/>
    <w:rsid w:val="007E1446"/>
    <w:rsid w:val="007E147E"/>
    <w:rsid w:val="007E191A"/>
    <w:rsid w:val="007E1962"/>
    <w:rsid w:val="007E2699"/>
    <w:rsid w:val="007E2F17"/>
    <w:rsid w:val="007E3286"/>
    <w:rsid w:val="007E3882"/>
    <w:rsid w:val="007E38B6"/>
    <w:rsid w:val="007E395A"/>
    <w:rsid w:val="007E3FA5"/>
    <w:rsid w:val="007E43A2"/>
    <w:rsid w:val="007E4841"/>
    <w:rsid w:val="007E53C3"/>
    <w:rsid w:val="007E54E3"/>
    <w:rsid w:val="007E58E2"/>
    <w:rsid w:val="007E6DC7"/>
    <w:rsid w:val="007F00A8"/>
    <w:rsid w:val="007F00F4"/>
    <w:rsid w:val="007F06B9"/>
    <w:rsid w:val="007F0828"/>
    <w:rsid w:val="007F0BCF"/>
    <w:rsid w:val="007F1109"/>
    <w:rsid w:val="007F1159"/>
    <w:rsid w:val="007F1205"/>
    <w:rsid w:val="007F1F8A"/>
    <w:rsid w:val="007F23EF"/>
    <w:rsid w:val="007F26AD"/>
    <w:rsid w:val="007F2CE9"/>
    <w:rsid w:val="007F2F35"/>
    <w:rsid w:val="007F3521"/>
    <w:rsid w:val="007F3E27"/>
    <w:rsid w:val="007F3EB3"/>
    <w:rsid w:val="007F40E3"/>
    <w:rsid w:val="007F4877"/>
    <w:rsid w:val="007F493C"/>
    <w:rsid w:val="007F49F8"/>
    <w:rsid w:val="007F4F10"/>
    <w:rsid w:val="007F530D"/>
    <w:rsid w:val="007F53C7"/>
    <w:rsid w:val="007F5597"/>
    <w:rsid w:val="007F55E3"/>
    <w:rsid w:val="007F578D"/>
    <w:rsid w:val="007F5874"/>
    <w:rsid w:val="007F5886"/>
    <w:rsid w:val="007F5F57"/>
    <w:rsid w:val="007F789A"/>
    <w:rsid w:val="007F7AF8"/>
    <w:rsid w:val="0080041A"/>
    <w:rsid w:val="00800F48"/>
    <w:rsid w:val="00801A56"/>
    <w:rsid w:val="00801CD1"/>
    <w:rsid w:val="008020AD"/>
    <w:rsid w:val="008020C2"/>
    <w:rsid w:val="008026DB"/>
    <w:rsid w:val="00802CC6"/>
    <w:rsid w:val="008030A2"/>
    <w:rsid w:val="0080356F"/>
    <w:rsid w:val="008036C1"/>
    <w:rsid w:val="008038D8"/>
    <w:rsid w:val="00803E6A"/>
    <w:rsid w:val="00803E6C"/>
    <w:rsid w:val="0080439A"/>
    <w:rsid w:val="008045D7"/>
    <w:rsid w:val="008047B3"/>
    <w:rsid w:val="00804D74"/>
    <w:rsid w:val="008051DE"/>
    <w:rsid w:val="00805738"/>
    <w:rsid w:val="00806B49"/>
    <w:rsid w:val="00806BF8"/>
    <w:rsid w:val="00806F23"/>
    <w:rsid w:val="00807C2E"/>
    <w:rsid w:val="008102E8"/>
    <w:rsid w:val="0081068E"/>
    <w:rsid w:val="008107EE"/>
    <w:rsid w:val="00810A6D"/>
    <w:rsid w:val="00810CDB"/>
    <w:rsid w:val="008111A1"/>
    <w:rsid w:val="0081130A"/>
    <w:rsid w:val="0081133C"/>
    <w:rsid w:val="00811563"/>
    <w:rsid w:val="008115D8"/>
    <w:rsid w:val="00811B93"/>
    <w:rsid w:val="0081204B"/>
    <w:rsid w:val="008123C3"/>
    <w:rsid w:val="00812BD3"/>
    <w:rsid w:val="008134AD"/>
    <w:rsid w:val="0081370C"/>
    <w:rsid w:val="00813F10"/>
    <w:rsid w:val="00813F81"/>
    <w:rsid w:val="00814643"/>
    <w:rsid w:val="00815421"/>
    <w:rsid w:val="00815536"/>
    <w:rsid w:val="008155D5"/>
    <w:rsid w:val="008159CB"/>
    <w:rsid w:val="00815BBC"/>
    <w:rsid w:val="00815BDD"/>
    <w:rsid w:val="00815E41"/>
    <w:rsid w:val="0081622D"/>
    <w:rsid w:val="008162D8"/>
    <w:rsid w:val="00816478"/>
    <w:rsid w:val="008166C8"/>
    <w:rsid w:val="00816818"/>
    <w:rsid w:val="00816840"/>
    <w:rsid w:val="00816D2F"/>
    <w:rsid w:val="00816D34"/>
    <w:rsid w:val="00816D8B"/>
    <w:rsid w:val="00817D16"/>
    <w:rsid w:val="0082056D"/>
    <w:rsid w:val="008206A4"/>
    <w:rsid w:val="0082074D"/>
    <w:rsid w:val="00820B9F"/>
    <w:rsid w:val="008212D5"/>
    <w:rsid w:val="00821786"/>
    <w:rsid w:val="00821AC5"/>
    <w:rsid w:val="00821BB7"/>
    <w:rsid w:val="008228F6"/>
    <w:rsid w:val="00822B8F"/>
    <w:rsid w:val="00822C57"/>
    <w:rsid w:val="008235DE"/>
    <w:rsid w:val="00823C33"/>
    <w:rsid w:val="00823CDC"/>
    <w:rsid w:val="00824FC8"/>
    <w:rsid w:val="00825606"/>
    <w:rsid w:val="00825654"/>
    <w:rsid w:val="008258F8"/>
    <w:rsid w:val="00826383"/>
    <w:rsid w:val="00826BDB"/>
    <w:rsid w:val="00826BF0"/>
    <w:rsid w:val="00826F50"/>
    <w:rsid w:val="00827007"/>
    <w:rsid w:val="00830181"/>
    <w:rsid w:val="008301A3"/>
    <w:rsid w:val="00830A15"/>
    <w:rsid w:val="00830AC6"/>
    <w:rsid w:val="00830C6E"/>
    <w:rsid w:val="0083132E"/>
    <w:rsid w:val="00831F5E"/>
    <w:rsid w:val="008329FA"/>
    <w:rsid w:val="00832CC0"/>
    <w:rsid w:val="00833026"/>
    <w:rsid w:val="008335B3"/>
    <w:rsid w:val="00833EDB"/>
    <w:rsid w:val="00833FE9"/>
    <w:rsid w:val="008341C2"/>
    <w:rsid w:val="00834324"/>
    <w:rsid w:val="00834A2C"/>
    <w:rsid w:val="0083577B"/>
    <w:rsid w:val="00835791"/>
    <w:rsid w:val="00836723"/>
    <w:rsid w:val="00836A67"/>
    <w:rsid w:val="00836D52"/>
    <w:rsid w:val="00836DB9"/>
    <w:rsid w:val="00836F05"/>
    <w:rsid w:val="00837677"/>
    <w:rsid w:val="008379BA"/>
    <w:rsid w:val="00837C27"/>
    <w:rsid w:val="00837CD1"/>
    <w:rsid w:val="00840530"/>
    <w:rsid w:val="00840A31"/>
    <w:rsid w:val="00840B6C"/>
    <w:rsid w:val="008412B8"/>
    <w:rsid w:val="00841495"/>
    <w:rsid w:val="008419FB"/>
    <w:rsid w:val="00841C2F"/>
    <w:rsid w:val="0084264C"/>
    <w:rsid w:val="00842C5E"/>
    <w:rsid w:val="00843312"/>
    <w:rsid w:val="0084350D"/>
    <w:rsid w:val="0084374B"/>
    <w:rsid w:val="0084397C"/>
    <w:rsid w:val="008440B5"/>
    <w:rsid w:val="008443CE"/>
    <w:rsid w:val="00844852"/>
    <w:rsid w:val="00844889"/>
    <w:rsid w:val="00844EC0"/>
    <w:rsid w:val="008451F0"/>
    <w:rsid w:val="00845450"/>
    <w:rsid w:val="00845B1F"/>
    <w:rsid w:val="00845D1B"/>
    <w:rsid w:val="0084626E"/>
    <w:rsid w:val="00846B98"/>
    <w:rsid w:val="00846CA6"/>
    <w:rsid w:val="0084732C"/>
    <w:rsid w:val="00847398"/>
    <w:rsid w:val="00847887"/>
    <w:rsid w:val="008479BE"/>
    <w:rsid w:val="00847A33"/>
    <w:rsid w:val="00847C8E"/>
    <w:rsid w:val="008506BC"/>
    <w:rsid w:val="00850836"/>
    <w:rsid w:val="00850888"/>
    <w:rsid w:val="00850ADA"/>
    <w:rsid w:val="00850E4F"/>
    <w:rsid w:val="00851233"/>
    <w:rsid w:val="00851E1F"/>
    <w:rsid w:val="00852553"/>
    <w:rsid w:val="00852AD4"/>
    <w:rsid w:val="008531A5"/>
    <w:rsid w:val="00853899"/>
    <w:rsid w:val="0085419B"/>
    <w:rsid w:val="00854703"/>
    <w:rsid w:val="0085482D"/>
    <w:rsid w:val="00854ADA"/>
    <w:rsid w:val="00855463"/>
    <w:rsid w:val="0085560E"/>
    <w:rsid w:val="008557EB"/>
    <w:rsid w:val="00855889"/>
    <w:rsid w:val="00855FE3"/>
    <w:rsid w:val="00856C46"/>
    <w:rsid w:val="00856C79"/>
    <w:rsid w:val="00856CA6"/>
    <w:rsid w:val="00856DED"/>
    <w:rsid w:val="0085769D"/>
    <w:rsid w:val="00860A25"/>
    <w:rsid w:val="00861114"/>
    <w:rsid w:val="00861140"/>
    <w:rsid w:val="008612C2"/>
    <w:rsid w:val="008613D8"/>
    <w:rsid w:val="00861C30"/>
    <w:rsid w:val="0086215B"/>
    <w:rsid w:val="0086297F"/>
    <w:rsid w:val="00862F8E"/>
    <w:rsid w:val="00863208"/>
    <w:rsid w:val="00863334"/>
    <w:rsid w:val="008635E6"/>
    <w:rsid w:val="00863DA5"/>
    <w:rsid w:val="00863FA7"/>
    <w:rsid w:val="008644F2"/>
    <w:rsid w:val="00864999"/>
    <w:rsid w:val="00864AAC"/>
    <w:rsid w:val="00864AC5"/>
    <w:rsid w:val="00864D03"/>
    <w:rsid w:val="008658EC"/>
    <w:rsid w:val="008661CE"/>
    <w:rsid w:val="00867578"/>
    <w:rsid w:val="00867610"/>
    <w:rsid w:val="00867B1A"/>
    <w:rsid w:val="00867D3F"/>
    <w:rsid w:val="00870E17"/>
    <w:rsid w:val="008710E6"/>
    <w:rsid w:val="0087158B"/>
    <w:rsid w:val="00871AFF"/>
    <w:rsid w:val="00872128"/>
    <w:rsid w:val="008724BE"/>
    <w:rsid w:val="00872578"/>
    <w:rsid w:val="00872A76"/>
    <w:rsid w:val="00873918"/>
    <w:rsid w:val="00873F0C"/>
    <w:rsid w:val="00873F53"/>
    <w:rsid w:val="00874A77"/>
    <w:rsid w:val="00874BA9"/>
    <w:rsid w:val="00874BF7"/>
    <w:rsid w:val="00875B79"/>
    <w:rsid w:val="00875B86"/>
    <w:rsid w:val="0087634A"/>
    <w:rsid w:val="008763DD"/>
    <w:rsid w:val="008776C2"/>
    <w:rsid w:val="00877B4E"/>
    <w:rsid w:val="008800A8"/>
    <w:rsid w:val="008805FF"/>
    <w:rsid w:val="0088086C"/>
    <w:rsid w:val="00880F48"/>
    <w:rsid w:val="00881288"/>
    <w:rsid w:val="00881DC4"/>
    <w:rsid w:val="00881E40"/>
    <w:rsid w:val="0088258A"/>
    <w:rsid w:val="00882B71"/>
    <w:rsid w:val="00883232"/>
    <w:rsid w:val="008834D1"/>
    <w:rsid w:val="0088409C"/>
    <w:rsid w:val="00884226"/>
    <w:rsid w:val="00884258"/>
    <w:rsid w:val="008845F9"/>
    <w:rsid w:val="00884786"/>
    <w:rsid w:val="008852A8"/>
    <w:rsid w:val="00885441"/>
    <w:rsid w:val="008855E0"/>
    <w:rsid w:val="0088560B"/>
    <w:rsid w:val="00885950"/>
    <w:rsid w:val="00885C33"/>
    <w:rsid w:val="008861C7"/>
    <w:rsid w:val="00886719"/>
    <w:rsid w:val="00886D8A"/>
    <w:rsid w:val="00886E0F"/>
    <w:rsid w:val="00886FD6"/>
    <w:rsid w:val="00887014"/>
    <w:rsid w:val="0088716F"/>
    <w:rsid w:val="00887804"/>
    <w:rsid w:val="00890C52"/>
    <w:rsid w:val="00890CE8"/>
    <w:rsid w:val="00890D24"/>
    <w:rsid w:val="00890D5C"/>
    <w:rsid w:val="00890E11"/>
    <w:rsid w:val="008919EE"/>
    <w:rsid w:val="008921AC"/>
    <w:rsid w:val="0089234A"/>
    <w:rsid w:val="008923F1"/>
    <w:rsid w:val="00892F0E"/>
    <w:rsid w:val="00893267"/>
    <w:rsid w:val="008936DE"/>
    <w:rsid w:val="00893A45"/>
    <w:rsid w:val="00893C0F"/>
    <w:rsid w:val="00893CDB"/>
    <w:rsid w:val="00894512"/>
    <w:rsid w:val="0089480A"/>
    <w:rsid w:val="00894AB7"/>
    <w:rsid w:val="00894BC7"/>
    <w:rsid w:val="00896194"/>
    <w:rsid w:val="00896373"/>
    <w:rsid w:val="00896390"/>
    <w:rsid w:val="008966C8"/>
    <w:rsid w:val="00896A8C"/>
    <w:rsid w:val="008971A0"/>
    <w:rsid w:val="008972A4"/>
    <w:rsid w:val="00897598"/>
    <w:rsid w:val="008A029B"/>
    <w:rsid w:val="008A04C7"/>
    <w:rsid w:val="008A06D6"/>
    <w:rsid w:val="008A08A5"/>
    <w:rsid w:val="008A0A43"/>
    <w:rsid w:val="008A117D"/>
    <w:rsid w:val="008A172A"/>
    <w:rsid w:val="008A1C77"/>
    <w:rsid w:val="008A291B"/>
    <w:rsid w:val="008A2ADC"/>
    <w:rsid w:val="008A32A4"/>
    <w:rsid w:val="008A341C"/>
    <w:rsid w:val="008A4038"/>
    <w:rsid w:val="008A423E"/>
    <w:rsid w:val="008A476F"/>
    <w:rsid w:val="008A4A0E"/>
    <w:rsid w:val="008A4A8D"/>
    <w:rsid w:val="008A51BA"/>
    <w:rsid w:val="008A5CE3"/>
    <w:rsid w:val="008A6194"/>
    <w:rsid w:val="008A6385"/>
    <w:rsid w:val="008A6573"/>
    <w:rsid w:val="008A6648"/>
    <w:rsid w:val="008A6BCA"/>
    <w:rsid w:val="008A7755"/>
    <w:rsid w:val="008A7910"/>
    <w:rsid w:val="008A7927"/>
    <w:rsid w:val="008A795D"/>
    <w:rsid w:val="008A7B2B"/>
    <w:rsid w:val="008A7E28"/>
    <w:rsid w:val="008B03AC"/>
    <w:rsid w:val="008B0CA0"/>
    <w:rsid w:val="008B0E08"/>
    <w:rsid w:val="008B0FA6"/>
    <w:rsid w:val="008B0FE5"/>
    <w:rsid w:val="008B1B05"/>
    <w:rsid w:val="008B1D16"/>
    <w:rsid w:val="008B1DEC"/>
    <w:rsid w:val="008B2288"/>
    <w:rsid w:val="008B23C8"/>
    <w:rsid w:val="008B29DF"/>
    <w:rsid w:val="008B2B32"/>
    <w:rsid w:val="008B30D3"/>
    <w:rsid w:val="008B3C0A"/>
    <w:rsid w:val="008B3FFE"/>
    <w:rsid w:val="008B4198"/>
    <w:rsid w:val="008B4201"/>
    <w:rsid w:val="008B4E2B"/>
    <w:rsid w:val="008B543F"/>
    <w:rsid w:val="008B557C"/>
    <w:rsid w:val="008B5D7B"/>
    <w:rsid w:val="008B6364"/>
    <w:rsid w:val="008B65B1"/>
    <w:rsid w:val="008B6EE4"/>
    <w:rsid w:val="008B7231"/>
    <w:rsid w:val="008C04DF"/>
    <w:rsid w:val="008C0726"/>
    <w:rsid w:val="008C169E"/>
    <w:rsid w:val="008C1FE2"/>
    <w:rsid w:val="008C28B7"/>
    <w:rsid w:val="008C28FA"/>
    <w:rsid w:val="008C3284"/>
    <w:rsid w:val="008C3AD2"/>
    <w:rsid w:val="008C3BA1"/>
    <w:rsid w:val="008C3F5E"/>
    <w:rsid w:val="008C45E8"/>
    <w:rsid w:val="008C465D"/>
    <w:rsid w:val="008C4952"/>
    <w:rsid w:val="008C4AB2"/>
    <w:rsid w:val="008C4CE2"/>
    <w:rsid w:val="008C506C"/>
    <w:rsid w:val="008C5723"/>
    <w:rsid w:val="008C57B0"/>
    <w:rsid w:val="008C5940"/>
    <w:rsid w:val="008C5988"/>
    <w:rsid w:val="008C5D03"/>
    <w:rsid w:val="008C5FFD"/>
    <w:rsid w:val="008C6306"/>
    <w:rsid w:val="008C636A"/>
    <w:rsid w:val="008C73BF"/>
    <w:rsid w:val="008C7CAF"/>
    <w:rsid w:val="008C7CD9"/>
    <w:rsid w:val="008D001E"/>
    <w:rsid w:val="008D0244"/>
    <w:rsid w:val="008D0309"/>
    <w:rsid w:val="008D06AB"/>
    <w:rsid w:val="008D0951"/>
    <w:rsid w:val="008D0BA2"/>
    <w:rsid w:val="008D10C1"/>
    <w:rsid w:val="008D114A"/>
    <w:rsid w:val="008D195E"/>
    <w:rsid w:val="008D1A6E"/>
    <w:rsid w:val="008D1B9A"/>
    <w:rsid w:val="008D1EE1"/>
    <w:rsid w:val="008D2038"/>
    <w:rsid w:val="008D237F"/>
    <w:rsid w:val="008D27B5"/>
    <w:rsid w:val="008D41DD"/>
    <w:rsid w:val="008D43D2"/>
    <w:rsid w:val="008D4E2A"/>
    <w:rsid w:val="008D4EAF"/>
    <w:rsid w:val="008D53F4"/>
    <w:rsid w:val="008D6BB4"/>
    <w:rsid w:val="008D6BC6"/>
    <w:rsid w:val="008D6C88"/>
    <w:rsid w:val="008D6F9E"/>
    <w:rsid w:val="008D70EA"/>
    <w:rsid w:val="008D74A7"/>
    <w:rsid w:val="008D78F0"/>
    <w:rsid w:val="008D791E"/>
    <w:rsid w:val="008D7E1F"/>
    <w:rsid w:val="008E00DF"/>
    <w:rsid w:val="008E06D8"/>
    <w:rsid w:val="008E0D29"/>
    <w:rsid w:val="008E1261"/>
    <w:rsid w:val="008E128A"/>
    <w:rsid w:val="008E1F71"/>
    <w:rsid w:val="008E2F35"/>
    <w:rsid w:val="008E3126"/>
    <w:rsid w:val="008E38D5"/>
    <w:rsid w:val="008E3BB4"/>
    <w:rsid w:val="008E3BC8"/>
    <w:rsid w:val="008E3C67"/>
    <w:rsid w:val="008E3C7F"/>
    <w:rsid w:val="008E3C84"/>
    <w:rsid w:val="008E49AA"/>
    <w:rsid w:val="008E4DF2"/>
    <w:rsid w:val="008E4EB3"/>
    <w:rsid w:val="008E50C3"/>
    <w:rsid w:val="008E5870"/>
    <w:rsid w:val="008E5A43"/>
    <w:rsid w:val="008E61C4"/>
    <w:rsid w:val="008E6262"/>
    <w:rsid w:val="008E683E"/>
    <w:rsid w:val="008E7708"/>
    <w:rsid w:val="008E7E3E"/>
    <w:rsid w:val="008E7F70"/>
    <w:rsid w:val="008F02BE"/>
    <w:rsid w:val="008F0634"/>
    <w:rsid w:val="008F0760"/>
    <w:rsid w:val="008F0928"/>
    <w:rsid w:val="008F0AC9"/>
    <w:rsid w:val="008F0C1B"/>
    <w:rsid w:val="008F11AA"/>
    <w:rsid w:val="008F11D6"/>
    <w:rsid w:val="008F13CB"/>
    <w:rsid w:val="008F169B"/>
    <w:rsid w:val="008F1DB1"/>
    <w:rsid w:val="008F28DF"/>
    <w:rsid w:val="008F2BF8"/>
    <w:rsid w:val="008F3047"/>
    <w:rsid w:val="008F38C1"/>
    <w:rsid w:val="008F3955"/>
    <w:rsid w:val="008F47C1"/>
    <w:rsid w:val="008F4936"/>
    <w:rsid w:val="008F4C25"/>
    <w:rsid w:val="008F4E84"/>
    <w:rsid w:val="008F519E"/>
    <w:rsid w:val="008F590B"/>
    <w:rsid w:val="008F593D"/>
    <w:rsid w:val="008F5F44"/>
    <w:rsid w:val="008F6066"/>
    <w:rsid w:val="008F6456"/>
    <w:rsid w:val="008F649F"/>
    <w:rsid w:val="008F66D9"/>
    <w:rsid w:val="008F6FC1"/>
    <w:rsid w:val="008F7344"/>
    <w:rsid w:val="008F7600"/>
    <w:rsid w:val="00900692"/>
    <w:rsid w:val="00900BC1"/>
    <w:rsid w:val="00900F1E"/>
    <w:rsid w:val="00900FB5"/>
    <w:rsid w:val="00901163"/>
    <w:rsid w:val="009014C3"/>
    <w:rsid w:val="00901AA7"/>
    <w:rsid w:val="00901B28"/>
    <w:rsid w:val="00901C84"/>
    <w:rsid w:val="0090291A"/>
    <w:rsid w:val="00902C8E"/>
    <w:rsid w:val="00902D81"/>
    <w:rsid w:val="0090319C"/>
    <w:rsid w:val="00903209"/>
    <w:rsid w:val="00903AA8"/>
    <w:rsid w:val="00903D2F"/>
    <w:rsid w:val="00903F6B"/>
    <w:rsid w:val="0090491C"/>
    <w:rsid w:val="00904F2A"/>
    <w:rsid w:val="009051DA"/>
    <w:rsid w:val="00905708"/>
    <w:rsid w:val="00905B8B"/>
    <w:rsid w:val="00905EB0"/>
    <w:rsid w:val="009066AF"/>
    <w:rsid w:val="0090699C"/>
    <w:rsid w:val="00907002"/>
    <w:rsid w:val="009076B6"/>
    <w:rsid w:val="00907B2A"/>
    <w:rsid w:val="00907FF6"/>
    <w:rsid w:val="0091063A"/>
    <w:rsid w:val="00910B5E"/>
    <w:rsid w:val="00911678"/>
    <w:rsid w:val="00911A68"/>
    <w:rsid w:val="009120F0"/>
    <w:rsid w:val="009125FE"/>
    <w:rsid w:val="00912FF3"/>
    <w:rsid w:val="00913460"/>
    <w:rsid w:val="00913CC3"/>
    <w:rsid w:val="00914CAC"/>
    <w:rsid w:val="009150D3"/>
    <w:rsid w:val="009150E8"/>
    <w:rsid w:val="009156BC"/>
    <w:rsid w:val="009158F3"/>
    <w:rsid w:val="0091615E"/>
    <w:rsid w:val="00916AE4"/>
    <w:rsid w:val="00916C57"/>
    <w:rsid w:val="00916F91"/>
    <w:rsid w:val="00917205"/>
    <w:rsid w:val="00917460"/>
    <w:rsid w:val="0091772A"/>
    <w:rsid w:val="00917B6D"/>
    <w:rsid w:val="00917CE3"/>
    <w:rsid w:val="00920639"/>
    <w:rsid w:val="00921278"/>
    <w:rsid w:val="0092132F"/>
    <w:rsid w:val="0092151D"/>
    <w:rsid w:val="0092181A"/>
    <w:rsid w:val="00922020"/>
    <w:rsid w:val="00922B46"/>
    <w:rsid w:val="009230CA"/>
    <w:rsid w:val="00923A17"/>
    <w:rsid w:val="00925357"/>
    <w:rsid w:val="00925CCF"/>
    <w:rsid w:val="00925F77"/>
    <w:rsid w:val="00926795"/>
    <w:rsid w:val="009269FF"/>
    <w:rsid w:val="00926B1C"/>
    <w:rsid w:val="00926C2C"/>
    <w:rsid w:val="00927B0B"/>
    <w:rsid w:val="00927CD3"/>
    <w:rsid w:val="00930117"/>
    <w:rsid w:val="00930295"/>
    <w:rsid w:val="009306C7"/>
    <w:rsid w:val="0093081C"/>
    <w:rsid w:val="00930920"/>
    <w:rsid w:val="00930D92"/>
    <w:rsid w:val="0093204B"/>
    <w:rsid w:val="009321AA"/>
    <w:rsid w:val="00932787"/>
    <w:rsid w:val="009327F0"/>
    <w:rsid w:val="009328EA"/>
    <w:rsid w:val="00932B75"/>
    <w:rsid w:val="00932BC8"/>
    <w:rsid w:val="00932DA6"/>
    <w:rsid w:val="00932F01"/>
    <w:rsid w:val="0093350C"/>
    <w:rsid w:val="00933714"/>
    <w:rsid w:val="009339E4"/>
    <w:rsid w:val="00933F05"/>
    <w:rsid w:val="00933F6D"/>
    <w:rsid w:val="009348BE"/>
    <w:rsid w:val="00934ED5"/>
    <w:rsid w:val="00935226"/>
    <w:rsid w:val="0093576D"/>
    <w:rsid w:val="00935C65"/>
    <w:rsid w:val="00936678"/>
    <w:rsid w:val="00937521"/>
    <w:rsid w:val="00937A6E"/>
    <w:rsid w:val="009404F5"/>
    <w:rsid w:val="0094050E"/>
    <w:rsid w:val="00941861"/>
    <w:rsid w:val="00942226"/>
    <w:rsid w:val="0094222C"/>
    <w:rsid w:val="00942357"/>
    <w:rsid w:val="0094245A"/>
    <w:rsid w:val="009426CF"/>
    <w:rsid w:val="009426D1"/>
    <w:rsid w:val="00942940"/>
    <w:rsid w:val="00942E20"/>
    <w:rsid w:val="0094348E"/>
    <w:rsid w:val="0094361F"/>
    <w:rsid w:val="00943717"/>
    <w:rsid w:val="00943755"/>
    <w:rsid w:val="00943BD0"/>
    <w:rsid w:val="00943BDD"/>
    <w:rsid w:val="00943EA2"/>
    <w:rsid w:val="0094426C"/>
    <w:rsid w:val="00944528"/>
    <w:rsid w:val="00944579"/>
    <w:rsid w:val="00944BE0"/>
    <w:rsid w:val="00944F78"/>
    <w:rsid w:val="0094568B"/>
    <w:rsid w:val="00945C39"/>
    <w:rsid w:val="00945CBD"/>
    <w:rsid w:val="009462EF"/>
    <w:rsid w:val="00946757"/>
    <w:rsid w:val="00946DDE"/>
    <w:rsid w:val="00946E8C"/>
    <w:rsid w:val="009474BB"/>
    <w:rsid w:val="00947D55"/>
    <w:rsid w:val="00947E39"/>
    <w:rsid w:val="00947FBF"/>
    <w:rsid w:val="009501CE"/>
    <w:rsid w:val="0095023A"/>
    <w:rsid w:val="00950993"/>
    <w:rsid w:val="00950A84"/>
    <w:rsid w:val="0095100C"/>
    <w:rsid w:val="00951050"/>
    <w:rsid w:val="00951600"/>
    <w:rsid w:val="00951AEB"/>
    <w:rsid w:val="009523D8"/>
    <w:rsid w:val="00952659"/>
    <w:rsid w:val="009528C8"/>
    <w:rsid w:val="00952980"/>
    <w:rsid w:val="00952D29"/>
    <w:rsid w:val="00953A04"/>
    <w:rsid w:val="00953EE9"/>
    <w:rsid w:val="00953F56"/>
    <w:rsid w:val="00954308"/>
    <w:rsid w:val="00954592"/>
    <w:rsid w:val="009546E1"/>
    <w:rsid w:val="00955153"/>
    <w:rsid w:val="009552B8"/>
    <w:rsid w:val="00955702"/>
    <w:rsid w:val="00955790"/>
    <w:rsid w:val="009558FB"/>
    <w:rsid w:val="00955AB7"/>
    <w:rsid w:val="00956558"/>
    <w:rsid w:val="00956674"/>
    <w:rsid w:val="00956F8F"/>
    <w:rsid w:val="00957239"/>
    <w:rsid w:val="009576EA"/>
    <w:rsid w:val="00957B1E"/>
    <w:rsid w:val="00957BA6"/>
    <w:rsid w:val="00957EC5"/>
    <w:rsid w:val="009603B1"/>
    <w:rsid w:val="009605FD"/>
    <w:rsid w:val="0096087F"/>
    <w:rsid w:val="00960882"/>
    <w:rsid w:val="009614EF"/>
    <w:rsid w:val="00961C70"/>
    <w:rsid w:val="00961D1D"/>
    <w:rsid w:val="00962CD7"/>
    <w:rsid w:val="0096405F"/>
    <w:rsid w:val="00964684"/>
    <w:rsid w:val="0096495E"/>
    <w:rsid w:val="00964B66"/>
    <w:rsid w:val="00964FE2"/>
    <w:rsid w:val="00965263"/>
    <w:rsid w:val="009659B2"/>
    <w:rsid w:val="00965A00"/>
    <w:rsid w:val="00965A0A"/>
    <w:rsid w:val="00965CF3"/>
    <w:rsid w:val="00965D1F"/>
    <w:rsid w:val="00965DCE"/>
    <w:rsid w:val="00966EE5"/>
    <w:rsid w:val="00967230"/>
    <w:rsid w:val="0096784B"/>
    <w:rsid w:val="00967B3C"/>
    <w:rsid w:val="00967F3C"/>
    <w:rsid w:val="0097023F"/>
    <w:rsid w:val="00970625"/>
    <w:rsid w:val="00970E17"/>
    <w:rsid w:val="00970EB9"/>
    <w:rsid w:val="00970FF6"/>
    <w:rsid w:val="00971035"/>
    <w:rsid w:val="009711C8"/>
    <w:rsid w:val="00971831"/>
    <w:rsid w:val="00971F54"/>
    <w:rsid w:val="00972014"/>
    <w:rsid w:val="009728CD"/>
    <w:rsid w:val="009729FE"/>
    <w:rsid w:val="00972DEA"/>
    <w:rsid w:val="00973780"/>
    <w:rsid w:val="00973A27"/>
    <w:rsid w:val="009741F3"/>
    <w:rsid w:val="00974C51"/>
    <w:rsid w:val="009754CE"/>
    <w:rsid w:val="00975EFC"/>
    <w:rsid w:val="009760F8"/>
    <w:rsid w:val="009764FC"/>
    <w:rsid w:val="0097677F"/>
    <w:rsid w:val="00976B03"/>
    <w:rsid w:val="00976CA5"/>
    <w:rsid w:val="00977504"/>
    <w:rsid w:val="00977789"/>
    <w:rsid w:val="00977895"/>
    <w:rsid w:val="00977D43"/>
    <w:rsid w:val="00977D95"/>
    <w:rsid w:val="00980015"/>
    <w:rsid w:val="009805A2"/>
    <w:rsid w:val="00980EF5"/>
    <w:rsid w:val="00981017"/>
    <w:rsid w:val="009815C7"/>
    <w:rsid w:val="00981865"/>
    <w:rsid w:val="00981C65"/>
    <w:rsid w:val="00981F13"/>
    <w:rsid w:val="00982A4F"/>
    <w:rsid w:val="00982B4C"/>
    <w:rsid w:val="00983129"/>
    <w:rsid w:val="00983146"/>
    <w:rsid w:val="0098360F"/>
    <w:rsid w:val="009836F3"/>
    <w:rsid w:val="00983B05"/>
    <w:rsid w:val="00983C4D"/>
    <w:rsid w:val="00983CFD"/>
    <w:rsid w:val="00983D44"/>
    <w:rsid w:val="00983F40"/>
    <w:rsid w:val="0098425F"/>
    <w:rsid w:val="0098460C"/>
    <w:rsid w:val="00985167"/>
    <w:rsid w:val="0098538A"/>
    <w:rsid w:val="00985432"/>
    <w:rsid w:val="00985C1B"/>
    <w:rsid w:val="00985F13"/>
    <w:rsid w:val="009862BA"/>
    <w:rsid w:val="00986A50"/>
    <w:rsid w:val="00986AD9"/>
    <w:rsid w:val="00987942"/>
    <w:rsid w:val="00987B60"/>
    <w:rsid w:val="00987C7E"/>
    <w:rsid w:val="00987F67"/>
    <w:rsid w:val="009906C3"/>
    <w:rsid w:val="0099072F"/>
    <w:rsid w:val="0099083E"/>
    <w:rsid w:val="0099093C"/>
    <w:rsid w:val="00990D9B"/>
    <w:rsid w:val="009912F0"/>
    <w:rsid w:val="00991582"/>
    <w:rsid w:val="00991714"/>
    <w:rsid w:val="00991727"/>
    <w:rsid w:val="0099219E"/>
    <w:rsid w:val="00992454"/>
    <w:rsid w:val="009930C8"/>
    <w:rsid w:val="00993865"/>
    <w:rsid w:val="00993BFB"/>
    <w:rsid w:val="00993D03"/>
    <w:rsid w:val="009948C8"/>
    <w:rsid w:val="00994C3F"/>
    <w:rsid w:val="00994F16"/>
    <w:rsid w:val="00994F57"/>
    <w:rsid w:val="0099616B"/>
    <w:rsid w:val="0099625E"/>
    <w:rsid w:val="00996377"/>
    <w:rsid w:val="009967B6"/>
    <w:rsid w:val="00996A7E"/>
    <w:rsid w:val="009979A8"/>
    <w:rsid w:val="00997A1B"/>
    <w:rsid w:val="00997EA7"/>
    <w:rsid w:val="009A032F"/>
    <w:rsid w:val="009A05F0"/>
    <w:rsid w:val="009A0769"/>
    <w:rsid w:val="009A0A16"/>
    <w:rsid w:val="009A0F5B"/>
    <w:rsid w:val="009A1702"/>
    <w:rsid w:val="009A1AF0"/>
    <w:rsid w:val="009A2916"/>
    <w:rsid w:val="009A293E"/>
    <w:rsid w:val="009A2C6F"/>
    <w:rsid w:val="009A3128"/>
    <w:rsid w:val="009A32C2"/>
    <w:rsid w:val="009A3A68"/>
    <w:rsid w:val="009A3C6D"/>
    <w:rsid w:val="009A417F"/>
    <w:rsid w:val="009A4945"/>
    <w:rsid w:val="009A4D98"/>
    <w:rsid w:val="009A5C15"/>
    <w:rsid w:val="009A5C25"/>
    <w:rsid w:val="009A6323"/>
    <w:rsid w:val="009A6AAE"/>
    <w:rsid w:val="009A6E4C"/>
    <w:rsid w:val="009A6ECB"/>
    <w:rsid w:val="009A705D"/>
    <w:rsid w:val="009A756D"/>
    <w:rsid w:val="009A765B"/>
    <w:rsid w:val="009A79E4"/>
    <w:rsid w:val="009A7B37"/>
    <w:rsid w:val="009A7BBE"/>
    <w:rsid w:val="009A7D53"/>
    <w:rsid w:val="009A7E31"/>
    <w:rsid w:val="009B0542"/>
    <w:rsid w:val="009B0749"/>
    <w:rsid w:val="009B07A8"/>
    <w:rsid w:val="009B0AC9"/>
    <w:rsid w:val="009B117E"/>
    <w:rsid w:val="009B1F52"/>
    <w:rsid w:val="009B200E"/>
    <w:rsid w:val="009B2298"/>
    <w:rsid w:val="009B2384"/>
    <w:rsid w:val="009B25A8"/>
    <w:rsid w:val="009B27D7"/>
    <w:rsid w:val="009B2A5F"/>
    <w:rsid w:val="009B3F51"/>
    <w:rsid w:val="009B3F94"/>
    <w:rsid w:val="009B3FD2"/>
    <w:rsid w:val="009B458B"/>
    <w:rsid w:val="009B479B"/>
    <w:rsid w:val="009B4861"/>
    <w:rsid w:val="009B4A1E"/>
    <w:rsid w:val="009B4C4E"/>
    <w:rsid w:val="009B4DB8"/>
    <w:rsid w:val="009B502E"/>
    <w:rsid w:val="009B508E"/>
    <w:rsid w:val="009B53BA"/>
    <w:rsid w:val="009B5A7F"/>
    <w:rsid w:val="009B5BB4"/>
    <w:rsid w:val="009B5EAD"/>
    <w:rsid w:val="009B6A02"/>
    <w:rsid w:val="009B6F55"/>
    <w:rsid w:val="009B72F0"/>
    <w:rsid w:val="009B7342"/>
    <w:rsid w:val="009B7358"/>
    <w:rsid w:val="009B7979"/>
    <w:rsid w:val="009C04EB"/>
    <w:rsid w:val="009C09AC"/>
    <w:rsid w:val="009C0A81"/>
    <w:rsid w:val="009C0D4C"/>
    <w:rsid w:val="009C13A5"/>
    <w:rsid w:val="009C15C3"/>
    <w:rsid w:val="009C166B"/>
    <w:rsid w:val="009C1AD3"/>
    <w:rsid w:val="009C1BC5"/>
    <w:rsid w:val="009C1DBC"/>
    <w:rsid w:val="009C2019"/>
    <w:rsid w:val="009C203D"/>
    <w:rsid w:val="009C2263"/>
    <w:rsid w:val="009C293B"/>
    <w:rsid w:val="009C2CBE"/>
    <w:rsid w:val="009C30D6"/>
    <w:rsid w:val="009C34BD"/>
    <w:rsid w:val="009C35C9"/>
    <w:rsid w:val="009C360F"/>
    <w:rsid w:val="009C4951"/>
    <w:rsid w:val="009C4DB0"/>
    <w:rsid w:val="009C50A5"/>
    <w:rsid w:val="009C57C5"/>
    <w:rsid w:val="009C5DD3"/>
    <w:rsid w:val="009C5EA3"/>
    <w:rsid w:val="009C619C"/>
    <w:rsid w:val="009C6691"/>
    <w:rsid w:val="009C67DB"/>
    <w:rsid w:val="009C68A7"/>
    <w:rsid w:val="009C750C"/>
    <w:rsid w:val="009C7568"/>
    <w:rsid w:val="009C7E70"/>
    <w:rsid w:val="009D00B7"/>
    <w:rsid w:val="009D03C4"/>
    <w:rsid w:val="009D0E4A"/>
    <w:rsid w:val="009D13D9"/>
    <w:rsid w:val="009D1459"/>
    <w:rsid w:val="009D1595"/>
    <w:rsid w:val="009D1AED"/>
    <w:rsid w:val="009D1DF6"/>
    <w:rsid w:val="009D217F"/>
    <w:rsid w:val="009D3240"/>
    <w:rsid w:val="009D380F"/>
    <w:rsid w:val="009D3A1D"/>
    <w:rsid w:val="009D3A70"/>
    <w:rsid w:val="009D4526"/>
    <w:rsid w:val="009D4536"/>
    <w:rsid w:val="009D4822"/>
    <w:rsid w:val="009D49E8"/>
    <w:rsid w:val="009D4C41"/>
    <w:rsid w:val="009D53D3"/>
    <w:rsid w:val="009D643D"/>
    <w:rsid w:val="009D6E5F"/>
    <w:rsid w:val="009D70D4"/>
    <w:rsid w:val="009D7698"/>
    <w:rsid w:val="009D7889"/>
    <w:rsid w:val="009D7F75"/>
    <w:rsid w:val="009E03ED"/>
    <w:rsid w:val="009E0421"/>
    <w:rsid w:val="009E0481"/>
    <w:rsid w:val="009E0F7D"/>
    <w:rsid w:val="009E1009"/>
    <w:rsid w:val="009E17AB"/>
    <w:rsid w:val="009E1938"/>
    <w:rsid w:val="009E1A88"/>
    <w:rsid w:val="009E2784"/>
    <w:rsid w:val="009E2BDC"/>
    <w:rsid w:val="009E2DC4"/>
    <w:rsid w:val="009E3105"/>
    <w:rsid w:val="009E386D"/>
    <w:rsid w:val="009E3A6A"/>
    <w:rsid w:val="009E4005"/>
    <w:rsid w:val="009E412A"/>
    <w:rsid w:val="009E470F"/>
    <w:rsid w:val="009E4C6C"/>
    <w:rsid w:val="009E4D09"/>
    <w:rsid w:val="009E516B"/>
    <w:rsid w:val="009E532A"/>
    <w:rsid w:val="009E58A5"/>
    <w:rsid w:val="009E604A"/>
    <w:rsid w:val="009E67D5"/>
    <w:rsid w:val="009E6E0E"/>
    <w:rsid w:val="009E7181"/>
    <w:rsid w:val="009E7954"/>
    <w:rsid w:val="009E7BCF"/>
    <w:rsid w:val="009F0104"/>
    <w:rsid w:val="009F03FC"/>
    <w:rsid w:val="009F11D7"/>
    <w:rsid w:val="009F1C5C"/>
    <w:rsid w:val="009F1CA5"/>
    <w:rsid w:val="009F2064"/>
    <w:rsid w:val="009F2269"/>
    <w:rsid w:val="009F247E"/>
    <w:rsid w:val="009F3113"/>
    <w:rsid w:val="009F378F"/>
    <w:rsid w:val="009F388D"/>
    <w:rsid w:val="009F3DDF"/>
    <w:rsid w:val="009F403E"/>
    <w:rsid w:val="009F4575"/>
    <w:rsid w:val="009F49D4"/>
    <w:rsid w:val="009F4CA3"/>
    <w:rsid w:val="009F4F13"/>
    <w:rsid w:val="009F506A"/>
    <w:rsid w:val="009F5142"/>
    <w:rsid w:val="009F52FE"/>
    <w:rsid w:val="009F55EB"/>
    <w:rsid w:val="009F5615"/>
    <w:rsid w:val="009F5FDB"/>
    <w:rsid w:val="009F61B0"/>
    <w:rsid w:val="009F6964"/>
    <w:rsid w:val="009F6D10"/>
    <w:rsid w:val="009F6D71"/>
    <w:rsid w:val="009F6F7B"/>
    <w:rsid w:val="009F7630"/>
    <w:rsid w:val="00A00ABE"/>
    <w:rsid w:val="00A00AEC"/>
    <w:rsid w:val="00A0180C"/>
    <w:rsid w:val="00A01C71"/>
    <w:rsid w:val="00A020FD"/>
    <w:rsid w:val="00A0233C"/>
    <w:rsid w:val="00A02414"/>
    <w:rsid w:val="00A027C9"/>
    <w:rsid w:val="00A02B57"/>
    <w:rsid w:val="00A0300A"/>
    <w:rsid w:val="00A0345F"/>
    <w:rsid w:val="00A0399E"/>
    <w:rsid w:val="00A039A6"/>
    <w:rsid w:val="00A03A67"/>
    <w:rsid w:val="00A04C29"/>
    <w:rsid w:val="00A04C81"/>
    <w:rsid w:val="00A05070"/>
    <w:rsid w:val="00A054BE"/>
    <w:rsid w:val="00A06240"/>
    <w:rsid w:val="00A064E9"/>
    <w:rsid w:val="00A06773"/>
    <w:rsid w:val="00A06796"/>
    <w:rsid w:val="00A07883"/>
    <w:rsid w:val="00A07D13"/>
    <w:rsid w:val="00A109EE"/>
    <w:rsid w:val="00A11730"/>
    <w:rsid w:val="00A1188B"/>
    <w:rsid w:val="00A11DEA"/>
    <w:rsid w:val="00A12A8B"/>
    <w:rsid w:val="00A131B8"/>
    <w:rsid w:val="00A137B2"/>
    <w:rsid w:val="00A1462B"/>
    <w:rsid w:val="00A14E72"/>
    <w:rsid w:val="00A1535D"/>
    <w:rsid w:val="00A154A9"/>
    <w:rsid w:val="00A1554A"/>
    <w:rsid w:val="00A15632"/>
    <w:rsid w:val="00A160EC"/>
    <w:rsid w:val="00A16B7A"/>
    <w:rsid w:val="00A16B89"/>
    <w:rsid w:val="00A16C77"/>
    <w:rsid w:val="00A17212"/>
    <w:rsid w:val="00A1762B"/>
    <w:rsid w:val="00A17758"/>
    <w:rsid w:val="00A204AB"/>
    <w:rsid w:val="00A21071"/>
    <w:rsid w:val="00A2130F"/>
    <w:rsid w:val="00A2136C"/>
    <w:rsid w:val="00A213E1"/>
    <w:rsid w:val="00A21EDE"/>
    <w:rsid w:val="00A2204D"/>
    <w:rsid w:val="00A223C1"/>
    <w:rsid w:val="00A2270C"/>
    <w:rsid w:val="00A22B60"/>
    <w:rsid w:val="00A22B72"/>
    <w:rsid w:val="00A2309A"/>
    <w:rsid w:val="00A23252"/>
    <w:rsid w:val="00A23961"/>
    <w:rsid w:val="00A23F22"/>
    <w:rsid w:val="00A24235"/>
    <w:rsid w:val="00A24264"/>
    <w:rsid w:val="00A24378"/>
    <w:rsid w:val="00A2442F"/>
    <w:rsid w:val="00A246AF"/>
    <w:rsid w:val="00A25200"/>
    <w:rsid w:val="00A25524"/>
    <w:rsid w:val="00A27345"/>
    <w:rsid w:val="00A273CC"/>
    <w:rsid w:val="00A27924"/>
    <w:rsid w:val="00A3030C"/>
    <w:rsid w:val="00A303BE"/>
    <w:rsid w:val="00A30413"/>
    <w:rsid w:val="00A306F7"/>
    <w:rsid w:val="00A30D2F"/>
    <w:rsid w:val="00A3111E"/>
    <w:rsid w:val="00A3176D"/>
    <w:rsid w:val="00A317D0"/>
    <w:rsid w:val="00A319FD"/>
    <w:rsid w:val="00A31AFB"/>
    <w:rsid w:val="00A31B7F"/>
    <w:rsid w:val="00A31D06"/>
    <w:rsid w:val="00A31D73"/>
    <w:rsid w:val="00A322A9"/>
    <w:rsid w:val="00A32BB8"/>
    <w:rsid w:val="00A32BDD"/>
    <w:rsid w:val="00A32D09"/>
    <w:rsid w:val="00A3304A"/>
    <w:rsid w:val="00A338D4"/>
    <w:rsid w:val="00A348C3"/>
    <w:rsid w:val="00A34CF5"/>
    <w:rsid w:val="00A34E63"/>
    <w:rsid w:val="00A35334"/>
    <w:rsid w:val="00A35535"/>
    <w:rsid w:val="00A357F5"/>
    <w:rsid w:val="00A35A39"/>
    <w:rsid w:val="00A35A77"/>
    <w:rsid w:val="00A35AFF"/>
    <w:rsid w:val="00A35BD4"/>
    <w:rsid w:val="00A3613A"/>
    <w:rsid w:val="00A36195"/>
    <w:rsid w:val="00A36992"/>
    <w:rsid w:val="00A36B75"/>
    <w:rsid w:val="00A36DC9"/>
    <w:rsid w:val="00A376CB"/>
    <w:rsid w:val="00A3775D"/>
    <w:rsid w:val="00A4021B"/>
    <w:rsid w:val="00A40503"/>
    <w:rsid w:val="00A40FF1"/>
    <w:rsid w:val="00A41F3F"/>
    <w:rsid w:val="00A4238C"/>
    <w:rsid w:val="00A42553"/>
    <w:rsid w:val="00A4269C"/>
    <w:rsid w:val="00A430D8"/>
    <w:rsid w:val="00A43170"/>
    <w:rsid w:val="00A43687"/>
    <w:rsid w:val="00A43AA9"/>
    <w:rsid w:val="00A43C73"/>
    <w:rsid w:val="00A43D7D"/>
    <w:rsid w:val="00A43F4B"/>
    <w:rsid w:val="00A43FEF"/>
    <w:rsid w:val="00A44225"/>
    <w:rsid w:val="00A444CA"/>
    <w:rsid w:val="00A448D0"/>
    <w:rsid w:val="00A449DA"/>
    <w:rsid w:val="00A454AE"/>
    <w:rsid w:val="00A458A6"/>
    <w:rsid w:val="00A45DE1"/>
    <w:rsid w:val="00A46093"/>
    <w:rsid w:val="00A469EC"/>
    <w:rsid w:val="00A470C3"/>
    <w:rsid w:val="00A5056F"/>
    <w:rsid w:val="00A50957"/>
    <w:rsid w:val="00A50DCC"/>
    <w:rsid w:val="00A51607"/>
    <w:rsid w:val="00A518D3"/>
    <w:rsid w:val="00A51FED"/>
    <w:rsid w:val="00A52161"/>
    <w:rsid w:val="00A522EC"/>
    <w:rsid w:val="00A52974"/>
    <w:rsid w:val="00A52D2A"/>
    <w:rsid w:val="00A52F64"/>
    <w:rsid w:val="00A533CC"/>
    <w:rsid w:val="00A53E17"/>
    <w:rsid w:val="00A54249"/>
    <w:rsid w:val="00A549DC"/>
    <w:rsid w:val="00A54A1A"/>
    <w:rsid w:val="00A5565C"/>
    <w:rsid w:val="00A56B4B"/>
    <w:rsid w:val="00A571D5"/>
    <w:rsid w:val="00A573A6"/>
    <w:rsid w:val="00A57440"/>
    <w:rsid w:val="00A606FD"/>
    <w:rsid w:val="00A60E4E"/>
    <w:rsid w:val="00A61068"/>
    <w:rsid w:val="00A61275"/>
    <w:rsid w:val="00A61713"/>
    <w:rsid w:val="00A61AC0"/>
    <w:rsid w:val="00A61CF0"/>
    <w:rsid w:val="00A61D32"/>
    <w:rsid w:val="00A61F51"/>
    <w:rsid w:val="00A621F9"/>
    <w:rsid w:val="00A62220"/>
    <w:rsid w:val="00A62277"/>
    <w:rsid w:val="00A623F3"/>
    <w:rsid w:val="00A62507"/>
    <w:rsid w:val="00A62799"/>
    <w:rsid w:val="00A628B0"/>
    <w:rsid w:val="00A63089"/>
    <w:rsid w:val="00A631C3"/>
    <w:rsid w:val="00A633E4"/>
    <w:rsid w:val="00A63467"/>
    <w:rsid w:val="00A6376B"/>
    <w:rsid w:val="00A63820"/>
    <w:rsid w:val="00A63869"/>
    <w:rsid w:val="00A643A0"/>
    <w:rsid w:val="00A6449D"/>
    <w:rsid w:val="00A6455C"/>
    <w:rsid w:val="00A64E9E"/>
    <w:rsid w:val="00A64E9F"/>
    <w:rsid w:val="00A64EB3"/>
    <w:rsid w:val="00A64FF4"/>
    <w:rsid w:val="00A6510C"/>
    <w:rsid w:val="00A65F24"/>
    <w:rsid w:val="00A665F2"/>
    <w:rsid w:val="00A66861"/>
    <w:rsid w:val="00A66D6C"/>
    <w:rsid w:val="00A67DC8"/>
    <w:rsid w:val="00A70066"/>
    <w:rsid w:val="00A7035B"/>
    <w:rsid w:val="00A70500"/>
    <w:rsid w:val="00A705A9"/>
    <w:rsid w:val="00A70E54"/>
    <w:rsid w:val="00A715D7"/>
    <w:rsid w:val="00A71D0B"/>
    <w:rsid w:val="00A71E07"/>
    <w:rsid w:val="00A72160"/>
    <w:rsid w:val="00A72E9D"/>
    <w:rsid w:val="00A7369F"/>
    <w:rsid w:val="00A73A48"/>
    <w:rsid w:val="00A74654"/>
    <w:rsid w:val="00A748EE"/>
    <w:rsid w:val="00A751A1"/>
    <w:rsid w:val="00A75B0B"/>
    <w:rsid w:val="00A75C95"/>
    <w:rsid w:val="00A75F82"/>
    <w:rsid w:val="00A76311"/>
    <w:rsid w:val="00A763C0"/>
    <w:rsid w:val="00A76D95"/>
    <w:rsid w:val="00A7758D"/>
    <w:rsid w:val="00A775B9"/>
    <w:rsid w:val="00A77744"/>
    <w:rsid w:val="00A77C4D"/>
    <w:rsid w:val="00A80B35"/>
    <w:rsid w:val="00A80BB9"/>
    <w:rsid w:val="00A80E1F"/>
    <w:rsid w:val="00A812E7"/>
    <w:rsid w:val="00A81577"/>
    <w:rsid w:val="00A82629"/>
    <w:rsid w:val="00A82BD0"/>
    <w:rsid w:val="00A83033"/>
    <w:rsid w:val="00A83631"/>
    <w:rsid w:val="00A836C4"/>
    <w:rsid w:val="00A83896"/>
    <w:rsid w:val="00A83A0A"/>
    <w:rsid w:val="00A83ECD"/>
    <w:rsid w:val="00A83F36"/>
    <w:rsid w:val="00A841DE"/>
    <w:rsid w:val="00A84803"/>
    <w:rsid w:val="00A8491B"/>
    <w:rsid w:val="00A84AA9"/>
    <w:rsid w:val="00A85289"/>
    <w:rsid w:val="00A85779"/>
    <w:rsid w:val="00A85827"/>
    <w:rsid w:val="00A85AAD"/>
    <w:rsid w:val="00A85EF8"/>
    <w:rsid w:val="00A861B6"/>
    <w:rsid w:val="00A864FD"/>
    <w:rsid w:val="00A86DBC"/>
    <w:rsid w:val="00A871AE"/>
    <w:rsid w:val="00A8727E"/>
    <w:rsid w:val="00A8744B"/>
    <w:rsid w:val="00A8766A"/>
    <w:rsid w:val="00A87A0D"/>
    <w:rsid w:val="00A91177"/>
    <w:rsid w:val="00A916DB"/>
    <w:rsid w:val="00A916EE"/>
    <w:rsid w:val="00A918E3"/>
    <w:rsid w:val="00A91A2F"/>
    <w:rsid w:val="00A91F82"/>
    <w:rsid w:val="00A91FF9"/>
    <w:rsid w:val="00A920D9"/>
    <w:rsid w:val="00A9233C"/>
    <w:rsid w:val="00A92A7C"/>
    <w:rsid w:val="00A92C10"/>
    <w:rsid w:val="00A92D2F"/>
    <w:rsid w:val="00A93921"/>
    <w:rsid w:val="00A93EFC"/>
    <w:rsid w:val="00A94758"/>
    <w:rsid w:val="00A94B28"/>
    <w:rsid w:val="00A94D42"/>
    <w:rsid w:val="00A95054"/>
    <w:rsid w:val="00A9557A"/>
    <w:rsid w:val="00A95785"/>
    <w:rsid w:val="00A957C1"/>
    <w:rsid w:val="00A95C77"/>
    <w:rsid w:val="00A9603D"/>
    <w:rsid w:val="00A9650D"/>
    <w:rsid w:val="00A9651C"/>
    <w:rsid w:val="00A96735"/>
    <w:rsid w:val="00A96839"/>
    <w:rsid w:val="00A96DFB"/>
    <w:rsid w:val="00AA0158"/>
    <w:rsid w:val="00AA01D1"/>
    <w:rsid w:val="00AA02F6"/>
    <w:rsid w:val="00AA0D19"/>
    <w:rsid w:val="00AA0D37"/>
    <w:rsid w:val="00AA1253"/>
    <w:rsid w:val="00AA1A69"/>
    <w:rsid w:val="00AA20B9"/>
    <w:rsid w:val="00AA2245"/>
    <w:rsid w:val="00AA234F"/>
    <w:rsid w:val="00AA277F"/>
    <w:rsid w:val="00AA29F8"/>
    <w:rsid w:val="00AA2D5C"/>
    <w:rsid w:val="00AA35C1"/>
    <w:rsid w:val="00AA37BD"/>
    <w:rsid w:val="00AA40D3"/>
    <w:rsid w:val="00AA429B"/>
    <w:rsid w:val="00AA4608"/>
    <w:rsid w:val="00AA46A1"/>
    <w:rsid w:val="00AA493D"/>
    <w:rsid w:val="00AA5BA5"/>
    <w:rsid w:val="00AA6112"/>
    <w:rsid w:val="00AA640A"/>
    <w:rsid w:val="00AA668F"/>
    <w:rsid w:val="00AA6AE7"/>
    <w:rsid w:val="00AA6EDE"/>
    <w:rsid w:val="00AA6F76"/>
    <w:rsid w:val="00AA74AA"/>
    <w:rsid w:val="00AA7837"/>
    <w:rsid w:val="00AA7F73"/>
    <w:rsid w:val="00AA7FB5"/>
    <w:rsid w:val="00AB0700"/>
    <w:rsid w:val="00AB0ABA"/>
    <w:rsid w:val="00AB15C7"/>
    <w:rsid w:val="00AB1974"/>
    <w:rsid w:val="00AB197C"/>
    <w:rsid w:val="00AB2008"/>
    <w:rsid w:val="00AB2044"/>
    <w:rsid w:val="00AB26C9"/>
    <w:rsid w:val="00AB2D6B"/>
    <w:rsid w:val="00AB3213"/>
    <w:rsid w:val="00AB44D3"/>
    <w:rsid w:val="00AB4B20"/>
    <w:rsid w:val="00AB4D9F"/>
    <w:rsid w:val="00AB539D"/>
    <w:rsid w:val="00AB5923"/>
    <w:rsid w:val="00AB6028"/>
    <w:rsid w:val="00AB6078"/>
    <w:rsid w:val="00AB6C86"/>
    <w:rsid w:val="00AB74B2"/>
    <w:rsid w:val="00AB7BFA"/>
    <w:rsid w:val="00AB7D2F"/>
    <w:rsid w:val="00AB7FA6"/>
    <w:rsid w:val="00AC000B"/>
    <w:rsid w:val="00AC005E"/>
    <w:rsid w:val="00AC01C8"/>
    <w:rsid w:val="00AC028A"/>
    <w:rsid w:val="00AC0411"/>
    <w:rsid w:val="00AC05E3"/>
    <w:rsid w:val="00AC0840"/>
    <w:rsid w:val="00AC0B5E"/>
    <w:rsid w:val="00AC0B90"/>
    <w:rsid w:val="00AC0C8C"/>
    <w:rsid w:val="00AC122B"/>
    <w:rsid w:val="00AC162A"/>
    <w:rsid w:val="00AC22D3"/>
    <w:rsid w:val="00AC2572"/>
    <w:rsid w:val="00AC26CA"/>
    <w:rsid w:val="00AC2825"/>
    <w:rsid w:val="00AC28B2"/>
    <w:rsid w:val="00AC2FBC"/>
    <w:rsid w:val="00AC3389"/>
    <w:rsid w:val="00AC3CBA"/>
    <w:rsid w:val="00AC3FF3"/>
    <w:rsid w:val="00AC414D"/>
    <w:rsid w:val="00AC4200"/>
    <w:rsid w:val="00AC48F9"/>
    <w:rsid w:val="00AC4AC9"/>
    <w:rsid w:val="00AC5001"/>
    <w:rsid w:val="00AC5203"/>
    <w:rsid w:val="00AC638A"/>
    <w:rsid w:val="00AC63EA"/>
    <w:rsid w:val="00AC66AA"/>
    <w:rsid w:val="00AC6AB3"/>
    <w:rsid w:val="00AC76A1"/>
    <w:rsid w:val="00AC7EBD"/>
    <w:rsid w:val="00AD0103"/>
    <w:rsid w:val="00AD05ED"/>
    <w:rsid w:val="00AD0BDF"/>
    <w:rsid w:val="00AD10E7"/>
    <w:rsid w:val="00AD17A8"/>
    <w:rsid w:val="00AD17CB"/>
    <w:rsid w:val="00AD2010"/>
    <w:rsid w:val="00AD2778"/>
    <w:rsid w:val="00AD371C"/>
    <w:rsid w:val="00AD3751"/>
    <w:rsid w:val="00AD37D7"/>
    <w:rsid w:val="00AD4318"/>
    <w:rsid w:val="00AD438F"/>
    <w:rsid w:val="00AD5046"/>
    <w:rsid w:val="00AD51BF"/>
    <w:rsid w:val="00AD571B"/>
    <w:rsid w:val="00AD583B"/>
    <w:rsid w:val="00AD5DB0"/>
    <w:rsid w:val="00AD61D6"/>
    <w:rsid w:val="00AD69A6"/>
    <w:rsid w:val="00AD6C07"/>
    <w:rsid w:val="00AD6CE3"/>
    <w:rsid w:val="00AD716F"/>
    <w:rsid w:val="00AD7677"/>
    <w:rsid w:val="00AD79C1"/>
    <w:rsid w:val="00AD7A03"/>
    <w:rsid w:val="00AD7ADC"/>
    <w:rsid w:val="00AE044F"/>
    <w:rsid w:val="00AE0615"/>
    <w:rsid w:val="00AE1076"/>
    <w:rsid w:val="00AE10E7"/>
    <w:rsid w:val="00AE188C"/>
    <w:rsid w:val="00AE2206"/>
    <w:rsid w:val="00AE269C"/>
    <w:rsid w:val="00AE2789"/>
    <w:rsid w:val="00AE3325"/>
    <w:rsid w:val="00AE3349"/>
    <w:rsid w:val="00AE36A8"/>
    <w:rsid w:val="00AE36F8"/>
    <w:rsid w:val="00AE37DB"/>
    <w:rsid w:val="00AE3BDA"/>
    <w:rsid w:val="00AE3EBC"/>
    <w:rsid w:val="00AE40B3"/>
    <w:rsid w:val="00AE42EE"/>
    <w:rsid w:val="00AE468C"/>
    <w:rsid w:val="00AE4A1A"/>
    <w:rsid w:val="00AE53D4"/>
    <w:rsid w:val="00AE56E7"/>
    <w:rsid w:val="00AE57CF"/>
    <w:rsid w:val="00AE58E3"/>
    <w:rsid w:val="00AE5923"/>
    <w:rsid w:val="00AE59CD"/>
    <w:rsid w:val="00AE5C56"/>
    <w:rsid w:val="00AE618B"/>
    <w:rsid w:val="00AE623E"/>
    <w:rsid w:val="00AE6ED2"/>
    <w:rsid w:val="00AE71DF"/>
    <w:rsid w:val="00AE74AF"/>
    <w:rsid w:val="00AE7C17"/>
    <w:rsid w:val="00AF0620"/>
    <w:rsid w:val="00AF066D"/>
    <w:rsid w:val="00AF0DD1"/>
    <w:rsid w:val="00AF0EAB"/>
    <w:rsid w:val="00AF0EC0"/>
    <w:rsid w:val="00AF107A"/>
    <w:rsid w:val="00AF14B1"/>
    <w:rsid w:val="00AF14C4"/>
    <w:rsid w:val="00AF150C"/>
    <w:rsid w:val="00AF1BCA"/>
    <w:rsid w:val="00AF27A4"/>
    <w:rsid w:val="00AF2D23"/>
    <w:rsid w:val="00AF2E6B"/>
    <w:rsid w:val="00AF3396"/>
    <w:rsid w:val="00AF3447"/>
    <w:rsid w:val="00AF3584"/>
    <w:rsid w:val="00AF36D1"/>
    <w:rsid w:val="00AF429B"/>
    <w:rsid w:val="00AF4558"/>
    <w:rsid w:val="00AF4B3F"/>
    <w:rsid w:val="00AF58A2"/>
    <w:rsid w:val="00AF5CDB"/>
    <w:rsid w:val="00AF5DD3"/>
    <w:rsid w:val="00AF5FF7"/>
    <w:rsid w:val="00AF6033"/>
    <w:rsid w:val="00AF631B"/>
    <w:rsid w:val="00AF663D"/>
    <w:rsid w:val="00AF6C74"/>
    <w:rsid w:val="00AF70E0"/>
    <w:rsid w:val="00AF749C"/>
    <w:rsid w:val="00AF76D3"/>
    <w:rsid w:val="00B002B7"/>
    <w:rsid w:val="00B0064A"/>
    <w:rsid w:val="00B008C1"/>
    <w:rsid w:val="00B00F67"/>
    <w:rsid w:val="00B018D2"/>
    <w:rsid w:val="00B01EA0"/>
    <w:rsid w:val="00B01F95"/>
    <w:rsid w:val="00B01FA2"/>
    <w:rsid w:val="00B021C7"/>
    <w:rsid w:val="00B023F6"/>
    <w:rsid w:val="00B0263C"/>
    <w:rsid w:val="00B02A30"/>
    <w:rsid w:val="00B03A16"/>
    <w:rsid w:val="00B03EC1"/>
    <w:rsid w:val="00B04533"/>
    <w:rsid w:val="00B04D7D"/>
    <w:rsid w:val="00B05696"/>
    <w:rsid w:val="00B058C1"/>
    <w:rsid w:val="00B059A2"/>
    <w:rsid w:val="00B06C19"/>
    <w:rsid w:val="00B07047"/>
    <w:rsid w:val="00B07751"/>
    <w:rsid w:val="00B07D43"/>
    <w:rsid w:val="00B1084B"/>
    <w:rsid w:val="00B110AF"/>
    <w:rsid w:val="00B115A5"/>
    <w:rsid w:val="00B11D3E"/>
    <w:rsid w:val="00B1255D"/>
    <w:rsid w:val="00B12B84"/>
    <w:rsid w:val="00B12FB3"/>
    <w:rsid w:val="00B1325D"/>
    <w:rsid w:val="00B13651"/>
    <w:rsid w:val="00B1451C"/>
    <w:rsid w:val="00B14A2C"/>
    <w:rsid w:val="00B153CE"/>
    <w:rsid w:val="00B15505"/>
    <w:rsid w:val="00B15DBC"/>
    <w:rsid w:val="00B15FBD"/>
    <w:rsid w:val="00B16864"/>
    <w:rsid w:val="00B16910"/>
    <w:rsid w:val="00B16F9C"/>
    <w:rsid w:val="00B17862"/>
    <w:rsid w:val="00B17976"/>
    <w:rsid w:val="00B20039"/>
    <w:rsid w:val="00B205EE"/>
    <w:rsid w:val="00B209FD"/>
    <w:rsid w:val="00B21231"/>
    <w:rsid w:val="00B212E9"/>
    <w:rsid w:val="00B21462"/>
    <w:rsid w:val="00B21BC6"/>
    <w:rsid w:val="00B224B2"/>
    <w:rsid w:val="00B22601"/>
    <w:rsid w:val="00B226C1"/>
    <w:rsid w:val="00B22D56"/>
    <w:rsid w:val="00B237D9"/>
    <w:rsid w:val="00B23B74"/>
    <w:rsid w:val="00B240B0"/>
    <w:rsid w:val="00B241F5"/>
    <w:rsid w:val="00B241FE"/>
    <w:rsid w:val="00B24BD1"/>
    <w:rsid w:val="00B25199"/>
    <w:rsid w:val="00B25674"/>
    <w:rsid w:val="00B264CF"/>
    <w:rsid w:val="00B26550"/>
    <w:rsid w:val="00B30F24"/>
    <w:rsid w:val="00B30F9B"/>
    <w:rsid w:val="00B313D7"/>
    <w:rsid w:val="00B31893"/>
    <w:rsid w:val="00B31997"/>
    <w:rsid w:val="00B325BC"/>
    <w:rsid w:val="00B32DB3"/>
    <w:rsid w:val="00B32FE6"/>
    <w:rsid w:val="00B332B5"/>
    <w:rsid w:val="00B3337A"/>
    <w:rsid w:val="00B33DC9"/>
    <w:rsid w:val="00B33FE0"/>
    <w:rsid w:val="00B34DD3"/>
    <w:rsid w:val="00B3506A"/>
    <w:rsid w:val="00B35461"/>
    <w:rsid w:val="00B35584"/>
    <w:rsid w:val="00B36899"/>
    <w:rsid w:val="00B3699F"/>
    <w:rsid w:val="00B36B36"/>
    <w:rsid w:val="00B376D5"/>
    <w:rsid w:val="00B37747"/>
    <w:rsid w:val="00B37939"/>
    <w:rsid w:val="00B404D7"/>
    <w:rsid w:val="00B40737"/>
    <w:rsid w:val="00B40BA1"/>
    <w:rsid w:val="00B40D53"/>
    <w:rsid w:val="00B41023"/>
    <w:rsid w:val="00B41072"/>
    <w:rsid w:val="00B414B2"/>
    <w:rsid w:val="00B41E93"/>
    <w:rsid w:val="00B420DF"/>
    <w:rsid w:val="00B42554"/>
    <w:rsid w:val="00B42BA1"/>
    <w:rsid w:val="00B42E36"/>
    <w:rsid w:val="00B43015"/>
    <w:rsid w:val="00B43050"/>
    <w:rsid w:val="00B4311D"/>
    <w:rsid w:val="00B433FB"/>
    <w:rsid w:val="00B437B7"/>
    <w:rsid w:val="00B4387C"/>
    <w:rsid w:val="00B43DE7"/>
    <w:rsid w:val="00B44E51"/>
    <w:rsid w:val="00B44F64"/>
    <w:rsid w:val="00B458F7"/>
    <w:rsid w:val="00B46A70"/>
    <w:rsid w:val="00B46A73"/>
    <w:rsid w:val="00B47652"/>
    <w:rsid w:val="00B50068"/>
    <w:rsid w:val="00B5040E"/>
    <w:rsid w:val="00B504F9"/>
    <w:rsid w:val="00B50AE8"/>
    <w:rsid w:val="00B50AEC"/>
    <w:rsid w:val="00B50C81"/>
    <w:rsid w:val="00B51142"/>
    <w:rsid w:val="00B515C0"/>
    <w:rsid w:val="00B51B37"/>
    <w:rsid w:val="00B51DFC"/>
    <w:rsid w:val="00B522E7"/>
    <w:rsid w:val="00B5248E"/>
    <w:rsid w:val="00B5253B"/>
    <w:rsid w:val="00B52933"/>
    <w:rsid w:val="00B52F91"/>
    <w:rsid w:val="00B532CD"/>
    <w:rsid w:val="00B533E0"/>
    <w:rsid w:val="00B536ED"/>
    <w:rsid w:val="00B54391"/>
    <w:rsid w:val="00B547B3"/>
    <w:rsid w:val="00B54AFB"/>
    <w:rsid w:val="00B54C83"/>
    <w:rsid w:val="00B55542"/>
    <w:rsid w:val="00B55E03"/>
    <w:rsid w:val="00B56217"/>
    <w:rsid w:val="00B569AF"/>
    <w:rsid w:val="00B56A8E"/>
    <w:rsid w:val="00B56D5C"/>
    <w:rsid w:val="00B60317"/>
    <w:rsid w:val="00B60FB9"/>
    <w:rsid w:val="00B61781"/>
    <w:rsid w:val="00B618D8"/>
    <w:rsid w:val="00B6242A"/>
    <w:rsid w:val="00B625B8"/>
    <w:rsid w:val="00B6278A"/>
    <w:rsid w:val="00B630FF"/>
    <w:rsid w:val="00B63C67"/>
    <w:rsid w:val="00B63DC5"/>
    <w:rsid w:val="00B63E49"/>
    <w:rsid w:val="00B6444A"/>
    <w:rsid w:val="00B64FAC"/>
    <w:rsid w:val="00B6504B"/>
    <w:rsid w:val="00B65860"/>
    <w:rsid w:val="00B65AFD"/>
    <w:rsid w:val="00B65FEC"/>
    <w:rsid w:val="00B660DC"/>
    <w:rsid w:val="00B66160"/>
    <w:rsid w:val="00B6650A"/>
    <w:rsid w:val="00B6650F"/>
    <w:rsid w:val="00B66559"/>
    <w:rsid w:val="00B667C9"/>
    <w:rsid w:val="00B66DC6"/>
    <w:rsid w:val="00B67734"/>
    <w:rsid w:val="00B67CF2"/>
    <w:rsid w:val="00B70041"/>
    <w:rsid w:val="00B70274"/>
    <w:rsid w:val="00B703BE"/>
    <w:rsid w:val="00B704B9"/>
    <w:rsid w:val="00B70892"/>
    <w:rsid w:val="00B70899"/>
    <w:rsid w:val="00B7129F"/>
    <w:rsid w:val="00B714BF"/>
    <w:rsid w:val="00B71652"/>
    <w:rsid w:val="00B71713"/>
    <w:rsid w:val="00B71845"/>
    <w:rsid w:val="00B71CBC"/>
    <w:rsid w:val="00B71FCF"/>
    <w:rsid w:val="00B72496"/>
    <w:rsid w:val="00B734D6"/>
    <w:rsid w:val="00B73DFD"/>
    <w:rsid w:val="00B7496E"/>
    <w:rsid w:val="00B74A6C"/>
    <w:rsid w:val="00B74DB0"/>
    <w:rsid w:val="00B75026"/>
    <w:rsid w:val="00B75073"/>
    <w:rsid w:val="00B75285"/>
    <w:rsid w:val="00B75D52"/>
    <w:rsid w:val="00B75FD9"/>
    <w:rsid w:val="00B76AC8"/>
    <w:rsid w:val="00B76E27"/>
    <w:rsid w:val="00B76EFB"/>
    <w:rsid w:val="00B7751A"/>
    <w:rsid w:val="00B7796D"/>
    <w:rsid w:val="00B80088"/>
    <w:rsid w:val="00B80558"/>
    <w:rsid w:val="00B80AF9"/>
    <w:rsid w:val="00B80BB9"/>
    <w:rsid w:val="00B810E3"/>
    <w:rsid w:val="00B814F5"/>
    <w:rsid w:val="00B81802"/>
    <w:rsid w:val="00B81CD7"/>
    <w:rsid w:val="00B81F0C"/>
    <w:rsid w:val="00B81F8B"/>
    <w:rsid w:val="00B821CC"/>
    <w:rsid w:val="00B8246B"/>
    <w:rsid w:val="00B82B4C"/>
    <w:rsid w:val="00B833DE"/>
    <w:rsid w:val="00B834D7"/>
    <w:rsid w:val="00B8364E"/>
    <w:rsid w:val="00B8369B"/>
    <w:rsid w:val="00B84797"/>
    <w:rsid w:val="00B84B49"/>
    <w:rsid w:val="00B84E74"/>
    <w:rsid w:val="00B84E79"/>
    <w:rsid w:val="00B85185"/>
    <w:rsid w:val="00B8569E"/>
    <w:rsid w:val="00B857FB"/>
    <w:rsid w:val="00B85C4A"/>
    <w:rsid w:val="00B86025"/>
    <w:rsid w:val="00B862BC"/>
    <w:rsid w:val="00B86381"/>
    <w:rsid w:val="00B863E1"/>
    <w:rsid w:val="00B86406"/>
    <w:rsid w:val="00B866A1"/>
    <w:rsid w:val="00B8699A"/>
    <w:rsid w:val="00B87375"/>
    <w:rsid w:val="00B878D7"/>
    <w:rsid w:val="00B87B26"/>
    <w:rsid w:val="00B87B2D"/>
    <w:rsid w:val="00B87DA0"/>
    <w:rsid w:val="00B87DB5"/>
    <w:rsid w:val="00B90082"/>
    <w:rsid w:val="00B904D5"/>
    <w:rsid w:val="00B90E70"/>
    <w:rsid w:val="00B91059"/>
    <w:rsid w:val="00B911E6"/>
    <w:rsid w:val="00B91993"/>
    <w:rsid w:val="00B92F8E"/>
    <w:rsid w:val="00B932E7"/>
    <w:rsid w:val="00B9381F"/>
    <w:rsid w:val="00B9382D"/>
    <w:rsid w:val="00B940B3"/>
    <w:rsid w:val="00B94B71"/>
    <w:rsid w:val="00B952FD"/>
    <w:rsid w:val="00B95A15"/>
    <w:rsid w:val="00B95C34"/>
    <w:rsid w:val="00B95FE2"/>
    <w:rsid w:val="00B9661F"/>
    <w:rsid w:val="00B96B72"/>
    <w:rsid w:val="00B96E3A"/>
    <w:rsid w:val="00B97053"/>
    <w:rsid w:val="00B9728B"/>
    <w:rsid w:val="00B976E1"/>
    <w:rsid w:val="00B97B2E"/>
    <w:rsid w:val="00B97C73"/>
    <w:rsid w:val="00B97F64"/>
    <w:rsid w:val="00BA03B2"/>
    <w:rsid w:val="00BA0D93"/>
    <w:rsid w:val="00BA0DBD"/>
    <w:rsid w:val="00BA1039"/>
    <w:rsid w:val="00BA18F3"/>
    <w:rsid w:val="00BA2802"/>
    <w:rsid w:val="00BA296D"/>
    <w:rsid w:val="00BA312F"/>
    <w:rsid w:val="00BA3276"/>
    <w:rsid w:val="00BA4291"/>
    <w:rsid w:val="00BA42BA"/>
    <w:rsid w:val="00BA43F2"/>
    <w:rsid w:val="00BA4C16"/>
    <w:rsid w:val="00BA5126"/>
    <w:rsid w:val="00BA523E"/>
    <w:rsid w:val="00BA5498"/>
    <w:rsid w:val="00BA55AA"/>
    <w:rsid w:val="00BA58ED"/>
    <w:rsid w:val="00BA60ED"/>
    <w:rsid w:val="00BA66D9"/>
    <w:rsid w:val="00BA67B0"/>
    <w:rsid w:val="00BA67CA"/>
    <w:rsid w:val="00BA6B84"/>
    <w:rsid w:val="00BA6C81"/>
    <w:rsid w:val="00BA7373"/>
    <w:rsid w:val="00BB03B6"/>
    <w:rsid w:val="00BB05DF"/>
    <w:rsid w:val="00BB07F5"/>
    <w:rsid w:val="00BB0B3C"/>
    <w:rsid w:val="00BB0B8B"/>
    <w:rsid w:val="00BB0D7B"/>
    <w:rsid w:val="00BB1140"/>
    <w:rsid w:val="00BB1BDA"/>
    <w:rsid w:val="00BB1C07"/>
    <w:rsid w:val="00BB1C86"/>
    <w:rsid w:val="00BB23BF"/>
    <w:rsid w:val="00BB26D7"/>
    <w:rsid w:val="00BB2863"/>
    <w:rsid w:val="00BB3749"/>
    <w:rsid w:val="00BB37D1"/>
    <w:rsid w:val="00BB3CDB"/>
    <w:rsid w:val="00BB45FE"/>
    <w:rsid w:val="00BB4669"/>
    <w:rsid w:val="00BB4AD2"/>
    <w:rsid w:val="00BB4F8C"/>
    <w:rsid w:val="00BB59E0"/>
    <w:rsid w:val="00BB5F40"/>
    <w:rsid w:val="00BB5F66"/>
    <w:rsid w:val="00BB5F8E"/>
    <w:rsid w:val="00BB61C8"/>
    <w:rsid w:val="00BB6313"/>
    <w:rsid w:val="00BB66AD"/>
    <w:rsid w:val="00BB6D0D"/>
    <w:rsid w:val="00BB6FDF"/>
    <w:rsid w:val="00BB7289"/>
    <w:rsid w:val="00BB750E"/>
    <w:rsid w:val="00BB78EE"/>
    <w:rsid w:val="00BC04B5"/>
    <w:rsid w:val="00BC088F"/>
    <w:rsid w:val="00BC0B55"/>
    <w:rsid w:val="00BC12A4"/>
    <w:rsid w:val="00BC153A"/>
    <w:rsid w:val="00BC15BA"/>
    <w:rsid w:val="00BC16AE"/>
    <w:rsid w:val="00BC1E76"/>
    <w:rsid w:val="00BC2C99"/>
    <w:rsid w:val="00BC3594"/>
    <w:rsid w:val="00BC39A8"/>
    <w:rsid w:val="00BC3CC0"/>
    <w:rsid w:val="00BC3E1D"/>
    <w:rsid w:val="00BC3F73"/>
    <w:rsid w:val="00BC4268"/>
    <w:rsid w:val="00BC577E"/>
    <w:rsid w:val="00BC582B"/>
    <w:rsid w:val="00BC5EB0"/>
    <w:rsid w:val="00BC6084"/>
    <w:rsid w:val="00BC6649"/>
    <w:rsid w:val="00BC6716"/>
    <w:rsid w:val="00BC6789"/>
    <w:rsid w:val="00BC6ACB"/>
    <w:rsid w:val="00BC6C7E"/>
    <w:rsid w:val="00BC716E"/>
    <w:rsid w:val="00BC74CC"/>
    <w:rsid w:val="00BC7CF6"/>
    <w:rsid w:val="00BC7E07"/>
    <w:rsid w:val="00BD01A4"/>
    <w:rsid w:val="00BD0680"/>
    <w:rsid w:val="00BD129B"/>
    <w:rsid w:val="00BD14E5"/>
    <w:rsid w:val="00BD1618"/>
    <w:rsid w:val="00BD1891"/>
    <w:rsid w:val="00BD2144"/>
    <w:rsid w:val="00BD2CDE"/>
    <w:rsid w:val="00BD3B71"/>
    <w:rsid w:val="00BD4229"/>
    <w:rsid w:val="00BD4738"/>
    <w:rsid w:val="00BD4ACB"/>
    <w:rsid w:val="00BD530F"/>
    <w:rsid w:val="00BD536B"/>
    <w:rsid w:val="00BD5923"/>
    <w:rsid w:val="00BD59E6"/>
    <w:rsid w:val="00BD5ECD"/>
    <w:rsid w:val="00BD6283"/>
    <w:rsid w:val="00BD6530"/>
    <w:rsid w:val="00BD679C"/>
    <w:rsid w:val="00BD6ADE"/>
    <w:rsid w:val="00BD766E"/>
    <w:rsid w:val="00BD7CDA"/>
    <w:rsid w:val="00BD7E51"/>
    <w:rsid w:val="00BE00E7"/>
    <w:rsid w:val="00BE043B"/>
    <w:rsid w:val="00BE052B"/>
    <w:rsid w:val="00BE08FA"/>
    <w:rsid w:val="00BE0D51"/>
    <w:rsid w:val="00BE0E78"/>
    <w:rsid w:val="00BE10DE"/>
    <w:rsid w:val="00BE12A0"/>
    <w:rsid w:val="00BE166B"/>
    <w:rsid w:val="00BE1851"/>
    <w:rsid w:val="00BE19F4"/>
    <w:rsid w:val="00BE1D89"/>
    <w:rsid w:val="00BE1DBB"/>
    <w:rsid w:val="00BE202C"/>
    <w:rsid w:val="00BE2515"/>
    <w:rsid w:val="00BE257C"/>
    <w:rsid w:val="00BE271A"/>
    <w:rsid w:val="00BE318A"/>
    <w:rsid w:val="00BE3409"/>
    <w:rsid w:val="00BE3521"/>
    <w:rsid w:val="00BE3AD9"/>
    <w:rsid w:val="00BE4285"/>
    <w:rsid w:val="00BE464D"/>
    <w:rsid w:val="00BE46B3"/>
    <w:rsid w:val="00BE4CA0"/>
    <w:rsid w:val="00BE52AB"/>
    <w:rsid w:val="00BE5763"/>
    <w:rsid w:val="00BE6204"/>
    <w:rsid w:val="00BE6C8E"/>
    <w:rsid w:val="00BE7018"/>
    <w:rsid w:val="00BE72B7"/>
    <w:rsid w:val="00BE7BB1"/>
    <w:rsid w:val="00BF0195"/>
    <w:rsid w:val="00BF0314"/>
    <w:rsid w:val="00BF06C4"/>
    <w:rsid w:val="00BF0E0F"/>
    <w:rsid w:val="00BF0E9B"/>
    <w:rsid w:val="00BF1073"/>
    <w:rsid w:val="00BF151A"/>
    <w:rsid w:val="00BF1723"/>
    <w:rsid w:val="00BF1A48"/>
    <w:rsid w:val="00BF1B26"/>
    <w:rsid w:val="00BF261E"/>
    <w:rsid w:val="00BF2683"/>
    <w:rsid w:val="00BF2A6A"/>
    <w:rsid w:val="00BF2FF0"/>
    <w:rsid w:val="00BF35C3"/>
    <w:rsid w:val="00BF37BF"/>
    <w:rsid w:val="00BF387B"/>
    <w:rsid w:val="00BF3E47"/>
    <w:rsid w:val="00BF4155"/>
    <w:rsid w:val="00BF4867"/>
    <w:rsid w:val="00BF4A2B"/>
    <w:rsid w:val="00BF515E"/>
    <w:rsid w:val="00BF5496"/>
    <w:rsid w:val="00BF55C6"/>
    <w:rsid w:val="00BF5C1E"/>
    <w:rsid w:val="00BF5EA8"/>
    <w:rsid w:val="00BF6440"/>
    <w:rsid w:val="00BF6708"/>
    <w:rsid w:val="00BF6D05"/>
    <w:rsid w:val="00BF6D94"/>
    <w:rsid w:val="00BF6E8A"/>
    <w:rsid w:val="00BF6FE6"/>
    <w:rsid w:val="00BF74F6"/>
    <w:rsid w:val="00C00EAE"/>
    <w:rsid w:val="00C018EE"/>
    <w:rsid w:val="00C01FB4"/>
    <w:rsid w:val="00C03A2D"/>
    <w:rsid w:val="00C03A93"/>
    <w:rsid w:val="00C0427D"/>
    <w:rsid w:val="00C045C5"/>
    <w:rsid w:val="00C04996"/>
    <w:rsid w:val="00C0501E"/>
    <w:rsid w:val="00C05572"/>
    <w:rsid w:val="00C05E35"/>
    <w:rsid w:val="00C06027"/>
    <w:rsid w:val="00C06E66"/>
    <w:rsid w:val="00C07056"/>
    <w:rsid w:val="00C0766E"/>
    <w:rsid w:val="00C0770E"/>
    <w:rsid w:val="00C07725"/>
    <w:rsid w:val="00C0779A"/>
    <w:rsid w:val="00C07E3E"/>
    <w:rsid w:val="00C10022"/>
    <w:rsid w:val="00C10042"/>
    <w:rsid w:val="00C10342"/>
    <w:rsid w:val="00C10B84"/>
    <w:rsid w:val="00C115ED"/>
    <w:rsid w:val="00C11B85"/>
    <w:rsid w:val="00C11F08"/>
    <w:rsid w:val="00C11FDD"/>
    <w:rsid w:val="00C122BA"/>
    <w:rsid w:val="00C12A7C"/>
    <w:rsid w:val="00C12CAF"/>
    <w:rsid w:val="00C12E95"/>
    <w:rsid w:val="00C1314A"/>
    <w:rsid w:val="00C131D7"/>
    <w:rsid w:val="00C133DF"/>
    <w:rsid w:val="00C1347C"/>
    <w:rsid w:val="00C13491"/>
    <w:rsid w:val="00C135EC"/>
    <w:rsid w:val="00C13933"/>
    <w:rsid w:val="00C13F36"/>
    <w:rsid w:val="00C14CE8"/>
    <w:rsid w:val="00C14FFB"/>
    <w:rsid w:val="00C15949"/>
    <w:rsid w:val="00C15FD7"/>
    <w:rsid w:val="00C1637C"/>
    <w:rsid w:val="00C1664E"/>
    <w:rsid w:val="00C168B9"/>
    <w:rsid w:val="00C17D80"/>
    <w:rsid w:val="00C17EEA"/>
    <w:rsid w:val="00C2000C"/>
    <w:rsid w:val="00C20FE6"/>
    <w:rsid w:val="00C2152A"/>
    <w:rsid w:val="00C21A1D"/>
    <w:rsid w:val="00C21F76"/>
    <w:rsid w:val="00C222B3"/>
    <w:rsid w:val="00C22852"/>
    <w:rsid w:val="00C22F73"/>
    <w:rsid w:val="00C23214"/>
    <w:rsid w:val="00C23391"/>
    <w:rsid w:val="00C23A5E"/>
    <w:rsid w:val="00C23AFE"/>
    <w:rsid w:val="00C2418D"/>
    <w:rsid w:val="00C24461"/>
    <w:rsid w:val="00C24646"/>
    <w:rsid w:val="00C2475B"/>
    <w:rsid w:val="00C24934"/>
    <w:rsid w:val="00C251B6"/>
    <w:rsid w:val="00C2524B"/>
    <w:rsid w:val="00C2606A"/>
    <w:rsid w:val="00C26683"/>
    <w:rsid w:val="00C26B30"/>
    <w:rsid w:val="00C26B43"/>
    <w:rsid w:val="00C27288"/>
    <w:rsid w:val="00C275F4"/>
    <w:rsid w:val="00C27FDD"/>
    <w:rsid w:val="00C3008E"/>
    <w:rsid w:val="00C30F68"/>
    <w:rsid w:val="00C316A3"/>
    <w:rsid w:val="00C31DF5"/>
    <w:rsid w:val="00C323C0"/>
    <w:rsid w:val="00C332DE"/>
    <w:rsid w:val="00C33EFC"/>
    <w:rsid w:val="00C33FA1"/>
    <w:rsid w:val="00C340B7"/>
    <w:rsid w:val="00C344B3"/>
    <w:rsid w:val="00C3482F"/>
    <w:rsid w:val="00C34DF0"/>
    <w:rsid w:val="00C35968"/>
    <w:rsid w:val="00C36BB2"/>
    <w:rsid w:val="00C36ED6"/>
    <w:rsid w:val="00C374A0"/>
    <w:rsid w:val="00C376E8"/>
    <w:rsid w:val="00C3778B"/>
    <w:rsid w:val="00C378D3"/>
    <w:rsid w:val="00C37ED7"/>
    <w:rsid w:val="00C37F8E"/>
    <w:rsid w:val="00C40A74"/>
    <w:rsid w:val="00C40B1A"/>
    <w:rsid w:val="00C40DEA"/>
    <w:rsid w:val="00C415F9"/>
    <w:rsid w:val="00C41766"/>
    <w:rsid w:val="00C41D1D"/>
    <w:rsid w:val="00C4332C"/>
    <w:rsid w:val="00C435D0"/>
    <w:rsid w:val="00C44293"/>
    <w:rsid w:val="00C44324"/>
    <w:rsid w:val="00C445EA"/>
    <w:rsid w:val="00C44867"/>
    <w:rsid w:val="00C44C06"/>
    <w:rsid w:val="00C4531C"/>
    <w:rsid w:val="00C45481"/>
    <w:rsid w:val="00C45D57"/>
    <w:rsid w:val="00C45DF2"/>
    <w:rsid w:val="00C460E5"/>
    <w:rsid w:val="00C4667A"/>
    <w:rsid w:val="00C466EE"/>
    <w:rsid w:val="00C46924"/>
    <w:rsid w:val="00C475C4"/>
    <w:rsid w:val="00C50E2A"/>
    <w:rsid w:val="00C510EA"/>
    <w:rsid w:val="00C51655"/>
    <w:rsid w:val="00C51802"/>
    <w:rsid w:val="00C520A0"/>
    <w:rsid w:val="00C520BC"/>
    <w:rsid w:val="00C52146"/>
    <w:rsid w:val="00C523B7"/>
    <w:rsid w:val="00C5242F"/>
    <w:rsid w:val="00C52525"/>
    <w:rsid w:val="00C52BDD"/>
    <w:rsid w:val="00C52E5E"/>
    <w:rsid w:val="00C53EFF"/>
    <w:rsid w:val="00C53F90"/>
    <w:rsid w:val="00C5401B"/>
    <w:rsid w:val="00C54038"/>
    <w:rsid w:val="00C54778"/>
    <w:rsid w:val="00C54A71"/>
    <w:rsid w:val="00C55D3E"/>
    <w:rsid w:val="00C55D65"/>
    <w:rsid w:val="00C55F3A"/>
    <w:rsid w:val="00C5636F"/>
    <w:rsid w:val="00C56809"/>
    <w:rsid w:val="00C56F36"/>
    <w:rsid w:val="00C56FD3"/>
    <w:rsid w:val="00C57D14"/>
    <w:rsid w:val="00C602FC"/>
    <w:rsid w:val="00C609B4"/>
    <w:rsid w:val="00C61077"/>
    <w:rsid w:val="00C6114C"/>
    <w:rsid w:val="00C61C81"/>
    <w:rsid w:val="00C61E9D"/>
    <w:rsid w:val="00C62078"/>
    <w:rsid w:val="00C6296A"/>
    <w:rsid w:val="00C62EDD"/>
    <w:rsid w:val="00C62F1D"/>
    <w:rsid w:val="00C63022"/>
    <w:rsid w:val="00C63794"/>
    <w:rsid w:val="00C64186"/>
    <w:rsid w:val="00C64337"/>
    <w:rsid w:val="00C65665"/>
    <w:rsid w:val="00C658B4"/>
    <w:rsid w:val="00C65BD1"/>
    <w:rsid w:val="00C66680"/>
    <w:rsid w:val="00C668FF"/>
    <w:rsid w:val="00C67166"/>
    <w:rsid w:val="00C67E3A"/>
    <w:rsid w:val="00C700DA"/>
    <w:rsid w:val="00C708FD"/>
    <w:rsid w:val="00C70F97"/>
    <w:rsid w:val="00C713F0"/>
    <w:rsid w:val="00C7141D"/>
    <w:rsid w:val="00C718BE"/>
    <w:rsid w:val="00C71AFF"/>
    <w:rsid w:val="00C71BC2"/>
    <w:rsid w:val="00C732B3"/>
    <w:rsid w:val="00C735D1"/>
    <w:rsid w:val="00C73A34"/>
    <w:rsid w:val="00C73D71"/>
    <w:rsid w:val="00C741B9"/>
    <w:rsid w:val="00C74370"/>
    <w:rsid w:val="00C74519"/>
    <w:rsid w:val="00C749A1"/>
    <w:rsid w:val="00C74E43"/>
    <w:rsid w:val="00C74E4B"/>
    <w:rsid w:val="00C768E3"/>
    <w:rsid w:val="00C76CFC"/>
    <w:rsid w:val="00C76FD8"/>
    <w:rsid w:val="00C77880"/>
    <w:rsid w:val="00C77FDF"/>
    <w:rsid w:val="00C8039F"/>
    <w:rsid w:val="00C80A78"/>
    <w:rsid w:val="00C810EE"/>
    <w:rsid w:val="00C81250"/>
    <w:rsid w:val="00C815DC"/>
    <w:rsid w:val="00C81B92"/>
    <w:rsid w:val="00C8202B"/>
    <w:rsid w:val="00C82158"/>
    <w:rsid w:val="00C82492"/>
    <w:rsid w:val="00C826D0"/>
    <w:rsid w:val="00C82E4E"/>
    <w:rsid w:val="00C83504"/>
    <w:rsid w:val="00C836A9"/>
    <w:rsid w:val="00C8374A"/>
    <w:rsid w:val="00C83DE5"/>
    <w:rsid w:val="00C84469"/>
    <w:rsid w:val="00C8462C"/>
    <w:rsid w:val="00C84EDC"/>
    <w:rsid w:val="00C84F98"/>
    <w:rsid w:val="00C84FB9"/>
    <w:rsid w:val="00C850E8"/>
    <w:rsid w:val="00C863A5"/>
    <w:rsid w:val="00C86683"/>
    <w:rsid w:val="00C86732"/>
    <w:rsid w:val="00C8748E"/>
    <w:rsid w:val="00C87776"/>
    <w:rsid w:val="00C878C6"/>
    <w:rsid w:val="00C87AE2"/>
    <w:rsid w:val="00C87B1C"/>
    <w:rsid w:val="00C87D21"/>
    <w:rsid w:val="00C9019A"/>
    <w:rsid w:val="00C9055B"/>
    <w:rsid w:val="00C906E3"/>
    <w:rsid w:val="00C908CD"/>
    <w:rsid w:val="00C9090E"/>
    <w:rsid w:val="00C909EF"/>
    <w:rsid w:val="00C90EE1"/>
    <w:rsid w:val="00C916A1"/>
    <w:rsid w:val="00C916FD"/>
    <w:rsid w:val="00C91766"/>
    <w:rsid w:val="00C91A04"/>
    <w:rsid w:val="00C921AB"/>
    <w:rsid w:val="00C92B46"/>
    <w:rsid w:val="00C92D57"/>
    <w:rsid w:val="00C933B3"/>
    <w:rsid w:val="00C939D6"/>
    <w:rsid w:val="00C93AE5"/>
    <w:rsid w:val="00C94980"/>
    <w:rsid w:val="00C949D9"/>
    <w:rsid w:val="00C94BF3"/>
    <w:rsid w:val="00C953FE"/>
    <w:rsid w:val="00C9545D"/>
    <w:rsid w:val="00C95C6C"/>
    <w:rsid w:val="00C95F2A"/>
    <w:rsid w:val="00C964FF"/>
    <w:rsid w:val="00C96B03"/>
    <w:rsid w:val="00C96EAE"/>
    <w:rsid w:val="00C96F03"/>
    <w:rsid w:val="00C97133"/>
    <w:rsid w:val="00C97157"/>
    <w:rsid w:val="00C97319"/>
    <w:rsid w:val="00C974EF"/>
    <w:rsid w:val="00CA0049"/>
    <w:rsid w:val="00CA0357"/>
    <w:rsid w:val="00CA1297"/>
    <w:rsid w:val="00CA18E8"/>
    <w:rsid w:val="00CA1F8B"/>
    <w:rsid w:val="00CA208C"/>
    <w:rsid w:val="00CA20DA"/>
    <w:rsid w:val="00CA2432"/>
    <w:rsid w:val="00CA2632"/>
    <w:rsid w:val="00CA2A35"/>
    <w:rsid w:val="00CA2D11"/>
    <w:rsid w:val="00CA3C66"/>
    <w:rsid w:val="00CA3CCA"/>
    <w:rsid w:val="00CA4318"/>
    <w:rsid w:val="00CA434E"/>
    <w:rsid w:val="00CA482E"/>
    <w:rsid w:val="00CA4E52"/>
    <w:rsid w:val="00CA4E99"/>
    <w:rsid w:val="00CA5016"/>
    <w:rsid w:val="00CA505E"/>
    <w:rsid w:val="00CA5823"/>
    <w:rsid w:val="00CA5E4A"/>
    <w:rsid w:val="00CA5F2A"/>
    <w:rsid w:val="00CA6122"/>
    <w:rsid w:val="00CA6788"/>
    <w:rsid w:val="00CA68BD"/>
    <w:rsid w:val="00CA75AE"/>
    <w:rsid w:val="00CA76A0"/>
    <w:rsid w:val="00CA76D8"/>
    <w:rsid w:val="00CA7A74"/>
    <w:rsid w:val="00CA7AB9"/>
    <w:rsid w:val="00CB0AE7"/>
    <w:rsid w:val="00CB0DA7"/>
    <w:rsid w:val="00CB0E45"/>
    <w:rsid w:val="00CB160D"/>
    <w:rsid w:val="00CB1A37"/>
    <w:rsid w:val="00CB1EBD"/>
    <w:rsid w:val="00CB2C5C"/>
    <w:rsid w:val="00CB2DBD"/>
    <w:rsid w:val="00CB3150"/>
    <w:rsid w:val="00CB36B2"/>
    <w:rsid w:val="00CB3FB6"/>
    <w:rsid w:val="00CB49E4"/>
    <w:rsid w:val="00CB4E0A"/>
    <w:rsid w:val="00CB5082"/>
    <w:rsid w:val="00CB5359"/>
    <w:rsid w:val="00CB53E9"/>
    <w:rsid w:val="00CB5513"/>
    <w:rsid w:val="00CB57EF"/>
    <w:rsid w:val="00CB59D7"/>
    <w:rsid w:val="00CB64C6"/>
    <w:rsid w:val="00CB654E"/>
    <w:rsid w:val="00CB661A"/>
    <w:rsid w:val="00CB6CC2"/>
    <w:rsid w:val="00CB6F22"/>
    <w:rsid w:val="00CB7086"/>
    <w:rsid w:val="00CB71FA"/>
    <w:rsid w:val="00CB7B56"/>
    <w:rsid w:val="00CB7BF0"/>
    <w:rsid w:val="00CC0266"/>
    <w:rsid w:val="00CC02A8"/>
    <w:rsid w:val="00CC05C0"/>
    <w:rsid w:val="00CC0CD1"/>
    <w:rsid w:val="00CC0E92"/>
    <w:rsid w:val="00CC0EDD"/>
    <w:rsid w:val="00CC1282"/>
    <w:rsid w:val="00CC15EF"/>
    <w:rsid w:val="00CC1C1D"/>
    <w:rsid w:val="00CC20E0"/>
    <w:rsid w:val="00CC2775"/>
    <w:rsid w:val="00CC3370"/>
    <w:rsid w:val="00CC33E0"/>
    <w:rsid w:val="00CC3827"/>
    <w:rsid w:val="00CC4019"/>
    <w:rsid w:val="00CC42D5"/>
    <w:rsid w:val="00CC4402"/>
    <w:rsid w:val="00CC488F"/>
    <w:rsid w:val="00CC4D5D"/>
    <w:rsid w:val="00CC5183"/>
    <w:rsid w:val="00CC5205"/>
    <w:rsid w:val="00CC5BA2"/>
    <w:rsid w:val="00CC60C6"/>
    <w:rsid w:val="00CC664E"/>
    <w:rsid w:val="00CC66CA"/>
    <w:rsid w:val="00CC67AE"/>
    <w:rsid w:val="00CC6878"/>
    <w:rsid w:val="00CC6A96"/>
    <w:rsid w:val="00CC6C41"/>
    <w:rsid w:val="00CC72A3"/>
    <w:rsid w:val="00CC7C95"/>
    <w:rsid w:val="00CD026F"/>
    <w:rsid w:val="00CD0432"/>
    <w:rsid w:val="00CD0D3C"/>
    <w:rsid w:val="00CD10F0"/>
    <w:rsid w:val="00CD1D5D"/>
    <w:rsid w:val="00CD21DC"/>
    <w:rsid w:val="00CD2A39"/>
    <w:rsid w:val="00CD2ACD"/>
    <w:rsid w:val="00CD2CA1"/>
    <w:rsid w:val="00CD31DA"/>
    <w:rsid w:val="00CD34C7"/>
    <w:rsid w:val="00CD386B"/>
    <w:rsid w:val="00CD39A7"/>
    <w:rsid w:val="00CD3E44"/>
    <w:rsid w:val="00CD497F"/>
    <w:rsid w:val="00CD4CCF"/>
    <w:rsid w:val="00CD4CFE"/>
    <w:rsid w:val="00CD50FC"/>
    <w:rsid w:val="00CD59FB"/>
    <w:rsid w:val="00CD5A0A"/>
    <w:rsid w:val="00CD60BE"/>
    <w:rsid w:val="00CD651A"/>
    <w:rsid w:val="00CD6A7F"/>
    <w:rsid w:val="00CD6C87"/>
    <w:rsid w:val="00CD701F"/>
    <w:rsid w:val="00CD72B0"/>
    <w:rsid w:val="00CD7939"/>
    <w:rsid w:val="00CD7A22"/>
    <w:rsid w:val="00CD7BCD"/>
    <w:rsid w:val="00CE0021"/>
    <w:rsid w:val="00CE050D"/>
    <w:rsid w:val="00CE0849"/>
    <w:rsid w:val="00CE1127"/>
    <w:rsid w:val="00CE1694"/>
    <w:rsid w:val="00CE1849"/>
    <w:rsid w:val="00CE1A48"/>
    <w:rsid w:val="00CE23C3"/>
    <w:rsid w:val="00CE341B"/>
    <w:rsid w:val="00CE3FA7"/>
    <w:rsid w:val="00CE443B"/>
    <w:rsid w:val="00CE4771"/>
    <w:rsid w:val="00CE5058"/>
    <w:rsid w:val="00CE54CC"/>
    <w:rsid w:val="00CE574E"/>
    <w:rsid w:val="00CE5F1D"/>
    <w:rsid w:val="00CE64FE"/>
    <w:rsid w:val="00CE66C4"/>
    <w:rsid w:val="00CE678D"/>
    <w:rsid w:val="00CE67A7"/>
    <w:rsid w:val="00CE68FB"/>
    <w:rsid w:val="00CE6CD5"/>
    <w:rsid w:val="00CE7518"/>
    <w:rsid w:val="00CE75C5"/>
    <w:rsid w:val="00CE7688"/>
    <w:rsid w:val="00CE7A3D"/>
    <w:rsid w:val="00CE7E1E"/>
    <w:rsid w:val="00CE7E2F"/>
    <w:rsid w:val="00CF01BC"/>
    <w:rsid w:val="00CF0348"/>
    <w:rsid w:val="00CF0B3C"/>
    <w:rsid w:val="00CF1965"/>
    <w:rsid w:val="00CF1AB9"/>
    <w:rsid w:val="00CF1AEB"/>
    <w:rsid w:val="00CF1D15"/>
    <w:rsid w:val="00CF230B"/>
    <w:rsid w:val="00CF255A"/>
    <w:rsid w:val="00CF2D51"/>
    <w:rsid w:val="00CF316F"/>
    <w:rsid w:val="00CF34E9"/>
    <w:rsid w:val="00CF3C40"/>
    <w:rsid w:val="00CF458A"/>
    <w:rsid w:val="00CF47E8"/>
    <w:rsid w:val="00CF5044"/>
    <w:rsid w:val="00CF523A"/>
    <w:rsid w:val="00CF5978"/>
    <w:rsid w:val="00CF604A"/>
    <w:rsid w:val="00CF655E"/>
    <w:rsid w:val="00CF6DE8"/>
    <w:rsid w:val="00CF7720"/>
    <w:rsid w:val="00CF77E7"/>
    <w:rsid w:val="00CF795F"/>
    <w:rsid w:val="00CF7D6C"/>
    <w:rsid w:val="00D000EE"/>
    <w:rsid w:val="00D00780"/>
    <w:rsid w:val="00D01210"/>
    <w:rsid w:val="00D01463"/>
    <w:rsid w:val="00D01725"/>
    <w:rsid w:val="00D0180C"/>
    <w:rsid w:val="00D01822"/>
    <w:rsid w:val="00D01930"/>
    <w:rsid w:val="00D01BE6"/>
    <w:rsid w:val="00D01E43"/>
    <w:rsid w:val="00D022CF"/>
    <w:rsid w:val="00D02462"/>
    <w:rsid w:val="00D02883"/>
    <w:rsid w:val="00D02B97"/>
    <w:rsid w:val="00D02F10"/>
    <w:rsid w:val="00D03A58"/>
    <w:rsid w:val="00D04C3B"/>
    <w:rsid w:val="00D04DEB"/>
    <w:rsid w:val="00D05276"/>
    <w:rsid w:val="00D052DB"/>
    <w:rsid w:val="00D05442"/>
    <w:rsid w:val="00D0586B"/>
    <w:rsid w:val="00D05D04"/>
    <w:rsid w:val="00D070E3"/>
    <w:rsid w:val="00D0739E"/>
    <w:rsid w:val="00D0781A"/>
    <w:rsid w:val="00D10812"/>
    <w:rsid w:val="00D11413"/>
    <w:rsid w:val="00D11F76"/>
    <w:rsid w:val="00D1206B"/>
    <w:rsid w:val="00D1247E"/>
    <w:rsid w:val="00D13669"/>
    <w:rsid w:val="00D1368E"/>
    <w:rsid w:val="00D13739"/>
    <w:rsid w:val="00D13CB3"/>
    <w:rsid w:val="00D13E1A"/>
    <w:rsid w:val="00D144C5"/>
    <w:rsid w:val="00D1463A"/>
    <w:rsid w:val="00D152B3"/>
    <w:rsid w:val="00D158DF"/>
    <w:rsid w:val="00D15914"/>
    <w:rsid w:val="00D159B0"/>
    <w:rsid w:val="00D17162"/>
    <w:rsid w:val="00D17638"/>
    <w:rsid w:val="00D176C1"/>
    <w:rsid w:val="00D17978"/>
    <w:rsid w:val="00D17EB1"/>
    <w:rsid w:val="00D20660"/>
    <w:rsid w:val="00D20D30"/>
    <w:rsid w:val="00D217D2"/>
    <w:rsid w:val="00D218CF"/>
    <w:rsid w:val="00D21B37"/>
    <w:rsid w:val="00D22AC2"/>
    <w:rsid w:val="00D235D2"/>
    <w:rsid w:val="00D23998"/>
    <w:rsid w:val="00D23C2D"/>
    <w:rsid w:val="00D24DCD"/>
    <w:rsid w:val="00D25146"/>
    <w:rsid w:val="00D26110"/>
    <w:rsid w:val="00D2619A"/>
    <w:rsid w:val="00D26983"/>
    <w:rsid w:val="00D26BCB"/>
    <w:rsid w:val="00D26BD6"/>
    <w:rsid w:val="00D277C0"/>
    <w:rsid w:val="00D27809"/>
    <w:rsid w:val="00D27A1B"/>
    <w:rsid w:val="00D27D69"/>
    <w:rsid w:val="00D30110"/>
    <w:rsid w:val="00D30289"/>
    <w:rsid w:val="00D30F8E"/>
    <w:rsid w:val="00D313E7"/>
    <w:rsid w:val="00D31708"/>
    <w:rsid w:val="00D32566"/>
    <w:rsid w:val="00D32C78"/>
    <w:rsid w:val="00D32EF1"/>
    <w:rsid w:val="00D334B2"/>
    <w:rsid w:val="00D334E3"/>
    <w:rsid w:val="00D335ED"/>
    <w:rsid w:val="00D33D56"/>
    <w:rsid w:val="00D33F1B"/>
    <w:rsid w:val="00D340B9"/>
    <w:rsid w:val="00D3427A"/>
    <w:rsid w:val="00D34442"/>
    <w:rsid w:val="00D357F9"/>
    <w:rsid w:val="00D35C56"/>
    <w:rsid w:val="00D36392"/>
    <w:rsid w:val="00D3647B"/>
    <w:rsid w:val="00D366ED"/>
    <w:rsid w:val="00D366F7"/>
    <w:rsid w:val="00D367B4"/>
    <w:rsid w:val="00D36C38"/>
    <w:rsid w:val="00D36DC8"/>
    <w:rsid w:val="00D37FA0"/>
    <w:rsid w:val="00D4067D"/>
    <w:rsid w:val="00D407D4"/>
    <w:rsid w:val="00D40839"/>
    <w:rsid w:val="00D40B18"/>
    <w:rsid w:val="00D4199F"/>
    <w:rsid w:val="00D419AF"/>
    <w:rsid w:val="00D41E8F"/>
    <w:rsid w:val="00D423F5"/>
    <w:rsid w:val="00D42486"/>
    <w:rsid w:val="00D42940"/>
    <w:rsid w:val="00D42C6C"/>
    <w:rsid w:val="00D42CC8"/>
    <w:rsid w:val="00D42E10"/>
    <w:rsid w:val="00D42E2F"/>
    <w:rsid w:val="00D43368"/>
    <w:rsid w:val="00D43B12"/>
    <w:rsid w:val="00D44F38"/>
    <w:rsid w:val="00D451CD"/>
    <w:rsid w:val="00D45737"/>
    <w:rsid w:val="00D45C86"/>
    <w:rsid w:val="00D46271"/>
    <w:rsid w:val="00D46E31"/>
    <w:rsid w:val="00D47D8F"/>
    <w:rsid w:val="00D502F9"/>
    <w:rsid w:val="00D50360"/>
    <w:rsid w:val="00D5066A"/>
    <w:rsid w:val="00D506B4"/>
    <w:rsid w:val="00D50945"/>
    <w:rsid w:val="00D50C91"/>
    <w:rsid w:val="00D51463"/>
    <w:rsid w:val="00D51B24"/>
    <w:rsid w:val="00D51BD3"/>
    <w:rsid w:val="00D51E02"/>
    <w:rsid w:val="00D51E53"/>
    <w:rsid w:val="00D521DE"/>
    <w:rsid w:val="00D5292D"/>
    <w:rsid w:val="00D52C5B"/>
    <w:rsid w:val="00D5335E"/>
    <w:rsid w:val="00D5336B"/>
    <w:rsid w:val="00D535B5"/>
    <w:rsid w:val="00D5377E"/>
    <w:rsid w:val="00D537F3"/>
    <w:rsid w:val="00D54526"/>
    <w:rsid w:val="00D5470A"/>
    <w:rsid w:val="00D54F61"/>
    <w:rsid w:val="00D54F7D"/>
    <w:rsid w:val="00D55451"/>
    <w:rsid w:val="00D5549D"/>
    <w:rsid w:val="00D55C1A"/>
    <w:rsid w:val="00D55F10"/>
    <w:rsid w:val="00D55F95"/>
    <w:rsid w:val="00D56062"/>
    <w:rsid w:val="00D56319"/>
    <w:rsid w:val="00D56EA7"/>
    <w:rsid w:val="00D56F40"/>
    <w:rsid w:val="00D574E4"/>
    <w:rsid w:val="00D57C75"/>
    <w:rsid w:val="00D57CCC"/>
    <w:rsid w:val="00D601F6"/>
    <w:rsid w:val="00D6040C"/>
    <w:rsid w:val="00D61328"/>
    <w:rsid w:val="00D6152B"/>
    <w:rsid w:val="00D61D27"/>
    <w:rsid w:val="00D62150"/>
    <w:rsid w:val="00D6225F"/>
    <w:rsid w:val="00D6254B"/>
    <w:rsid w:val="00D62717"/>
    <w:rsid w:val="00D627D5"/>
    <w:rsid w:val="00D62FB5"/>
    <w:rsid w:val="00D633C8"/>
    <w:rsid w:val="00D643D4"/>
    <w:rsid w:val="00D64A2A"/>
    <w:rsid w:val="00D64C45"/>
    <w:rsid w:val="00D6545E"/>
    <w:rsid w:val="00D65880"/>
    <w:rsid w:val="00D658F3"/>
    <w:rsid w:val="00D661DE"/>
    <w:rsid w:val="00D66ACB"/>
    <w:rsid w:val="00D66ED5"/>
    <w:rsid w:val="00D679FA"/>
    <w:rsid w:val="00D70220"/>
    <w:rsid w:val="00D70850"/>
    <w:rsid w:val="00D70BB9"/>
    <w:rsid w:val="00D7109B"/>
    <w:rsid w:val="00D712B7"/>
    <w:rsid w:val="00D713ED"/>
    <w:rsid w:val="00D7160A"/>
    <w:rsid w:val="00D71B0D"/>
    <w:rsid w:val="00D71CF5"/>
    <w:rsid w:val="00D71DDD"/>
    <w:rsid w:val="00D7216E"/>
    <w:rsid w:val="00D725F2"/>
    <w:rsid w:val="00D72E3E"/>
    <w:rsid w:val="00D7308F"/>
    <w:rsid w:val="00D732FE"/>
    <w:rsid w:val="00D734FE"/>
    <w:rsid w:val="00D73820"/>
    <w:rsid w:val="00D73862"/>
    <w:rsid w:val="00D745E2"/>
    <w:rsid w:val="00D74BD1"/>
    <w:rsid w:val="00D75024"/>
    <w:rsid w:val="00D755E8"/>
    <w:rsid w:val="00D75655"/>
    <w:rsid w:val="00D75659"/>
    <w:rsid w:val="00D75755"/>
    <w:rsid w:val="00D75D4E"/>
    <w:rsid w:val="00D767DB"/>
    <w:rsid w:val="00D769E2"/>
    <w:rsid w:val="00D76C32"/>
    <w:rsid w:val="00D76F21"/>
    <w:rsid w:val="00D76F96"/>
    <w:rsid w:val="00D77293"/>
    <w:rsid w:val="00D774A4"/>
    <w:rsid w:val="00D77B09"/>
    <w:rsid w:val="00D77BBE"/>
    <w:rsid w:val="00D80401"/>
    <w:rsid w:val="00D80516"/>
    <w:rsid w:val="00D8086F"/>
    <w:rsid w:val="00D808B0"/>
    <w:rsid w:val="00D80DCE"/>
    <w:rsid w:val="00D81429"/>
    <w:rsid w:val="00D81E05"/>
    <w:rsid w:val="00D821D3"/>
    <w:rsid w:val="00D8240E"/>
    <w:rsid w:val="00D82A55"/>
    <w:rsid w:val="00D82B85"/>
    <w:rsid w:val="00D82DE9"/>
    <w:rsid w:val="00D8311F"/>
    <w:rsid w:val="00D83388"/>
    <w:rsid w:val="00D83F19"/>
    <w:rsid w:val="00D8452B"/>
    <w:rsid w:val="00D84A33"/>
    <w:rsid w:val="00D84D6D"/>
    <w:rsid w:val="00D85467"/>
    <w:rsid w:val="00D85BA7"/>
    <w:rsid w:val="00D85FCE"/>
    <w:rsid w:val="00D864FC"/>
    <w:rsid w:val="00D8666B"/>
    <w:rsid w:val="00D866C6"/>
    <w:rsid w:val="00D869E4"/>
    <w:rsid w:val="00D86AB8"/>
    <w:rsid w:val="00D86FB0"/>
    <w:rsid w:val="00D8701A"/>
    <w:rsid w:val="00D877BD"/>
    <w:rsid w:val="00D9030C"/>
    <w:rsid w:val="00D90524"/>
    <w:rsid w:val="00D9057A"/>
    <w:rsid w:val="00D90D78"/>
    <w:rsid w:val="00D90E3B"/>
    <w:rsid w:val="00D91427"/>
    <w:rsid w:val="00D91623"/>
    <w:rsid w:val="00D9175A"/>
    <w:rsid w:val="00D92156"/>
    <w:rsid w:val="00D922C6"/>
    <w:rsid w:val="00D92D36"/>
    <w:rsid w:val="00D931C9"/>
    <w:rsid w:val="00D933BF"/>
    <w:rsid w:val="00D9372C"/>
    <w:rsid w:val="00D93FC3"/>
    <w:rsid w:val="00D95909"/>
    <w:rsid w:val="00D95E18"/>
    <w:rsid w:val="00D9618D"/>
    <w:rsid w:val="00D963E4"/>
    <w:rsid w:val="00D96599"/>
    <w:rsid w:val="00D9661E"/>
    <w:rsid w:val="00D96A9D"/>
    <w:rsid w:val="00D976B3"/>
    <w:rsid w:val="00D97D3B"/>
    <w:rsid w:val="00D97D61"/>
    <w:rsid w:val="00D97DF0"/>
    <w:rsid w:val="00DA077C"/>
    <w:rsid w:val="00DA0A21"/>
    <w:rsid w:val="00DA0F89"/>
    <w:rsid w:val="00DA16B0"/>
    <w:rsid w:val="00DA1B8D"/>
    <w:rsid w:val="00DA1C71"/>
    <w:rsid w:val="00DA1EC4"/>
    <w:rsid w:val="00DA2640"/>
    <w:rsid w:val="00DA2A2E"/>
    <w:rsid w:val="00DA2E7A"/>
    <w:rsid w:val="00DA32AB"/>
    <w:rsid w:val="00DA3727"/>
    <w:rsid w:val="00DA3978"/>
    <w:rsid w:val="00DA3D17"/>
    <w:rsid w:val="00DA4054"/>
    <w:rsid w:val="00DA47A7"/>
    <w:rsid w:val="00DA4BD5"/>
    <w:rsid w:val="00DA4E81"/>
    <w:rsid w:val="00DA4F6D"/>
    <w:rsid w:val="00DA51CE"/>
    <w:rsid w:val="00DA5248"/>
    <w:rsid w:val="00DA548E"/>
    <w:rsid w:val="00DA6C8B"/>
    <w:rsid w:val="00DA712A"/>
    <w:rsid w:val="00DA7379"/>
    <w:rsid w:val="00DA78CD"/>
    <w:rsid w:val="00DA7B2C"/>
    <w:rsid w:val="00DA7B8F"/>
    <w:rsid w:val="00DB0091"/>
    <w:rsid w:val="00DB0F3A"/>
    <w:rsid w:val="00DB17A6"/>
    <w:rsid w:val="00DB1953"/>
    <w:rsid w:val="00DB1FCE"/>
    <w:rsid w:val="00DB3963"/>
    <w:rsid w:val="00DB42FE"/>
    <w:rsid w:val="00DB4400"/>
    <w:rsid w:val="00DB4A68"/>
    <w:rsid w:val="00DB4BFA"/>
    <w:rsid w:val="00DB4C60"/>
    <w:rsid w:val="00DB4DD1"/>
    <w:rsid w:val="00DB5421"/>
    <w:rsid w:val="00DB5890"/>
    <w:rsid w:val="00DB5E04"/>
    <w:rsid w:val="00DB5E1A"/>
    <w:rsid w:val="00DB640B"/>
    <w:rsid w:val="00DB6570"/>
    <w:rsid w:val="00DB675E"/>
    <w:rsid w:val="00DB67D8"/>
    <w:rsid w:val="00DB68BD"/>
    <w:rsid w:val="00DB70AC"/>
    <w:rsid w:val="00DB74AD"/>
    <w:rsid w:val="00DB7F0A"/>
    <w:rsid w:val="00DC0014"/>
    <w:rsid w:val="00DC03C0"/>
    <w:rsid w:val="00DC05C5"/>
    <w:rsid w:val="00DC08B5"/>
    <w:rsid w:val="00DC0DE8"/>
    <w:rsid w:val="00DC1102"/>
    <w:rsid w:val="00DC116A"/>
    <w:rsid w:val="00DC17DA"/>
    <w:rsid w:val="00DC1DA9"/>
    <w:rsid w:val="00DC255C"/>
    <w:rsid w:val="00DC3460"/>
    <w:rsid w:val="00DC34CB"/>
    <w:rsid w:val="00DC38AF"/>
    <w:rsid w:val="00DC3B17"/>
    <w:rsid w:val="00DC3BBB"/>
    <w:rsid w:val="00DC3E06"/>
    <w:rsid w:val="00DC3EB7"/>
    <w:rsid w:val="00DC404C"/>
    <w:rsid w:val="00DC4150"/>
    <w:rsid w:val="00DC4FF2"/>
    <w:rsid w:val="00DC59D5"/>
    <w:rsid w:val="00DC5C00"/>
    <w:rsid w:val="00DC5E64"/>
    <w:rsid w:val="00DC669E"/>
    <w:rsid w:val="00DC6F18"/>
    <w:rsid w:val="00DC71E9"/>
    <w:rsid w:val="00DC75BD"/>
    <w:rsid w:val="00DC7934"/>
    <w:rsid w:val="00DC7A7A"/>
    <w:rsid w:val="00DC7DEC"/>
    <w:rsid w:val="00DC7E00"/>
    <w:rsid w:val="00DD0452"/>
    <w:rsid w:val="00DD06F5"/>
    <w:rsid w:val="00DD0D27"/>
    <w:rsid w:val="00DD0DAC"/>
    <w:rsid w:val="00DD13F2"/>
    <w:rsid w:val="00DD1AC6"/>
    <w:rsid w:val="00DD1BA5"/>
    <w:rsid w:val="00DD203F"/>
    <w:rsid w:val="00DD2074"/>
    <w:rsid w:val="00DD24EF"/>
    <w:rsid w:val="00DD2891"/>
    <w:rsid w:val="00DD30F9"/>
    <w:rsid w:val="00DD3DD5"/>
    <w:rsid w:val="00DD41EA"/>
    <w:rsid w:val="00DD4253"/>
    <w:rsid w:val="00DD43AD"/>
    <w:rsid w:val="00DD547E"/>
    <w:rsid w:val="00DD57C6"/>
    <w:rsid w:val="00DD5F06"/>
    <w:rsid w:val="00DD61C7"/>
    <w:rsid w:val="00DD63B9"/>
    <w:rsid w:val="00DD63EA"/>
    <w:rsid w:val="00DD69C4"/>
    <w:rsid w:val="00DD6D56"/>
    <w:rsid w:val="00DD6F09"/>
    <w:rsid w:val="00DD7474"/>
    <w:rsid w:val="00DD7AE9"/>
    <w:rsid w:val="00DE00DA"/>
    <w:rsid w:val="00DE09AC"/>
    <w:rsid w:val="00DE0E42"/>
    <w:rsid w:val="00DE115C"/>
    <w:rsid w:val="00DE1307"/>
    <w:rsid w:val="00DE13F3"/>
    <w:rsid w:val="00DE14AB"/>
    <w:rsid w:val="00DE17B7"/>
    <w:rsid w:val="00DE1890"/>
    <w:rsid w:val="00DE2179"/>
    <w:rsid w:val="00DE2409"/>
    <w:rsid w:val="00DE2A01"/>
    <w:rsid w:val="00DE2AF1"/>
    <w:rsid w:val="00DE2B54"/>
    <w:rsid w:val="00DE2B9A"/>
    <w:rsid w:val="00DE2DA6"/>
    <w:rsid w:val="00DE2F40"/>
    <w:rsid w:val="00DE2FE8"/>
    <w:rsid w:val="00DE30B7"/>
    <w:rsid w:val="00DE32CF"/>
    <w:rsid w:val="00DE3C55"/>
    <w:rsid w:val="00DE40AC"/>
    <w:rsid w:val="00DE410B"/>
    <w:rsid w:val="00DE4367"/>
    <w:rsid w:val="00DE43DE"/>
    <w:rsid w:val="00DE44E3"/>
    <w:rsid w:val="00DE476D"/>
    <w:rsid w:val="00DE480F"/>
    <w:rsid w:val="00DE5047"/>
    <w:rsid w:val="00DE55D7"/>
    <w:rsid w:val="00DE58C8"/>
    <w:rsid w:val="00DE5BE0"/>
    <w:rsid w:val="00DE5D9B"/>
    <w:rsid w:val="00DE682D"/>
    <w:rsid w:val="00DE6F41"/>
    <w:rsid w:val="00DE743C"/>
    <w:rsid w:val="00DE7880"/>
    <w:rsid w:val="00DE78A7"/>
    <w:rsid w:val="00DE7C15"/>
    <w:rsid w:val="00DE7D8C"/>
    <w:rsid w:val="00DF04AC"/>
    <w:rsid w:val="00DF0678"/>
    <w:rsid w:val="00DF1083"/>
    <w:rsid w:val="00DF1AB1"/>
    <w:rsid w:val="00DF1C2E"/>
    <w:rsid w:val="00DF2275"/>
    <w:rsid w:val="00DF26A4"/>
    <w:rsid w:val="00DF278F"/>
    <w:rsid w:val="00DF2922"/>
    <w:rsid w:val="00DF2D00"/>
    <w:rsid w:val="00DF306C"/>
    <w:rsid w:val="00DF33F1"/>
    <w:rsid w:val="00DF354D"/>
    <w:rsid w:val="00DF37B1"/>
    <w:rsid w:val="00DF3CB8"/>
    <w:rsid w:val="00DF4A95"/>
    <w:rsid w:val="00DF4E40"/>
    <w:rsid w:val="00DF51CB"/>
    <w:rsid w:val="00DF525C"/>
    <w:rsid w:val="00DF64EE"/>
    <w:rsid w:val="00DF6686"/>
    <w:rsid w:val="00DF6BA1"/>
    <w:rsid w:val="00DF6BAC"/>
    <w:rsid w:val="00DF7243"/>
    <w:rsid w:val="00DF72F0"/>
    <w:rsid w:val="00DF7AF6"/>
    <w:rsid w:val="00E0181C"/>
    <w:rsid w:val="00E018E3"/>
    <w:rsid w:val="00E01DED"/>
    <w:rsid w:val="00E01DF6"/>
    <w:rsid w:val="00E01EB0"/>
    <w:rsid w:val="00E02126"/>
    <w:rsid w:val="00E0378C"/>
    <w:rsid w:val="00E037CE"/>
    <w:rsid w:val="00E0464E"/>
    <w:rsid w:val="00E04B73"/>
    <w:rsid w:val="00E051B8"/>
    <w:rsid w:val="00E05339"/>
    <w:rsid w:val="00E053AD"/>
    <w:rsid w:val="00E053DD"/>
    <w:rsid w:val="00E0594F"/>
    <w:rsid w:val="00E06097"/>
    <w:rsid w:val="00E06778"/>
    <w:rsid w:val="00E068A4"/>
    <w:rsid w:val="00E06D39"/>
    <w:rsid w:val="00E0783C"/>
    <w:rsid w:val="00E07C45"/>
    <w:rsid w:val="00E10362"/>
    <w:rsid w:val="00E1058B"/>
    <w:rsid w:val="00E10C3A"/>
    <w:rsid w:val="00E11025"/>
    <w:rsid w:val="00E1117A"/>
    <w:rsid w:val="00E114DE"/>
    <w:rsid w:val="00E115E9"/>
    <w:rsid w:val="00E11D9D"/>
    <w:rsid w:val="00E11F15"/>
    <w:rsid w:val="00E12037"/>
    <w:rsid w:val="00E12BFC"/>
    <w:rsid w:val="00E13741"/>
    <w:rsid w:val="00E1381E"/>
    <w:rsid w:val="00E139CB"/>
    <w:rsid w:val="00E14246"/>
    <w:rsid w:val="00E14985"/>
    <w:rsid w:val="00E14E30"/>
    <w:rsid w:val="00E15256"/>
    <w:rsid w:val="00E1547C"/>
    <w:rsid w:val="00E15489"/>
    <w:rsid w:val="00E1549D"/>
    <w:rsid w:val="00E15937"/>
    <w:rsid w:val="00E15EE1"/>
    <w:rsid w:val="00E165BC"/>
    <w:rsid w:val="00E165F6"/>
    <w:rsid w:val="00E16632"/>
    <w:rsid w:val="00E16A63"/>
    <w:rsid w:val="00E16D18"/>
    <w:rsid w:val="00E17203"/>
    <w:rsid w:val="00E172C8"/>
    <w:rsid w:val="00E173A3"/>
    <w:rsid w:val="00E1743D"/>
    <w:rsid w:val="00E1750E"/>
    <w:rsid w:val="00E17CA0"/>
    <w:rsid w:val="00E201F4"/>
    <w:rsid w:val="00E216D4"/>
    <w:rsid w:val="00E21740"/>
    <w:rsid w:val="00E219B1"/>
    <w:rsid w:val="00E225DB"/>
    <w:rsid w:val="00E22882"/>
    <w:rsid w:val="00E23166"/>
    <w:rsid w:val="00E2343A"/>
    <w:rsid w:val="00E23D9D"/>
    <w:rsid w:val="00E23DEB"/>
    <w:rsid w:val="00E23F02"/>
    <w:rsid w:val="00E2441A"/>
    <w:rsid w:val="00E2485F"/>
    <w:rsid w:val="00E250E4"/>
    <w:rsid w:val="00E252C0"/>
    <w:rsid w:val="00E25536"/>
    <w:rsid w:val="00E25E42"/>
    <w:rsid w:val="00E26313"/>
    <w:rsid w:val="00E26649"/>
    <w:rsid w:val="00E269C5"/>
    <w:rsid w:val="00E277BA"/>
    <w:rsid w:val="00E27FB3"/>
    <w:rsid w:val="00E30098"/>
    <w:rsid w:val="00E307E9"/>
    <w:rsid w:val="00E30E3B"/>
    <w:rsid w:val="00E3118E"/>
    <w:rsid w:val="00E311ED"/>
    <w:rsid w:val="00E31522"/>
    <w:rsid w:val="00E31650"/>
    <w:rsid w:val="00E3173F"/>
    <w:rsid w:val="00E31857"/>
    <w:rsid w:val="00E329DD"/>
    <w:rsid w:val="00E32EB1"/>
    <w:rsid w:val="00E32EE5"/>
    <w:rsid w:val="00E339CC"/>
    <w:rsid w:val="00E33ADD"/>
    <w:rsid w:val="00E33BF6"/>
    <w:rsid w:val="00E33F37"/>
    <w:rsid w:val="00E33FDB"/>
    <w:rsid w:val="00E34241"/>
    <w:rsid w:val="00E34575"/>
    <w:rsid w:val="00E3485D"/>
    <w:rsid w:val="00E348AD"/>
    <w:rsid w:val="00E34F83"/>
    <w:rsid w:val="00E352C1"/>
    <w:rsid w:val="00E35330"/>
    <w:rsid w:val="00E35A55"/>
    <w:rsid w:val="00E35BB5"/>
    <w:rsid w:val="00E366FC"/>
    <w:rsid w:val="00E36871"/>
    <w:rsid w:val="00E3693B"/>
    <w:rsid w:val="00E36EA6"/>
    <w:rsid w:val="00E371EE"/>
    <w:rsid w:val="00E37232"/>
    <w:rsid w:val="00E3726B"/>
    <w:rsid w:val="00E373F6"/>
    <w:rsid w:val="00E374A3"/>
    <w:rsid w:val="00E3786A"/>
    <w:rsid w:val="00E3794A"/>
    <w:rsid w:val="00E3795E"/>
    <w:rsid w:val="00E379A0"/>
    <w:rsid w:val="00E379D2"/>
    <w:rsid w:val="00E37C82"/>
    <w:rsid w:val="00E40452"/>
    <w:rsid w:val="00E412E6"/>
    <w:rsid w:val="00E4192B"/>
    <w:rsid w:val="00E419C6"/>
    <w:rsid w:val="00E41C51"/>
    <w:rsid w:val="00E41CE3"/>
    <w:rsid w:val="00E41E4D"/>
    <w:rsid w:val="00E41E54"/>
    <w:rsid w:val="00E43336"/>
    <w:rsid w:val="00E4335F"/>
    <w:rsid w:val="00E43B58"/>
    <w:rsid w:val="00E4411D"/>
    <w:rsid w:val="00E441AF"/>
    <w:rsid w:val="00E4439F"/>
    <w:rsid w:val="00E44479"/>
    <w:rsid w:val="00E44C29"/>
    <w:rsid w:val="00E44F29"/>
    <w:rsid w:val="00E44FA4"/>
    <w:rsid w:val="00E45092"/>
    <w:rsid w:val="00E4511D"/>
    <w:rsid w:val="00E4532B"/>
    <w:rsid w:val="00E45904"/>
    <w:rsid w:val="00E46A90"/>
    <w:rsid w:val="00E47036"/>
    <w:rsid w:val="00E47F06"/>
    <w:rsid w:val="00E5031B"/>
    <w:rsid w:val="00E507C2"/>
    <w:rsid w:val="00E50C5A"/>
    <w:rsid w:val="00E513CB"/>
    <w:rsid w:val="00E51554"/>
    <w:rsid w:val="00E51CC2"/>
    <w:rsid w:val="00E51D19"/>
    <w:rsid w:val="00E51D88"/>
    <w:rsid w:val="00E51E22"/>
    <w:rsid w:val="00E52725"/>
    <w:rsid w:val="00E529D9"/>
    <w:rsid w:val="00E52B9D"/>
    <w:rsid w:val="00E52BBC"/>
    <w:rsid w:val="00E534D5"/>
    <w:rsid w:val="00E53692"/>
    <w:rsid w:val="00E5369E"/>
    <w:rsid w:val="00E54041"/>
    <w:rsid w:val="00E5421C"/>
    <w:rsid w:val="00E54277"/>
    <w:rsid w:val="00E542F4"/>
    <w:rsid w:val="00E55A10"/>
    <w:rsid w:val="00E55ADD"/>
    <w:rsid w:val="00E55E68"/>
    <w:rsid w:val="00E56551"/>
    <w:rsid w:val="00E566B3"/>
    <w:rsid w:val="00E573BC"/>
    <w:rsid w:val="00E57CF0"/>
    <w:rsid w:val="00E60599"/>
    <w:rsid w:val="00E60EB4"/>
    <w:rsid w:val="00E61C6C"/>
    <w:rsid w:val="00E61DED"/>
    <w:rsid w:val="00E62170"/>
    <w:rsid w:val="00E621BB"/>
    <w:rsid w:val="00E62856"/>
    <w:rsid w:val="00E62CCD"/>
    <w:rsid w:val="00E63027"/>
    <w:rsid w:val="00E63116"/>
    <w:rsid w:val="00E63524"/>
    <w:rsid w:val="00E63709"/>
    <w:rsid w:val="00E63C55"/>
    <w:rsid w:val="00E63F57"/>
    <w:rsid w:val="00E6469B"/>
    <w:rsid w:val="00E64716"/>
    <w:rsid w:val="00E661B4"/>
    <w:rsid w:val="00E66A0D"/>
    <w:rsid w:val="00E66D58"/>
    <w:rsid w:val="00E67246"/>
    <w:rsid w:val="00E67621"/>
    <w:rsid w:val="00E678B6"/>
    <w:rsid w:val="00E67D56"/>
    <w:rsid w:val="00E709C0"/>
    <w:rsid w:val="00E709E1"/>
    <w:rsid w:val="00E70C43"/>
    <w:rsid w:val="00E710F6"/>
    <w:rsid w:val="00E7120B"/>
    <w:rsid w:val="00E712CB"/>
    <w:rsid w:val="00E71449"/>
    <w:rsid w:val="00E71B69"/>
    <w:rsid w:val="00E72223"/>
    <w:rsid w:val="00E7280A"/>
    <w:rsid w:val="00E7289E"/>
    <w:rsid w:val="00E72DE8"/>
    <w:rsid w:val="00E735F0"/>
    <w:rsid w:val="00E73A80"/>
    <w:rsid w:val="00E73AE3"/>
    <w:rsid w:val="00E7404D"/>
    <w:rsid w:val="00E74311"/>
    <w:rsid w:val="00E74A41"/>
    <w:rsid w:val="00E74BAB"/>
    <w:rsid w:val="00E74F71"/>
    <w:rsid w:val="00E75103"/>
    <w:rsid w:val="00E75836"/>
    <w:rsid w:val="00E75B5A"/>
    <w:rsid w:val="00E775E4"/>
    <w:rsid w:val="00E7763D"/>
    <w:rsid w:val="00E77ECE"/>
    <w:rsid w:val="00E80665"/>
    <w:rsid w:val="00E809C0"/>
    <w:rsid w:val="00E80C01"/>
    <w:rsid w:val="00E80C67"/>
    <w:rsid w:val="00E80DDF"/>
    <w:rsid w:val="00E80EFE"/>
    <w:rsid w:val="00E81070"/>
    <w:rsid w:val="00E81CB1"/>
    <w:rsid w:val="00E82190"/>
    <w:rsid w:val="00E82260"/>
    <w:rsid w:val="00E822FE"/>
    <w:rsid w:val="00E82632"/>
    <w:rsid w:val="00E82B63"/>
    <w:rsid w:val="00E83426"/>
    <w:rsid w:val="00E8355C"/>
    <w:rsid w:val="00E8440D"/>
    <w:rsid w:val="00E84959"/>
    <w:rsid w:val="00E84CEE"/>
    <w:rsid w:val="00E84D58"/>
    <w:rsid w:val="00E85064"/>
    <w:rsid w:val="00E856D6"/>
    <w:rsid w:val="00E85D18"/>
    <w:rsid w:val="00E85E9E"/>
    <w:rsid w:val="00E86CE8"/>
    <w:rsid w:val="00E86F12"/>
    <w:rsid w:val="00E87033"/>
    <w:rsid w:val="00E871D5"/>
    <w:rsid w:val="00E87969"/>
    <w:rsid w:val="00E87B97"/>
    <w:rsid w:val="00E9014F"/>
    <w:rsid w:val="00E902D4"/>
    <w:rsid w:val="00E90C91"/>
    <w:rsid w:val="00E91AFA"/>
    <w:rsid w:val="00E924B5"/>
    <w:rsid w:val="00E92645"/>
    <w:rsid w:val="00E929DA"/>
    <w:rsid w:val="00E92C79"/>
    <w:rsid w:val="00E92EAC"/>
    <w:rsid w:val="00E93127"/>
    <w:rsid w:val="00E93AB0"/>
    <w:rsid w:val="00E94654"/>
    <w:rsid w:val="00E94762"/>
    <w:rsid w:val="00E9535B"/>
    <w:rsid w:val="00E954FB"/>
    <w:rsid w:val="00E95640"/>
    <w:rsid w:val="00E959EC"/>
    <w:rsid w:val="00E95B05"/>
    <w:rsid w:val="00E9603A"/>
    <w:rsid w:val="00E9658C"/>
    <w:rsid w:val="00E96627"/>
    <w:rsid w:val="00E96C1E"/>
    <w:rsid w:val="00E97811"/>
    <w:rsid w:val="00E97EF0"/>
    <w:rsid w:val="00EA061A"/>
    <w:rsid w:val="00EA09E3"/>
    <w:rsid w:val="00EA0A9C"/>
    <w:rsid w:val="00EA0F9E"/>
    <w:rsid w:val="00EA160B"/>
    <w:rsid w:val="00EA1746"/>
    <w:rsid w:val="00EA17BA"/>
    <w:rsid w:val="00EA1808"/>
    <w:rsid w:val="00EA19FC"/>
    <w:rsid w:val="00EA2542"/>
    <w:rsid w:val="00EA2764"/>
    <w:rsid w:val="00EA2E73"/>
    <w:rsid w:val="00EA2F39"/>
    <w:rsid w:val="00EA30B3"/>
    <w:rsid w:val="00EA3109"/>
    <w:rsid w:val="00EA31B2"/>
    <w:rsid w:val="00EA329B"/>
    <w:rsid w:val="00EA38D8"/>
    <w:rsid w:val="00EA39A2"/>
    <w:rsid w:val="00EA3C60"/>
    <w:rsid w:val="00EA4071"/>
    <w:rsid w:val="00EA4697"/>
    <w:rsid w:val="00EA5193"/>
    <w:rsid w:val="00EA5672"/>
    <w:rsid w:val="00EA5C2F"/>
    <w:rsid w:val="00EA6898"/>
    <w:rsid w:val="00EA6DB1"/>
    <w:rsid w:val="00EA7CA6"/>
    <w:rsid w:val="00EA7E89"/>
    <w:rsid w:val="00EB0F0D"/>
    <w:rsid w:val="00EB1535"/>
    <w:rsid w:val="00EB1671"/>
    <w:rsid w:val="00EB1816"/>
    <w:rsid w:val="00EB198C"/>
    <w:rsid w:val="00EB1D08"/>
    <w:rsid w:val="00EB2238"/>
    <w:rsid w:val="00EB22D6"/>
    <w:rsid w:val="00EB290F"/>
    <w:rsid w:val="00EB29D0"/>
    <w:rsid w:val="00EB35ED"/>
    <w:rsid w:val="00EB36C4"/>
    <w:rsid w:val="00EB3790"/>
    <w:rsid w:val="00EB3E2A"/>
    <w:rsid w:val="00EB3F64"/>
    <w:rsid w:val="00EB43FE"/>
    <w:rsid w:val="00EB45B9"/>
    <w:rsid w:val="00EB4ECB"/>
    <w:rsid w:val="00EB55D2"/>
    <w:rsid w:val="00EB5D2E"/>
    <w:rsid w:val="00EB5FC4"/>
    <w:rsid w:val="00EB60C3"/>
    <w:rsid w:val="00EB6365"/>
    <w:rsid w:val="00EB6766"/>
    <w:rsid w:val="00EB736B"/>
    <w:rsid w:val="00EB757E"/>
    <w:rsid w:val="00EB782B"/>
    <w:rsid w:val="00EC078B"/>
    <w:rsid w:val="00EC0A09"/>
    <w:rsid w:val="00EC1676"/>
    <w:rsid w:val="00EC271C"/>
    <w:rsid w:val="00EC2F3C"/>
    <w:rsid w:val="00EC3078"/>
    <w:rsid w:val="00EC363A"/>
    <w:rsid w:val="00EC36A6"/>
    <w:rsid w:val="00EC3A9E"/>
    <w:rsid w:val="00EC453E"/>
    <w:rsid w:val="00EC471B"/>
    <w:rsid w:val="00EC4B00"/>
    <w:rsid w:val="00EC55BD"/>
    <w:rsid w:val="00EC55DC"/>
    <w:rsid w:val="00EC5C71"/>
    <w:rsid w:val="00EC67DE"/>
    <w:rsid w:val="00EC6A7A"/>
    <w:rsid w:val="00EC6AF2"/>
    <w:rsid w:val="00EC7285"/>
    <w:rsid w:val="00EC72E9"/>
    <w:rsid w:val="00EC7A30"/>
    <w:rsid w:val="00EC7B9D"/>
    <w:rsid w:val="00EC7F50"/>
    <w:rsid w:val="00ED010A"/>
    <w:rsid w:val="00ED0C89"/>
    <w:rsid w:val="00ED12EA"/>
    <w:rsid w:val="00ED1CC5"/>
    <w:rsid w:val="00ED2329"/>
    <w:rsid w:val="00ED2555"/>
    <w:rsid w:val="00ED27E9"/>
    <w:rsid w:val="00ED2FAA"/>
    <w:rsid w:val="00ED3235"/>
    <w:rsid w:val="00ED3456"/>
    <w:rsid w:val="00ED3505"/>
    <w:rsid w:val="00ED4040"/>
    <w:rsid w:val="00ED4075"/>
    <w:rsid w:val="00ED4204"/>
    <w:rsid w:val="00ED425A"/>
    <w:rsid w:val="00ED46B8"/>
    <w:rsid w:val="00ED4754"/>
    <w:rsid w:val="00ED48C3"/>
    <w:rsid w:val="00ED4B9E"/>
    <w:rsid w:val="00ED4D03"/>
    <w:rsid w:val="00ED4D82"/>
    <w:rsid w:val="00ED514D"/>
    <w:rsid w:val="00ED60EE"/>
    <w:rsid w:val="00ED62E9"/>
    <w:rsid w:val="00ED69D0"/>
    <w:rsid w:val="00ED6E7A"/>
    <w:rsid w:val="00ED71F5"/>
    <w:rsid w:val="00ED74B4"/>
    <w:rsid w:val="00ED7B1B"/>
    <w:rsid w:val="00EE05CB"/>
    <w:rsid w:val="00EE09BD"/>
    <w:rsid w:val="00EE105F"/>
    <w:rsid w:val="00EE151B"/>
    <w:rsid w:val="00EE1D50"/>
    <w:rsid w:val="00EE291F"/>
    <w:rsid w:val="00EE30AC"/>
    <w:rsid w:val="00EE32E6"/>
    <w:rsid w:val="00EE33D6"/>
    <w:rsid w:val="00EE370D"/>
    <w:rsid w:val="00EE3E34"/>
    <w:rsid w:val="00EE3F2E"/>
    <w:rsid w:val="00EE41FF"/>
    <w:rsid w:val="00EE454E"/>
    <w:rsid w:val="00EE45FE"/>
    <w:rsid w:val="00EE48A1"/>
    <w:rsid w:val="00EE4A41"/>
    <w:rsid w:val="00EE4AA9"/>
    <w:rsid w:val="00EE4C8A"/>
    <w:rsid w:val="00EE4D01"/>
    <w:rsid w:val="00EE4D59"/>
    <w:rsid w:val="00EE4DC3"/>
    <w:rsid w:val="00EE4DE2"/>
    <w:rsid w:val="00EE5359"/>
    <w:rsid w:val="00EE536E"/>
    <w:rsid w:val="00EE54D1"/>
    <w:rsid w:val="00EE57DF"/>
    <w:rsid w:val="00EE64A0"/>
    <w:rsid w:val="00EE66A7"/>
    <w:rsid w:val="00EE6719"/>
    <w:rsid w:val="00EE6741"/>
    <w:rsid w:val="00EE7337"/>
    <w:rsid w:val="00EE74A2"/>
    <w:rsid w:val="00EE77D3"/>
    <w:rsid w:val="00EE794A"/>
    <w:rsid w:val="00EE7C24"/>
    <w:rsid w:val="00EF00CB"/>
    <w:rsid w:val="00EF00FE"/>
    <w:rsid w:val="00EF06A9"/>
    <w:rsid w:val="00EF09FF"/>
    <w:rsid w:val="00EF0DD8"/>
    <w:rsid w:val="00EF0E23"/>
    <w:rsid w:val="00EF1736"/>
    <w:rsid w:val="00EF174D"/>
    <w:rsid w:val="00EF1754"/>
    <w:rsid w:val="00EF1F11"/>
    <w:rsid w:val="00EF224C"/>
    <w:rsid w:val="00EF4129"/>
    <w:rsid w:val="00EF43B9"/>
    <w:rsid w:val="00EF4651"/>
    <w:rsid w:val="00EF4693"/>
    <w:rsid w:val="00EF4C0F"/>
    <w:rsid w:val="00EF4C4A"/>
    <w:rsid w:val="00EF52C7"/>
    <w:rsid w:val="00EF53EA"/>
    <w:rsid w:val="00EF5BA6"/>
    <w:rsid w:val="00EF69A5"/>
    <w:rsid w:val="00EF6E6F"/>
    <w:rsid w:val="00EF7007"/>
    <w:rsid w:val="00EF7174"/>
    <w:rsid w:val="00EF737C"/>
    <w:rsid w:val="00EF7648"/>
    <w:rsid w:val="00EF7837"/>
    <w:rsid w:val="00EF7B5B"/>
    <w:rsid w:val="00F00D81"/>
    <w:rsid w:val="00F00DA9"/>
    <w:rsid w:val="00F013D3"/>
    <w:rsid w:val="00F013F0"/>
    <w:rsid w:val="00F01EF3"/>
    <w:rsid w:val="00F0241A"/>
    <w:rsid w:val="00F02940"/>
    <w:rsid w:val="00F02A29"/>
    <w:rsid w:val="00F02BD2"/>
    <w:rsid w:val="00F03570"/>
    <w:rsid w:val="00F038C1"/>
    <w:rsid w:val="00F04052"/>
    <w:rsid w:val="00F04174"/>
    <w:rsid w:val="00F04598"/>
    <w:rsid w:val="00F047C4"/>
    <w:rsid w:val="00F05320"/>
    <w:rsid w:val="00F05E92"/>
    <w:rsid w:val="00F0616B"/>
    <w:rsid w:val="00F06257"/>
    <w:rsid w:val="00F062B4"/>
    <w:rsid w:val="00F068B7"/>
    <w:rsid w:val="00F06904"/>
    <w:rsid w:val="00F06E93"/>
    <w:rsid w:val="00F06FEA"/>
    <w:rsid w:val="00F102B1"/>
    <w:rsid w:val="00F1042E"/>
    <w:rsid w:val="00F10C6A"/>
    <w:rsid w:val="00F110AF"/>
    <w:rsid w:val="00F117E6"/>
    <w:rsid w:val="00F1192A"/>
    <w:rsid w:val="00F13050"/>
    <w:rsid w:val="00F130D0"/>
    <w:rsid w:val="00F13764"/>
    <w:rsid w:val="00F13B38"/>
    <w:rsid w:val="00F13C3A"/>
    <w:rsid w:val="00F13C8F"/>
    <w:rsid w:val="00F14D6F"/>
    <w:rsid w:val="00F154BB"/>
    <w:rsid w:val="00F1581A"/>
    <w:rsid w:val="00F15BC6"/>
    <w:rsid w:val="00F15CFA"/>
    <w:rsid w:val="00F16A8D"/>
    <w:rsid w:val="00F171EA"/>
    <w:rsid w:val="00F1749E"/>
    <w:rsid w:val="00F176F7"/>
    <w:rsid w:val="00F1788A"/>
    <w:rsid w:val="00F17C00"/>
    <w:rsid w:val="00F20166"/>
    <w:rsid w:val="00F206CE"/>
    <w:rsid w:val="00F2078F"/>
    <w:rsid w:val="00F20B94"/>
    <w:rsid w:val="00F20E55"/>
    <w:rsid w:val="00F2127F"/>
    <w:rsid w:val="00F219D8"/>
    <w:rsid w:val="00F21B8C"/>
    <w:rsid w:val="00F21FE6"/>
    <w:rsid w:val="00F223F8"/>
    <w:rsid w:val="00F2294B"/>
    <w:rsid w:val="00F22B4F"/>
    <w:rsid w:val="00F22BB1"/>
    <w:rsid w:val="00F237EB"/>
    <w:rsid w:val="00F23B41"/>
    <w:rsid w:val="00F23F0C"/>
    <w:rsid w:val="00F249B6"/>
    <w:rsid w:val="00F24A9F"/>
    <w:rsid w:val="00F24BBB"/>
    <w:rsid w:val="00F25345"/>
    <w:rsid w:val="00F257C7"/>
    <w:rsid w:val="00F25A61"/>
    <w:rsid w:val="00F25BE4"/>
    <w:rsid w:val="00F25EF8"/>
    <w:rsid w:val="00F263E7"/>
    <w:rsid w:val="00F279E6"/>
    <w:rsid w:val="00F27A7C"/>
    <w:rsid w:val="00F27BE3"/>
    <w:rsid w:val="00F27CD3"/>
    <w:rsid w:val="00F27D42"/>
    <w:rsid w:val="00F30305"/>
    <w:rsid w:val="00F304D0"/>
    <w:rsid w:val="00F30690"/>
    <w:rsid w:val="00F307C1"/>
    <w:rsid w:val="00F307FF"/>
    <w:rsid w:val="00F308EF"/>
    <w:rsid w:val="00F30BBC"/>
    <w:rsid w:val="00F30BD9"/>
    <w:rsid w:val="00F30DC7"/>
    <w:rsid w:val="00F31466"/>
    <w:rsid w:val="00F31564"/>
    <w:rsid w:val="00F316F9"/>
    <w:rsid w:val="00F31DA3"/>
    <w:rsid w:val="00F31DC7"/>
    <w:rsid w:val="00F31EE1"/>
    <w:rsid w:val="00F31F3E"/>
    <w:rsid w:val="00F321D8"/>
    <w:rsid w:val="00F32267"/>
    <w:rsid w:val="00F3234D"/>
    <w:rsid w:val="00F32BF1"/>
    <w:rsid w:val="00F32F6F"/>
    <w:rsid w:val="00F33237"/>
    <w:rsid w:val="00F3357E"/>
    <w:rsid w:val="00F33748"/>
    <w:rsid w:val="00F339FF"/>
    <w:rsid w:val="00F33A02"/>
    <w:rsid w:val="00F347B9"/>
    <w:rsid w:val="00F34D09"/>
    <w:rsid w:val="00F350AC"/>
    <w:rsid w:val="00F35EBE"/>
    <w:rsid w:val="00F35FEA"/>
    <w:rsid w:val="00F364AF"/>
    <w:rsid w:val="00F36853"/>
    <w:rsid w:val="00F369C5"/>
    <w:rsid w:val="00F36A27"/>
    <w:rsid w:val="00F3744B"/>
    <w:rsid w:val="00F4012D"/>
    <w:rsid w:val="00F407C0"/>
    <w:rsid w:val="00F40D55"/>
    <w:rsid w:val="00F40FB6"/>
    <w:rsid w:val="00F41064"/>
    <w:rsid w:val="00F41380"/>
    <w:rsid w:val="00F415BE"/>
    <w:rsid w:val="00F41865"/>
    <w:rsid w:val="00F41ACD"/>
    <w:rsid w:val="00F42102"/>
    <w:rsid w:val="00F42C32"/>
    <w:rsid w:val="00F42D27"/>
    <w:rsid w:val="00F42DE7"/>
    <w:rsid w:val="00F435BF"/>
    <w:rsid w:val="00F43802"/>
    <w:rsid w:val="00F43C52"/>
    <w:rsid w:val="00F43DC0"/>
    <w:rsid w:val="00F445CE"/>
    <w:rsid w:val="00F448D5"/>
    <w:rsid w:val="00F450F6"/>
    <w:rsid w:val="00F451AC"/>
    <w:rsid w:val="00F456DD"/>
    <w:rsid w:val="00F4648E"/>
    <w:rsid w:val="00F46653"/>
    <w:rsid w:val="00F46BD2"/>
    <w:rsid w:val="00F4752A"/>
    <w:rsid w:val="00F4756A"/>
    <w:rsid w:val="00F47C2B"/>
    <w:rsid w:val="00F50272"/>
    <w:rsid w:val="00F50A30"/>
    <w:rsid w:val="00F511E7"/>
    <w:rsid w:val="00F513AA"/>
    <w:rsid w:val="00F518E4"/>
    <w:rsid w:val="00F521F2"/>
    <w:rsid w:val="00F524C2"/>
    <w:rsid w:val="00F5267B"/>
    <w:rsid w:val="00F536DF"/>
    <w:rsid w:val="00F53812"/>
    <w:rsid w:val="00F54233"/>
    <w:rsid w:val="00F5442B"/>
    <w:rsid w:val="00F54A53"/>
    <w:rsid w:val="00F54F64"/>
    <w:rsid w:val="00F5510C"/>
    <w:rsid w:val="00F55275"/>
    <w:rsid w:val="00F5555B"/>
    <w:rsid w:val="00F555E0"/>
    <w:rsid w:val="00F556AE"/>
    <w:rsid w:val="00F55964"/>
    <w:rsid w:val="00F55A04"/>
    <w:rsid w:val="00F55C2F"/>
    <w:rsid w:val="00F55C57"/>
    <w:rsid w:val="00F56051"/>
    <w:rsid w:val="00F577D4"/>
    <w:rsid w:val="00F57C24"/>
    <w:rsid w:val="00F6000A"/>
    <w:rsid w:val="00F60E4B"/>
    <w:rsid w:val="00F60FB1"/>
    <w:rsid w:val="00F610D3"/>
    <w:rsid w:val="00F614F3"/>
    <w:rsid w:val="00F61BE4"/>
    <w:rsid w:val="00F61EB7"/>
    <w:rsid w:val="00F6249D"/>
    <w:rsid w:val="00F6290F"/>
    <w:rsid w:val="00F63258"/>
    <w:rsid w:val="00F6327F"/>
    <w:rsid w:val="00F63361"/>
    <w:rsid w:val="00F6367F"/>
    <w:rsid w:val="00F63E19"/>
    <w:rsid w:val="00F63F94"/>
    <w:rsid w:val="00F64561"/>
    <w:rsid w:val="00F645AB"/>
    <w:rsid w:val="00F64A18"/>
    <w:rsid w:val="00F64FD7"/>
    <w:rsid w:val="00F656AE"/>
    <w:rsid w:val="00F659D8"/>
    <w:rsid w:val="00F664D0"/>
    <w:rsid w:val="00F66554"/>
    <w:rsid w:val="00F6685E"/>
    <w:rsid w:val="00F66AB3"/>
    <w:rsid w:val="00F66B61"/>
    <w:rsid w:val="00F67676"/>
    <w:rsid w:val="00F676B0"/>
    <w:rsid w:val="00F678A6"/>
    <w:rsid w:val="00F67BCD"/>
    <w:rsid w:val="00F67C46"/>
    <w:rsid w:val="00F67E6A"/>
    <w:rsid w:val="00F67F97"/>
    <w:rsid w:val="00F705AD"/>
    <w:rsid w:val="00F709DB"/>
    <w:rsid w:val="00F70C45"/>
    <w:rsid w:val="00F71628"/>
    <w:rsid w:val="00F716D9"/>
    <w:rsid w:val="00F7183E"/>
    <w:rsid w:val="00F72986"/>
    <w:rsid w:val="00F72C3D"/>
    <w:rsid w:val="00F7339B"/>
    <w:rsid w:val="00F7378F"/>
    <w:rsid w:val="00F73829"/>
    <w:rsid w:val="00F74058"/>
    <w:rsid w:val="00F741C2"/>
    <w:rsid w:val="00F7428E"/>
    <w:rsid w:val="00F74357"/>
    <w:rsid w:val="00F74479"/>
    <w:rsid w:val="00F74C9B"/>
    <w:rsid w:val="00F75301"/>
    <w:rsid w:val="00F75B0D"/>
    <w:rsid w:val="00F75FEB"/>
    <w:rsid w:val="00F76478"/>
    <w:rsid w:val="00F7650F"/>
    <w:rsid w:val="00F76515"/>
    <w:rsid w:val="00F7668B"/>
    <w:rsid w:val="00F770F7"/>
    <w:rsid w:val="00F77231"/>
    <w:rsid w:val="00F7724A"/>
    <w:rsid w:val="00F772F8"/>
    <w:rsid w:val="00F7734D"/>
    <w:rsid w:val="00F7763E"/>
    <w:rsid w:val="00F7792F"/>
    <w:rsid w:val="00F77E38"/>
    <w:rsid w:val="00F80914"/>
    <w:rsid w:val="00F8124E"/>
    <w:rsid w:val="00F81446"/>
    <w:rsid w:val="00F815AD"/>
    <w:rsid w:val="00F81A01"/>
    <w:rsid w:val="00F82284"/>
    <w:rsid w:val="00F823CA"/>
    <w:rsid w:val="00F8243F"/>
    <w:rsid w:val="00F824D2"/>
    <w:rsid w:val="00F83A83"/>
    <w:rsid w:val="00F84191"/>
    <w:rsid w:val="00F8496F"/>
    <w:rsid w:val="00F84B30"/>
    <w:rsid w:val="00F84E7B"/>
    <w:rsid w:val="00F84FA1"/>
    <w:rsid w:val="00F852A0"/>
    <w:rsid w:val="00F85B76"/>
    <w:rsid w:val="00F86260"/>
    <w:rsid w:val="00F86641"/>
    <w:rsid w:val="00F86863"/>
    <w:rsid w:val="00F86966"/>
    <w:rsid w:val="00F86CD6"/>
    <w:rsid w:val="00F87501"/>
    <w:rsid w:val="00F87915"/>
    <w:rsid w:val="00F87A4D"/>
    <w:rsid w:val="00F87DAF"/>
    <w:rsid w:val="00F90E7C"/>
    <w:rsid w:val="00F9125D"/>
    <w:rsid w:val="00F914BB"/>
    <w:rsid w:val="00F91541"/>
    <w:rsid w:val="00F918FE"/>
    <w:rsid w:val="00F92525"/>
    <w:rsid w:val="00F92656"/>
    <w:rsid w:val="00F92DD0"/>
    <w:rsid w:val="00F92F95"/>
    <w:rsid w:val="00F9333B"/>
    <w:rsid w:val="00F93AAE"/>
    <w:rsid w:val="00F93F52"/>
    <w:rsid w:val="00F94C0E"/>
    <w:rsid w:val="00F954E8"/>
    <w:rsid w:val="00F955BF"/>
    <w:rsid w:val="00F9585D"/>
    <w:rsid w:val="00F96083"/>
    <w:rsid w:val="00F962BF"/>
    <w:rsid w:val="00F968BF"/>
    <w:rsid w:val="00F97261"/>
    <w:rsid w:val="00F974DC"/>
    <w:rsid w:val="00FA06ED"/>
    <w:rsid w:val="00FA09C5"/>
    <w:rsid w:val="00FA0D38"/>
    <w:rsid w:val="00FA12B6"/>
    <w:rsid w:val="00FA17E4"/>
    <w:rsid w:val="00FA2278"/>
    <w:rsid w:val="00FA30C8"/>
    <w:rsid w:val="00FA36DA"/>
    <w:rsid w:val="00FA37BF"/>
    <w:rsid w:val="00FA3878"/>
    <w:rsid w:val="00FA38BD"/>
    <w:rsid w:val="00FA3A3E"/>
    <w:rsid w:val="00FA4B4A"/>
    <w:rsid w:val="00FA6ACF"/>
    <w:rsid w:val="00FA6AD5"/>
    <w:rsid w:val="00FA6F09"/>
    <w:rsid w:val="00FA6F85"/>
    <w:rsid w:val="00FA711E"/>
    <w:rsid w:val="00FA7435"/>
    <w:rsid w:val="00FA74E3"/>
    <w:rsid w:val="00FB00FF"/>
    <w:rsid w:val="00FB0114"/>
    <w:rsid w:val="00FB02FA"/>
    <w:rsid w:val="00FB05DC"/>
    <w:rsid w:val="00FB0FE4"/>
    <w:rsid w:val="00FB1185"/>
    <w:rsid w:val="00FB13C5"/>
    <w:rsid w:val="00FB25DA"/>
    <w:rsid w:val="00FB2EB6"/>
    <w:rsid w:val="00FB3450"/>
    <w:rsid w:val="00FB3A2B"/>
    <w:rsid w:val="00FB3C78"/>
    <w:rsid w:val="00FB3DD8"/>
    <w:rsid w:val="00FB404F"/>
    <w:rsid w:val="00FB4106"/>
    <w:rsid w:val="00FB433B"/>
    <w:rsid w:val="00FB4574"/>
    <w:rsid w:val="00FB4A75"/>
    <w:rsid w:val="00FB4D1F"/>
    <w:rsid w:val="00FB4D42"/>
    <w:rsid w:val="00FB507A"/>
    <w:rsid w:val="00FB5338"/>
    <w:rsid w:val="00FB53A0"/>
    <w:rsid w:val="00FB5835"/>
    <w:rsid w:val="00FB5982"/>
    <w:rsid w:val="00FB5D03"/>
    <w:rsid w:val="00FB5D6F"/>
    <w:rsid w:val="00FB6033"/>
    <w:rsid w:val="00FB603F"/>
    <w:rsid w:val="00FB625D"/>
    <w:rsid w:val="00FB6443"/>
    <w:rsid w:val="00FB6F95"/>
    <w:rsid w:val="00FB72DA"/>
    <w:rsid w:val="00FB7446"/>
    <w:rsid w:val="00FB7B7C"/>
    <w:rsid w:val="00FC01F2"/>
    <w:rsid w:val="00FC06D6"/>
    <w:rsid w:val="00FC1961"/>
    <w:rsid w:val="00FC242D"/>
    <w:rsid w:val="00FC3900"/>
    <w:rsid w:val="00FC3B17"/>
    <w:rsid w:val="00FC3F4A"/>
    <w:rsid w:val="00FC3F98"/>
    <w:rsid w:val="00FC4253"/>
    <w:rsid w:val="00FC46E3"/>
    <w:rsid w:val="00FC4B72"/>
    <w:rsid w:val="00FC4D38"/>
    <w:rsid w:val="00FC4EAA"/>
    <w:rsid w:val="00FC537B"/>
    <w:rsid w:val="00FC5701"/>
    <w:rsid w:val="00FC5F23"/>
    <w:rsid w:val="00FC622B"/>
    <w:rsid w:val="00FC62DA"/>
    <w:rsid w:val="00FC650C"/>
    <w:rsid w:val="00FC6910"/>
    <w:rsid w:val="00FC7A1D"/>
    <w:rsid w:val="00FC7C3B"/>
    <w:rsid w:val="00FD0138"/>
    <w:rsid w:val="00FD07B2"/>
    <w:rsid w:val="00FD07D2"/>
    <w:rsid w:val="00FD0D28"/>
    <w:rsid w:val="00FD25AC"/>
    <w:rsid w:val="00FD2A9A"/>
    <w:rsid w:val="00FD2ED4"/>
    <w:rsid w:val="00FD2F6B"/>
    <w:rsid w:val="00FD3296"/>
    <w:rsid w:val="00FD3647"/>
    <w:rsid w:val="00FD3968"/>
    <w:rsid w:val="00FD3AF8"/>
    <w:rsid w:val="00FD3E2F"/>
    <w:rsid w:val="00FD49F1"/>
    <w:rsid w:val="00FD4B55"/>
    <w:rsid w:val="00FD55E9"/>
    <w:rsid w:val="00FD56EC"/>
    <w:rsid w:val="00FD57C9"/>
    <w:rsid w:val="00FD6061"/>
    <w:rsid w:val="00FD61D4"/>
    <w:rsid w:val="00FD6363"/>
    <w:rsid w:val="00FD6504"/>
    <w:rsid w:val="00FD674B"/>
    <w:rsid w:val="00FD6E69"/>
    <w:rsid w:val="00FD6FA8"/>
    <w:rsid w:val="00FD72DF"/>
    <w:rsid w:val="00FD7373"/>
    <w:rsid w:val="00FD7C2F"/>
    <w:rsid w:val="00FE0367"/>
    <w:rsid w:val="00FE083A"/>
    <w:rsid w:val="00FE0D29"/>
    <w:rsid w:val="00FE0E79"/>
    <w:rsid w:val="00FE1173"/>
    <w:rsid w:val="00FE11D7"/>
    <w:rsid w:val="00FE1C98"/>
    <w:rsid w:val="00FE1FFC"/>
    <w:rsid w:val="00FE200F"/>
    <w:rsid w:val="00FE2701"/>
    <w:rsid w:val="00FE2867"/>
    <w:rsid w:val="00FE2A3C"/>
    <w:rsid w:val="00FE2DCA"/>
    <w:rsid w:val="00FE2F28"/>
    <w:rsid w:val="00FE35A9"/>
    <w:rsid w:val="00FE400C"/>
    <w:rsid w:val="00FE43B8"/>
    <w:rsid w:val="00FE4736"/>
    <w:rsid w:val="00FE48A8"/>
    <w:rsid w:val="00FE4AFC"/>
    <w:rsid w:val="00FE5770"/>
    <w:rsid w:val="00FE5C23"/>
    <w:rsid w:val="00FE5EDE"/>
    <w:rsid w:val="00FE5F96"/>
    <w:rsid w:val="00FE63F0"/>
    <w:rsid w:val="00FE7142"/>
    <w:rsid w:val="00FE7852"/>
    <w:rsid w:val="00FE7B9E"/>
    <w:rsid w:val="00FF021E"/>
    <w:rsid w:val="00FF09B5"/>
    <w:rsid w:val="00FF0A8E"/>
    <w:rsid w:val="00FF134D"/>
    <w:rsid w:val="00FF24D6"/>
    <w:rsid w:val="00FF2B61"/>
    <w:rsid w:val="00FF2F04"/>
    <w:rsid w:val="00FF328A"/>
    <w:rsid w:val="00FF3783"/>
    <w:rsid w:val="00FF3BF6"/>
    <w:rsid w:val="00FF4196"/>
    <w:rsid w:val="00FF4801"/>
    <w:rsid w:val="00FF499D"/>
    <w:rsid w:val="00FF4BB6"/>
    <w:rsid w:val="00FF5102"/>
    <w:rsid w:val="00FF5764"/>
    <w:rsid w:val="00FF59DD"/>
    <w:rsid w:val="00FF5D4E"/>
    <w:rsid w:val="00FF6360"/>
    <w:rsid w:val="00FF6406"/>
    <w:rsid w:val="00FF6446"/>
    <w:rsid w:val="00FF697C"/>
    <w:rsid w:val="00FF6CE6"/>
    <w:rsid w:val="00FF7504"/>
    <w:rsid w:val="00FF76B8"/>
    <w:rsid w:val="00FF7ABB"/>
    <w:rsid w:val="00FF7B0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9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045D7"/>
    <w:pPr>
      <w:jc w:val="both"/>
    </w:pPr>
    <w:rPr>
      <w:rFonts w:ascii="Tahoma" w:hAnsi="Tahoma"/>
      <w:lang w:val="nl-NL"/>
    </w:rPr>
  </w:style>
  <w:style w:type="paragraph" w:styleId="Kop1">
    <w:name w:val="heading 1"/>
    <w:basedOn w:val="Standaard"/>
    <w:next w:val="Standaard"/>
    <w:qFormat/>
    <w:rsid w:val="00371A7F"/>
    <w:pPr>
      <w:keepNext/>
      <w:numPr>
        <w:numId w:val="34"/>
      </w:numPr>
      <w:pBdr>
        <w:top w:val="single" w:sz="4" w:space="4" w:color="auto"/>
        <w:left w:val="single" w:sz="4" w:space="4" w:color="auto"/>
        <w:bottom w:val="single" w:sz="4" w:space="4" w:color="auto"/>
        <w:right w:val="single" w:sz="4" w:space="4" w:color="auto"/>
      </w:pBdr>
      <w:spacing w:before="240" w:after="60"/>
      <w:jc w:val="left"/>
      <w:outlineLvl w:val="0"/>
    </w:pPr>
    <w:rPr>
      <w:rFonts w:cs="Arial"/>
      <w:b/>
      <w:bCs/>
      <w:sz w:val="28"/>
      <w:szCs w:val="28"/>
    </w:rPr>
  </w:style>
  <w:style w:type="paragraph" w:styleId="Kop2">
    <w:name w:val="heading 2"/>
    <w:basedOn w:val="Standaard"/>
    <w:next w:val="Standaard"/>
    <w:qFormat/>
    <w:rsid w:val="00371A7F"/>
    <w:pPr>
      <w:keepNext/>
      <w:numPr>
        <w:ilvl w:val="1"/>
        <w:numId w:val="34"/>
      </w:numPr>
      <w:spacing w:before="240" w:after="60"/>
      <w:jc w:val="left"/>
      <w:outlineLvl w:val="1"/>
    </w:pPr>
    <w:rPr>
      <w:rFonts w:cs="Arial"/>
      <w:b/>
      <w:bCs/>
      <w:iCs/>
      <w:sz w:val="26"/>
      <w:szCs w:val="28"/>
    </w:rPr>
  </w:style>
  <w:style w:type="paragraph" w:styleId="Kop3">
    <w:name w:val="heading 3"/>
    <w:basedOn w:val="Standaard"/>
    <w:next w:val="Standaard"/>
    <w:autoRedefine/>
    <w:qFormat/>
    <w:rsid w:val="00DC7DEC"/>
    <w:pPr>
      <w:keepNext/>
      <w:numPr>
        <w:ilvl w:val="2"/>
        <w:numId w:val="34"/>
      </w:numPr>
      <w:spacing w:before="240" w:after="60"/>
      <w:jc w:val="left"/>
      <w:outlineLvl w:val="2"/>
    </w:pPr>
    <w:rPr>
      <w:rFonts w:cs="Arial"/>
      <w:b/>
      <w:bCs/>
      <w:i/>
      <w:sz w:val="24"/>
      <w:szCs w:val="26"/>
    </w:rPr>
  </w:style>
  <w:style w:type="paragraph" w:styleId="Kop4">
    <w:name w:val="heading 4"/>
    <w:basedOn w:val="Standaard"/>
    <w:next w:val="Standaard"/>
    <w:qFormat/>
    <w:rsid w:val="00371A7F"/>
    <w:pPr>
      <w:keepNext/>
      <w:numPr>
        <w:ilvl w:val="3"/>
        <w:numId w:val="34"/>
      </w:numPr>
      <w:spacing w:before="240" w:after="60"/>
      <w:jc w:val="left"/>
      <w:outlineLvl w:val="3"/>
    </w:pPr>
    <w:rPr>
      <w:b/>
      <w:bCs/>
      <w:sz w:val="22"/>
      <w:szCs w:val="28"/>
    </w:rPr>
  </w:style>
  <w:style w:type="paragraph" w:styleId="Kop5">
    <w:name w:val="heading 5"/>
    <w:basedOn w:val="Standaard"/>
    <w:next w:val="Standaard"/>
    <w:qFormat/>
    <w:rsid w:val="00371A7F"/>
    <w:pPr>
      <w:numPr>
        <w:ilvl w:val="4"/>
        <w:numId w:val="34"/>
      </w:numPr>
      <w:spacing w:before="240" w:after="60"/>
      <w:jc w:val="left"/>
      <w:outlineLvl w:val="4"/>
    </w:pPr>
    <w:rPr>
      <w:b/>
      <w:bCs/>
      <w:i/>
      <w:iCs/>
      <w:sz w:val="22"/>
      <w:szCs w:val="26"/>
    </w:rPr>
  </w:style>
  <w:style w:type="paragraph" w:styleId="Kop6">
    <w:name w:val="heading 6"/>
    <w:basedOn w:val="Standaard"/>
    <w:next w:val="Standaard"/>
    <w:qFormat/>
    <w:rsid w:val="00371A7F"/>
    <w:pPr>
      <w:numPr>
        <w:ilvl w:val="5"/>
        <w:numId w:val="34"/>
      </w:numPr>
      <w:spacing w:before="240" w:after="60"/>
      <w:jc w:val="left"/>
      <w:outlineLvl w:val="5"/>
    </w:pPr>
    <w:rPr>
      <w:b/>
      <w:bCs/>
      <w:szCs w:val="22"/>
    </w:rPr>
  </w:style>
  <w:style w:type="paragraph" w:styleId="Kop7">
    <w:name w:val="heading 7"/>
    <w:basedOn w:val="Standaard"/>
    <w:next w:val="Standaard"/>
    <w:qFormat/>
    <w:rsid w:val="00371A7F"/>
    <w:pPr>
      <w:numPr>
        <w:ilvl w:val="6"/>
        <w:numId w:val="34"/>
      </w:numPr>
      <w:spacing w:before="240" w:after="60"/>
      <w:jc w:val="left"/>
      <w:outlineLvl w:val="6"/>
    </w:pPr>
    <w:rPr>
      <w:b/>
      <w:i/>
      <w:szCs w:val="24"/>
    </w:rPr>
  </w:style>
  <w:style w:type="paragraph" w:styleId="Kop8">
    <w:name w:val="heading 8"/>
    <w:basedOn w:val="Standaard"/>
    <w:next w:val="Standaard"/>
    <w:link w:val="Kop8Char"/>
    <w:uiPriority w:val="9"/>
    <w:semiHidden/>
    <w:unhideWhenUsed/>
    <w:qFormat/>
    <w:rsid w:val="00C91A04"/>
    <w:pPr>
      <w:numPr>
        <w:ilvl w:val="7"/>
        <w:numId w:val="34"/>
      </w:numPr>
      <w:spacing w:before="240" w:after="60"/>
      <w:outlineLvl w:val="7"/>
    </w:pPr>
    <w:rPr>
      <w:rFonts w:ascii="Calibri" w:hAnsi="Calibri"/>
      <w:i/>
      <w:iCs/>
      <w:sz w:val="24"/>
      <w:szCs w:val="24"/>
    </w:rPr>
  </w:style>
  <w:style w:type="paragraph" w:styleId="Kop9">
    <w:name w:val="heading 9"/>
    <w:basedOn w:val="Standaard"/>
    <w:next w:val="Standaard"/>
    <w:link w:val="Kop9Char"/>
    <w:uiPriority w:val="9"/>
    <w:semiHidden/>
    <w:unhideWhenUsed/>
    <w:qFormat/>
    <w:rsid w:val="00C91A04"/>
    <w:pPr>
      <w:numPr>
        <w:ilvl w:val="8"/>
        <w:numId w:val="34"/>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371A7F"/>
  </w:style>
  <w:style w:type="paragraph" w:styleId="Afsluiting">
    <w:name w:val="Closing"/>
    <w:basedOn w:val="Standaard"/>
    <w:semiHidden/>
    <w:rsid w:val="00371A7F"/>
  </w:style>
  <w:style w:type="paragraph" w:styleId="Afzender">
    <w:name w:val="envelope return"/>
    <w:basedOn w:val="Standaard"/>
    <w:semiHidden/>
    <w:rsid w:val="00371A7F"/>
    <w:rPr>
      <w:rFonts w:cs="Arial"/>
    </w:rPr>
  </w:style>
  <w:style w:type="paragraph" w:styleId="Bronvermelding">
    <w:name w:val="table of authorities"/>
    <w:basedOn w:val="Standaard"/>
    <w:next w:val="Standaard"/>
    <w:semiHidden/>
    <w:rsid w:val="00371A7F"/>
    <w:pPr>
      <w:ind w:left="581" w:hanging="581"/>
    </w:pPr>
    <w:rPr>
      <w:b/>
      <w:sz w:val="16"/>
    </w:rPr>
  </w:style>
  <w:style w:type="paragraph" w:styleId="Datum">
    <w:name w:val="Date"/>
    <w:basedOn w:val="Standaard"/>
    <w:next w:val="Standaard"/>
    <w:rsid w:val="00371A7F"/>
  </w:style>
  <w:style w:type="paragraph" w:styleId="Documentstructuur">
    <w:name w:val="Document Map"/>
    <w:basedOn w:val="Standaard"/>
    <w:semiHidden/>
    <w:rsid w:val="00371A7F"/>
    <w:pPr>
      <w:shd w:val="clear" w:color="auto" w:fill="000080"/>
    </w:pPr>
    <w:rPr>
      <w:rFonts w:cs="Tahoma"/>
    </w:rPr>
  </w:style>
  <w:style w:type="character" w:styleId="Eindnootmarkering">
    <w:name w:val="endnote reference"/>
    <w:rsid w:val="00371A7F"/>
    <w:rPr>
      <w:vertAlign w:val="superscript"/>
    </w:rPr>
  </w:style>
  <w:style w:type="paragraph" w:styleId="Eindnoottekst">
    <w:name w:val="endnote text"/>
    <w:basedOn w:val="Standaard"/>
    <w:rsid w:val="00371A7F"/>
    <w:rPr>
      <w:sz w:val="16"/>
    </w:rPr>
  </w:style>
  <w:style w:type="paragraph" w:styleId="E-mailhandtekening">
    <w:name w:val="E-mail Signature"/>
    <w:basedOn w:val="Standaard"/>
    <w:semiHidden/>
    <w:rsid w:val="00371A7F"/>
  </w:style>
  <w:style w:type="character" w:styleId="GevolgdeHyperlink">
    <w:name w:val="FollowedHyperlink"/>
    <w:semiHidden/>
    <w:rsid w:val="00371A7F"/>
    <w:rPr>
      <w:color w:val="800080"/>
      <w:u w:val="single"/>
    </w:rPr>
  </w:style>
  <w:style w:type="paragraph" w:styleId="Handtekening">
    <w:name w:val="Signature"/>
    <w:basedOn w:val="Standaard"/>
    <w:rsid w:val="00371A7F"/>
  </w:style>
  <w:style w:type="character" w:styleId="Hyperlink">
    <w:name w:val="Hyperlink"/>
    <w:uiPriority w:val="99"/>
    <w:rsid w:val="00371A7F"/>
    <w:rPr>
      <w:color w:val="990033"/>
      <w:u w:val="single"/>
    </w:rPr>
  </w:style>
  <w:style w:type="paragraph" w:styleId="Index1">
    <w:name w:val="index 1"/>
    <w:basedOn w:val="Standaard"/>
    <w:next w:val="Standaard"/>
    <w:autoRedefine/>
    <w:semiHidden/>
    <w:rsid w:val="00371A7F"/>
    <w:pPr>
      <w:ind w:left="200" w:hanging="200"/>
    </w:pPr>
  </w:style>
  <w:style w:type="paragraph" w:styleId="Index2">
    <w:name w:val="index 2"/>
    <w:basedOn w:val="Standaard"/>
    <w:next w:val="Standaard"/>
    <w:autoRedefine/>
    <w:semiHidden/>
    <w:rsid w:val="00371A7F"/>
    <w:pPr>
      <w:ind w:left="400" w:hanging="200"/>
    </w:pPr>
  </w:style>
  <w:style w:type="paragraph" w:styleId="Index3">
    <w:name w:val="index 3"/>
    <w:basedOn w:val="Standaard"/>
    <w:next w:val="Standaard"/>
    <w:autoRedefine/>
    <w:semiHidden/>
    <w:rsid w:val="00371A7F"/>
    <w:pPr>
      <w:ind w:left="600" w:hanging="200"/>
    </w:pPr>
  </w:style>
  <w:style w:type="paragraph" w:styleId="Index4">
    <w:name w:val="index 4"/>
    <w:basedOn w:val="Standaard"/>
    <w:next w:val="Standaard"/>
    <w:autoRedefine/>
    <w:semiHidden/>
    <w:rsid w:val="00371A7F"/>
    <w:pPr>
      <w:ind w:left="800" w:hanging="200"/>
    </w:pPr>
  </w:style>
  <w:style w:type="paragraph" w:styleId="Index5">
    <w:name w:val="index 5"/>
    <w:basedOn w:val="Standaard"/>
    <w:next w:val="Standaard"/>
    <w:autoRedefine/>
    <w:semiHidden/>
    <w:rsid w:val="00371A7F"/>
    <w:pPr>
      <w:ind w:left="1000" w:hanging="200"/>
    </w:pPr>
  </w:style>
  <w:style w:type="paragraph" w:styleId="Index6">
    <w:name w:val="index 6"/>
    <w:basedOn w:val="Standaard"/>
    <w:next w:val="Standaard"/>
    <w:autoRedefine/>
    <w:semiHidden/>
    <w:rsid w:val="00371A7F"/>
    <w:pPr>
      <w:ind w:left="1200" w:hanging="200"/>
    </w:pPr>
  </w:style>
  <w:style w:type="paragraph" w:styleId="Index7">
    <w:name w:val="index 7"/>
    <w:basedOn w:val="Standaard"/>
    <w:next w:val="Standaard"/>
    <w:autoRedefine/>
    <w:semiHidden/>
    <w:rsid w:val="00371A7F"/>
    <w:pPr>
      <w:ind w:left="1400" w:hanging="200"/>
    </w:pPr>
  </w:style>
  <w:style w:type="paragraph" w:styleId="Index8">
    <w:name w:val="index 8"/>
    <w:basedOn w:val="Standaard"/>
    <w:next w:val="Standaard"/>
    <w:autoRedefine/>
    <w:semiHidden/>
    <w:rsid w:val="00371A7F"/>
    <w:pPr>
      <w:ind w:left="1600" w:hanging="200"/>
    </w:pPr>
  </w:style>
  <w:style w:type="paragraph" w:styleId="Index9">
    <w:name w:val="index 9"/>
    <w:basedOn w:val="Standaard"/>
    <w:next w:val="Standaard"/>
    <w:autoRedefine/>
    <w:semiHidden/>
    <w:rsid w:val="00371A7F"/>
    <w:pPr>
      <w:ind w:left="1800" w:hanging="200"/>
    </w:pPr>
  </w:style>
  <w:style w:type="paragraph" w:styleId="Indexkop">
    <w:name w:val="index heading"/>
    <w:basedOn w:val="Standaard"/>
    <w:next w:val="Index1"/>
    <w:semiHidden/>
    <w:rsid w:val="00371A7F"/>
    <w:rPr>
      <w:rFonts w:cs="Arial"/>
      <w:b/>
      <w:bCs/>
    </w:rPr>
  </w:style>
  <w:style w:type="paragraph" w:styleId="Inhopg1">
    <w:name w:val="toc 1"/>
    <w:basedOn w:val="Standaard"/>
    <w:next w:val="Standaard"/>
    <w:autoRedefine/>
    <w:uiPriority w:val="39"/>
    <w:qFormat/>
    <w:rsid w:val="00DF0678"/>
    <w:pPr>
      <w:tabs>
        <w:tab w:val="left" w:pos="1080"/>
        <w:tab w:val="right" w:leader="dot" w:pos="9062"/>
      </w:tabs>
      <w:spacing w:before="120" w:after="120"/>
      <w:jc w:val="left"/>
    </w:pPr>
    <w:rPr>
      <w:b/>
      <w:caps/>
      <w:szCs w:val="22"/>
    </w:rPr>
  </w:style>
  <w:style w:type="paragraph" w:styleId="Inhopg2">
    <w:name w:val="toc 2"/>
    <w:basedOn w:val="Standaard"/>
    <w:next w:val="Standaard"/>
    <w:autoRedefine/>
    <w:uiPriority w:val="39"/>
    <w:qFormat/>
    <w:rsid w:val="00371A7F"/>
    <w:pPr>
      <w:tabs>
        <w:tab w:val="left" w:pos="600"/>
        <w:tab w:val="right" w:leader="hyphen" w:pos="9062"/>
      </w:tabs>
      <w:spacing w:before="120" w:after="120"/>
      <w:ind w:left="606" w:hanging="408"/>
      <w:jc w:val="left"/>
    </w:pPr>
    <w:rPr>
      <w:smallCaps/>
      <w:noProof/>
    </w:rPr>
  </w:style>
  <w:style w:type="paragraph" w:styleId="Inhopg3">
    <w:name w:val="toc 3"/>
    <w:basedOn w:val="Standaard"/>
    <w:next w:val="Standaard"/>
    <w:autoRedefine/>
    <w:uiPriority w:val="39"/>
    <w:qFormat/>
    <w:rsid w:val="00371A7F"/>
    <w:pPr>
      <w:tabs>
        <w:tab w:val="left" w:pos="1000"/>
        <w:tab w:val="right" w:leader="dot" w:pos="9062"/>
      </w:tabs>
      <w:spacing w:before="60" w:after="60"/>
      <w:ind w:left="998" w:hanging="595"/>
      <w:jc w:val="left"/>
    </w:pPr>
    <w:rPr>
      <w:i/>
    </w:rPr>
  </w:style>
  <w:style w:type="paragraph" w:styleId="Inhopg4">
    <w:name w:val="toc 4"/>
    <w:basedOn w:val="Standaard"/>
    <w:next w:val="Standaard"/>
    <w:autoRedefine/>
    <w:uiPriority w:val="39"/>
    <w:rsid w:val="00371A7F"/>
    <w:pPr>
      <w:tabs>
        <w:tab w:val="left" w:pos="1400"/>
        <w:tab w:val="right" w:leader="dot" w:pos="9062"/>
      </w:tabs>
      <w:spacing w:before="60" w:after="60"/>
      <w:ind w:left="1400" w:hanging="799"/>
      <w:jc w:val="left"/>
    </w:pPr>
  </w:style>
  <w:style w:type="paragraph" w:styleId="Inhopg5">
    <w:name w:val="toc 5"/>
    <w:basedOn w:val="Standaard"/>
    <w:next w:val="Standaard"/>
    <w:autoRedefine/>
    <w:uiPriority w:val="39"/>
    <w:rsid w:val="00371A7F"/>
    <w:pPr>
      <w:ind w:left="1650" w:hanging="851"/>
      <w:jc w:val="left"/>
    </w:pPr>
  </w:style>
  <w:style w:type="paragraph" w:styleId="Inhopg6">
    <w:name w:val="toc 6"/>
    <w:basedOn w:val="Standaard"/>
    <w:next w:val="Standaard"/>
    <w:autoRedefine/>
    <w:uiPriority w:val="39"/>
    <w:rsid w:val="00371A7F"/>
    <w:pPr>
      <w:tabs>
        <w:tab w:val="left" w:pos="2028"/>
        <w:tab w:val="right" w:leader="dot" w:pos="9062"/>
      </w:tabs>
      <w:ind w:left="2030" w:hanging="1032"/>
      <w:jc w:val="left"/>
    </w:pPr>
  </w:style>
  <w:style w:type="paragraph" w:styleId="Inhopg7">
    <w:name w:val="toc 7"/>
    <w:basedOn w:val="Standaard"/>
    <w:next w:val="Standaard"/>
    <w:autoRedefine/>
    <w:uiPriority w:val="39"/>
    <w:rsid w:val="00371A7F"/>
    <w:pPr>
      <w:tabs>
        <w:tab w:val="left" w:pos="2398"/>
        <w:tab w:val="right" w:leader="dot" w:pos="9062"/>
      </w:tabs>
      <w:ind w:left="2404" w:hanging="1202"/>
      <w:jc w:val="left"/>
    </w:pPr>
  </w:style>
  <w:style w:type="paragraph" w:styleId="Inhopg8">
    <w:name w:val="toc 8"/>
    <w:basedOn w:val="Standaard"/>
    <w:next w:val="Standaard"/>
    <w:autoRedefine/>
    <w:uiPriority w:val="39"/>
    <w:rsid w:val="00371A7F"/>
    <w:pPr>
      <w:ind w:left="1400"/>
      <w:jc w:val="left"/>
    </w:pPr>
  </w:style>
  <w:style w:type="paragraph" w:styleId="Inhopg9">
    <w:name w:val="toc 9"/>
    <w:basedOn w:val="Standaard"/>
    <w:next w:val="Standaard"/>
    <w:autoRedefine/>
    <w:uiPriority w:val="39"/>
    <w:rsid w:val="00371A7F"/>
    <w:pPr>
      <w:ind w:left="1600"/>
      <w:jc w:val="left"/>
    </w:pPr>
  </w:style>
  <w:style w:type="paragraph" w:styleId="Kopbronvermelding">
    <w:name w:val="toa heading"/>
    <w:basedOn w:val="Standaard"/>
    <w:next w:val="Standaard"/>
    <w:semiHidden/>
    <w:rsid w:val="00371A7F"/>
    <w:pPr>
      <w:spacing w:before="120"/>
    </w:pPr>
    <w:rPr>
      <w:rFonts w:cs="Arial"/>
      <w:b/>
      <w:bCs/>
      <w:sz w:val="24"/>
      <w:szCs w:val="24"/>
    </w:rPr>
  </w:style>
  <w:style w:type="paragraph" w:styleId="Koptekst">
    <w:name w:val="header"/>
    <w:basedOn w:val="Standaard"/>
    <w:rsid w:val="00371A7F"/>
    <w:pPr>
      <w:tabs>
        <w:tab w:val="center" w:pos="4536"/>
        <w:tab w:val="right" w:pos="9072"/>
      </w:tabs>
    </w:pPr>
    <w:rPr>
      <w:sz w:val="18"/>
    </w:rPr>
  </w:style>
  <w:style w:type="paragraph" w:styleId="Lijst">
    <w:name w:val="List"/>
    <w:basedOn w:val="Standaard"/>
    <w:semiHidden/>
    <w:rsid w:val="00371A7F"/>
    <w:pPr>
      <w:ind w:left="357" w:hanging="357"/>
    </w:pPr>
  </w:style>
  <w:style w:type="paragraph" w:styleId="Lijst2">
    <w:name w:val="List 2"/>
    <w:basedOn w:val="Standaard"/>
    <w:semiHidden/>
    <w:rsid w:val="00371A7F"/>
    <w:pPr>
      <w:ind w:left="714" w:hanging="357"/>
    </w:pPr>
  </w:style>
  <w:style w:type="paragraph" w:styleId="Lijst3">
    <w:name w:val="List 3"/>
    <w:basedOn w:val="Standaard"/>
    <w:semiHidden/>
    <w:rsid w:val="00371A7F"/>
    <w:pPr>
      <w:ind w:left="1071" w:hanging="357"/>
    </w:pPr>
  </w:style>
  <w:style w:type="paragraph" w:styleId="Lijst4">
    <w:name w:val="List 4"/>
    <w:basedOn w:val="Standaard"/>
    <w:semiHidden/>
    <w:rsid w:val="00371A7F"/>
    <w:pPr>
      <w:ind w:left="1429" w:hanging="357"/>
    </w:pPr>
  </w:style>
  <w:style w:type="paragraph" w:styleId="Lijst5">
    <w:name w:val="List 5"/>
    <w:basedOn w:val="Standaard"/>
    <w:semiHidden/>
    <w:rsid w:val="00371A7F"/>
    <w:pPr>
      <w:ind w:left="1786" w:hanging="357"/>
    </w:pPr>
  </w:style>
  <w:style w:type="paragraph" w:styleId="Lijstopsomteken">
    <w:name w:val="List Bullet"/>
    <w:basedOn w:val="Standaard"/>
    <w:semiHidden/>
    <w:rsid w:val="00371A7F"/>
    <w:pPr>
      <w:numPr>
        <w:numId w:val="1"/>
      </w:numPr>
      <w:ind w:left="0" w:firstLine="0"/>
    </w:pPr>
  </w:style>
  <w:style w:type="paragraph" w:styleId="Lijstopsomteken2">
    <w:name w:val="List Bullet 2"/>
    <w:basedOn w:val="Standaard"/>
    <w:semiHidden/>
    <w:rsid w:val="00371A7F"/>
    <w:pPr>
      <w:numPr>
        <w:numId w:val="2"/>
      </w:numPr>
      <w:tabs>
        <w:tab w:val="clear" w:pos="720"/>
        <w:tab w:val="num" w:pos="360"/>
      </w:tabs>
      <w:ind w:left="0" w:firstLine="0"/>
    </w:pPr>
  </w:style>
  <w:style w:type="paragraph" w:styleId="Lijstopsomteken3">
    <w:name w:val="List Bullet 3"/>
    <w:basedOn w:val="Standaard"/>
    <w:semiHidden/>
    <w:rsid w:val="00371A7F"/>
    <w:pPr>
      <w:numPr>
        <w:numId w:val="3"/>
      </w:numPr>
      <w:tabs>
        <w:tab w:val="clear" w:pos="1074"/>
        <w:tab w:val="num" w:pos="360"/>
        <w:tab w:val="left" w:pos="714"/>
      </w:tabs>
      <w:ind w:left="0" w:firstLine="0"/>
    </w:pPr>
  </w:style>
  <w:style w:type="paragraph" w:styleId="Lijstopsomteken4">
    <w:name w:val="List Bullet 4"/>
    <w:basedOn w:val="Standaard"/>
    <w:semiHidden/>
    <w:rsid w:val="00371A7F"/>
    <w:pPr>
      <w:numPr>
        <w:numId w:val="4"/>
      </w:numPr>
      <w:tabs>
        <w:tab w:val="clear" w:pos="1429"/>
        <w:tab w:val="num" w:pos="360"/>
        <w:tab w:val="left" w:pos="1072"/>
      </w:tabs>
      <w:ind w:left="0" w:firstLine="0"/>
    </w:pPr>
  </w:style>
  <w:style w:type="paragraph" w:styleId="Lijstopsomteken5">
    <w:name w:val="List Bullet 5"/>
    <w:basedOn w:val="Standaard"/>
    <w:semiHidden/>
    <w:rsid w:val="00371A7F"/>
    <w:pPr>
      <w:numPr>
        <w:numId w:val="5"/>
      </w:numPr>
      <w:tabs>
        <w:tab w:val="clear" w:pos="1786"/>
        <w:tab w:val="num" w:pos="360"/>
      </w:tabs>
      <w:ind w:left="0" w:firstLine="0"/>
    </w:pPr>
  </w:style>
  <w:style w:type="paragraph" w:styleId="Lijstnummering">
    <w:name w:val="List Number"/>
    <w:basedOn w:val="Standaard"/>
    <w:semiHidden/>
    <w:rsid w:val="00371A7F"/>
    <w:pPr>
      <w:numPr>
        <w:numId w:val="6"/>
      </w:numPr>
      <w:ind w:left="0" w:firstLine="0"/>
    </w:pPr>
  </w:style>
  <w:style w:type="paragraph" w:styleId="Lijstnummering2">
    <w:name w:val="List Number 2"/>
    <w:basedOn w:val="Standaard"/>
    <w:semiHidden/>
    <w:rsid w:val="00371A7F"/>
    <w:pPr>
      <w:numPr>
        <w:numId w:val="7"/>
      </w:numPr>
      <w:tabs>
        <w:tab w:val="clear" w:pos="717"/>
        <w:tab w:val="num" w:pos="360"/>
      </w:tabs>
      <w:ind w:left="0" w:firstLine="0"/>
    </w:pPr>
  </w:style>
  <w:style w:type="paragraph" w:styleId="Lijstnummering3">
    <w:name w:val="List Number 3"/>
    <w:basedOn w:val="Standaard"/>
    <w:semiHidden/>
    <w:rsid w:val="00371A7F"/>
    <w:pPr>
      <w:numPr>
        <w:numId w:val="8"/>
      </w:numPr>
      <w:tabs>
        <w:tab w:val="clear" w:pos="1074"/>
        <w:tab w:val="num" w:pos="360"/>
      </w:tabs>
      <w:ind w:left="0" w:firstLine="0"/>
    </w:pPr>
    <w:rPr>
      <w:lang w:val="nl-BE"/>
    </w:rPr>
  </w:style>
  <w:style w:type="paragraph" w:styleId="Lijstnummering4">
    <w:name w:val="List Number 4"/>
    <w:basedOn w:val="Standaard"/>
    <w:semiHidden/>
    <w:rsid w:val="00371A7F"/>
    <w:pPr>
      <w:numPr>
        <w:numId w:val="9"/>
      </w:numPr>
      <w:tabs>
        <w:tab w:val="clear" w:pos="1429"/>
        <w:tab w:val="num" w:pos="360"/>
        <w:tab w:val="left" w:pos="1072"/>
      </w:tabs>
      <w:ind w:left="0" w:firstLine="0"/>
    </w:pPr>
  </w:style>
  <w:style w:type="paragraph" w:styleId="Lijstnummering5">
    <w:name w:val="List Number 5"/>
    <w:basedOn w:val="Standaard"/>
    <w:semiHidden/>
    <w:rsid w:val="00371A7F"/>
    <w:pPr>
      <w:numPr>
        <w:numId w:val="10"/>
      </w:numPr>
      <w:tabs>
        <w:tab w:val="clear" w:pos="1786"/>
        <w:tab w:val="num" w:pos="360"/>
      </w:tabs>
      <w:ind w:left="0" w:firstLine="0"/>
    </w:pPr>
    <w:rPr>
      <w:lang w:val="nl-BE"/>
    </w:rPr>
  </w:style>
  <w:style w:type="paragraph" w:styleId="Lijstvoortzetting">
    <w:name w:val="List Continue"/>
    <w:basedOn w:val="Standaard"/>
    <w:semiHidden/>
    <w:rsid w:val="00371A7F"/>
    <w:pPr>
      <w:spacing w:after="120"/>
      <w:ind w:left="357"/>
    </w:pPr>
  </w:style>
  <w:style w:type="paragraph" w:styleId="Lijstvoortzetting2">
    <w:name w:val="List Continue 2"/>
    <w:basedOn w:val="Standaard"/>
    <w:semiHidden/>
    <w:rsid w:val="00371A7F"/>
    <w:pPr>
      <w:spacing w:after="120"/>
      <w:ind w:left="714"/>
    </w:pPr>
  </w:style>
  <w:style w:type="paragraph" w:styleId="Lijstvoortzetting3">
    <w:name w:val="List Continue 3"/>
    <w:basedOn w:val="Standaard"/>
    <w:semiHidden/>
    <w:rsid w:val="00371A7F"/>
    <w:pPr>
      <w:spacing w:after="120"/>
      <w:ind w:left="1072"/>
    </w:pPr>
  </w:style>
  <w:style w:type="paragraph" w:styleId="Lijstvoortzetting4">
    <w:name w:val="List Continue 4"/>
    <w:basedOn w:val="Standaard"/>
    <w:semiHidden/>
    <w:rsid w:val="00371A7F"/>
    <w:pPr>
      <w:spacing w:after="120"/>
      <w:ind w:left="1429"/>
    </w:pPr>
  </w:style>
  <w:style w:type="paragraph" w:styleId="Lijstvoortzetting5">
    <w:name w:val="List Continue 5"/>
    <w:basedOn w:val="Standaard"/>
    <w:semiHidden/>
    <w:rsid w:val="00371A7F"/>
    <w:pPr>
      <w:spacing w:after="120"/>
      <w:ind w:left="1786"/>
    </w:pPr>
  </w:style>
  <w:style w:type="paragraph" w:styleId="Normaalweb">
    <w:name w:val="Normal (Web)"/>
    <w:basedOn w:val="Standaard"/>
    <w:semiHidden/>
    <w:rsid w:val="00371A7F"/>
    <w:rPr>
      <w:szCs w:val="24"/>
    </w:rPr>
  </w:style>
  <w:style w:type="paragraph" w:styleId="Notitiekop">
    <w:name w:val="Note Heading"/>
    <w:basedOn w:val="Standaard"/>
    <w:next w:val="Standaard"/>
    <w:semiHidden/>
    <w:rsid w:val="00371A7F"/>
  </w:style>
  <w:style w:type="numbering" w:customStyle="1" w:styleId="Nummering-meerdereniveaus">
    <w:name w:val="Nummering - meerdere niveaus"/>
    <w:basedOn w:val="Geenlijst"/>
    <w:rsid w:val="00371A7F"/>
    <w:pPr>
      <w:numPr>
        <w:numId w:val="11"/>
      </w:numPr>
    </w:pPr>
  </w:style>
  <w:style w:type="numbering" w:customStyle="1" w:styleId="Nummering-Linksuitgelijnd">
    <w:name w:val="Nummering  - Links uitgelijnd"/>
    <w:basedOn w:val="Nummering-meerdereniveaus"/>
    <w:rsid w:val="00371A7F"/>
    <w:pPr>
      <w:numPr>
        <w:numId w:val="12"/>
      </w:numPr>
    </w:pPr>
  </w:style>
  <w:style w:type="paragraph" w:styleId="Tekstopmerking">
    <w:name w:val="annotation text"/>
    <w:basedOn w:val="Standaard"/>
    <w:link w:val="TekstopmerkingChar"/>
    <w:uiPriority w:val="99"/>
    <w:semiHidden/>
    <w:rsid w:val="00371A7F"/>
  </w:style>
  <w:style w:type="paragraph" w:styleId="Onderwerpvanopmerking">
    <w:name w:val="annotation subject"/>
    <w:basedOn w:val="Tekstopmerking"/>
    <w:next w:val="Tekstopmerking"/>
    <w:semiHidden/>
    <w:rsid w:val="00371A7F"/>
    <w:rPr>
      <w:b/>
      <w:bCs/>
    </w:rPr>
  </w:style>
  <w:style w:type="numbering" w:customStyle="1" w:styleId="OpmaakprofielMetopsommingstekensSymbolsymbool12ptLinks0cm">
    <w:name w:val="Opmaakprofiel Met opsommingstekens Symbol (symbool) 12 pt Links:  0 cm ..."/>
    <w:basedOn w:val="Geenlijst"/>
    <w:semiHidden/>
    <w:rsid w:val="00371A7F"/>
    <w:pPr>
      <w:numPr>
        <w:numId w:val="13"/>
      </w:numPr>
    </w:pPr>
  </w:style>
  <w:style w:type="numbering" w:customStyle="1" w:styleId="Opsommingstekens-meerdereniveaus">
    <w:name w:val="Opsommingstekens - meerdere niveaus"/>
    <w:rsid w:val="00371A7F"/>
    <w:pPr>
      <w:numPr>
        <w:numId w:val="14"/>
      </w:numPr>
    </w:pPr>
  </w:style>
  <w:style w:type="character" w:styleId="Paginanummer">
    <w:name w:val="page number"/>
    <w:rsid w:val="00371A7F"/>
    <w:rPr>
      <w:rFonts w:ascii="Tahoma" w:hAnsi="Tahoma"/>
      <w:sz w:val="16"/>
    </w:rPr>
  </w:style>
  <w:style w:type="paragraph" w:styleId="Ondertitel">
    <w:name w:val="Subtitle"/>
    <w:basedOn w:val="Standaard"/>
    <w:qFormat/>
    <w:rsid w:val="00371A7F"/>
    <w:pPr>
      <w:spacing w:after="60"/>
      <w:jc w:val="center"/>
      <w:outlineLvl w:val="1"/>
    </w:pPr>
    <w:rPr>
      <w:rFonts w:cs="Arial"/>
      <w:b/>
      <w:sz w:val="24"/>
      <w:szCs w:val="24"/>
    </w:rPr>
  </w:style>
  <w:style w:type="table" w:styleId="Tabelraster">
    <w:name w:val="Table Grid"/>
    <w:basedOn w:val="Standaardtabel"/>
    <w:semiHidden/>
    <w:rsid w:val="00371A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371A7F"/>
    <w:pPr>
      <w:spacing w:before="240" w:after="60"/>
      <w:jc w:val="center"/>
      <w:outlineLvl w:val="0"/>
    </w:pPr>
    <w:rPr>
      <w:rFonts w:cs="Arial"/>
      <w:b/>
      <w:bCs/>
      <w:kern w:val="28"/>
      <w:sz w:val="28"/>
      <w:szCs w:val="32"/>
    </w:rPr>
  </w:style>
  <w:style w:type="character" w:styleId="Voetnootmarkering">
    <w:name w:val="footnote reference"/>
    <w:aliases w:val=" Char Char1, Char Char3,Char Char3,Ref,de nota al pie,Footnote Reference Superscript,Footnote symbol,Times 10 Point,Exposant 3 Point,Appel note de bas de p,PBO Footnote Reference,FR + (Complex) Arial,Char Car Char Char,Char Car Char"/>
    <w:link w:val="CharCarCharCharCarCarCarCar"/>
    <w:rsid w:val="00371A7F"/>
    <w:rPr>
      <w:vertAlign w:val="superscript"/>
    </w:rPr>
  </w:style>
  <w:style w:type="paragraph" w:styleId="Voetnoottekst">
    <w:name w:val="footnote text"/>
    <w:aliases w:val="DTE-Voetnoottekst,Note de bas de page, Carattere,Car Char,Car, Car Char, Car,Footnote text,Carattere"/>
    <w:basedOn w:val="Standaard"/>
    <w:link w:val="VoetnoottekstChar"/>
    <w:rsid w:val="00371A7F"/>
    <w:pPr>
      <w:ind w:left="142" w:hanging="142"/>
    </w:pPr>
    <w:rPr>
      <w:sz w:val="18"/>
    </w:rPr>
  </w:style>
  <w:style w:type="paragraph" w:styleId="Voettekst">
    <w:name w:val="footer"/>
    <w:basedOn w:val="Standaard"/>
    <w:rsid w:val="00371A7F"/>
    <w:pPr>
      <w:tabs>
        <w:tab w:val="center" w:pos="4536"/>
        <w:tab w:val="right" w:pos="9072"/>
      </w:tabs>
    </w:pPr>
    <w:rPr>
      <w:sz w:val="16"/>
    </w:rPr>
  </w:style>
  <w:style w:type="paragraph" w:styleId="Kopvaninhoudsopgave">
    <w:name w:val="TOC Heading"/>
    <w:basedOn w:val="Kop1"/>
    <w:next w:val="Standaard"/>
    <w:uiPriority w:val="39"/>
    <w:semiHidden/>
    <w:unhideWhenUsed/>
    <w:qFormat/>
    <w:rsid w:val="00FD6E69"/>
    <w:pPr>
      <w:keepLines/>
      <w:pBdr>
        <w:top w:val="none" w:sz="0" w:space="0" w:color="auto"/>
        <w:left w:val="none" w:sz="0" w:space="0" w:color="auto"/>
        <w:bottom w:val="none" w:sz="0" w:space="0" w:color="auto"/>
        <w:right w:val="none" w:sz="0" w:space="0" w:color="auto"/>
      </w:pBdr>
      <w:spacing w:before="480" w:after="0" w:line="276" w:lineRule="auto"/>
      <w:outlineLvl w:val="9"/>
    </w:pPr>
    <w:rPr>
      <w:rFonts w:ascii="Cambria" w:hAnsi="Cambria" w:cs="Times New Roman"/>
      <w:color w:val="365F91"/>
      <w:lang w:val="nl-BE"/>
    </w:rPr>
  </w:style>
  <w:style w:type="paragraph" w:styleId="Ballontekst">
    <w:name w:val="Balloon Text"/>
    <w:basedOn w:val="Standaard"/>
    <w:link w:val="BallontekstChar"/>
    <w:uiPriority w:val="99"/>
    <w:semiHidden/>
    <w:unhideWhenUsed/>
    <w:rsid w:val="00FD6E69"/>
    <w:rPr>
      <w:rFonts w:cs="Tahoma"/>
      <w:sz w:val="16"/>
      <w:szCs w:val="16"/>
    </w:rPr>
  </w:style>
  <w:style w:type="character" w:customStyle="1" w:styleId="BallontekstChar">
    <w:name w:val="Ballontekst Char"/>
    <w:link w:val="Ballontekst"/>
    <w:uiPriority w:val="99"/>
    <w:semiHidden/>
    <w:rsid w:val="00FD6E69"/>
    <w:rPr>
      <w:rFonts w:ascii="Tahoma" w:hAnsi="Tahoma" w:cs="Tahoma"/>
      <w:sz w:val="16"/>
      <w:szCs w:val="16"/>
      <w:lang w:val="nl-NL"/>
    </w:rPr>
  </w:style>
  <w:style w:type="character" w:customStyle="1" w:styleId="Kop8Char">
    <w:name w:val="Kop 8 Char"/>
    <w:link w:val="Kop8"/>
    <w:uiPriority w:val="9"/>
    <w:semiHidden/>
    <w:rsid w:val="00C91A04"/>
    <w:rPr>
      <w:rFonts w:ascii="Calibri" w:hAnsi="Calibri"/>
      <w:i/>
      <w:iCs/>
      <w:sz w:val="24"/>
      <w:szCs w:val="24"/>
      <w:lang w:val="nl-NL"/>
    </w:rPr>
  </w:style>
  <w:style w:type="character" w:customStyle="1" w:styleId="Kop9Char">
    <w:name w:val="Kop 9 Char"/>
    <w:link w:val="Kop9"/>
    <w:uiPriority w:val="9"/>
    <w:semiHidden/>
    <w:rsid w:val="00C91A04"/>
    <w:rPr>
      <w:rFonts w:ascii="Cambria" w:hAnsi="Cambria"/>
      <w:sz w:val="22"/>
      <w:szCs w:val="22"/>
      <w:lang w:val="nl-NL"/>
    </w:rPr>
  </w:style>
  <w:style w:type="paragraph" w:styleId="Lijstalinea">
    <w:name w:val="List Paragraph"/>
    <w:basedOn w:val="Standaard"/>
    <w:uiPriority w:val="34"/>
    <w:qFormat/>
    <w:rsid w:val="00A96DFB"/>
    <w:pPr>
      <w:ind w:left="708"/>
    </w:pPr>
  </w:style>
  <w:style w:type="paragraph" w:customStyle="1" w:styleId="StijlKop2Uitvullen">
    <w:name w:val="Stijl Kop 2 + Uitvullen"/>
    <w:basedOn w:val="Kop2"/>
    <w:rsid w:val="00A96DFB"/>
    <w:pPr>
      <w:ind w:left="1284"/>
      <w:jc w:val="both"/>
    </w:pPr>
    <w:rPr>
      <w:rFonts w:cs="Times New Roman"/>
      <w:iCs w:val="0"/>
      <w:szCs w:val="20"/>
    </w:rPr>
  </w:style>
  <w:style w:type="character" w:styleId="Verwijzingopmerking">
    <w:name w:val="annotation reference"/>
    <w:uiPriority w:val="99"/>
    <w:semiHidden/>
    <w:unhideWhenUsed/>
    <w:rsid w:val="00890E11"/>
    <w:rPr>
      <w:sz w:val="16"/>
      <w:szCs w:val="16"/>
    </w:rPr>
  </w:style>
  <w:style w:type="paragraph" w:styleId="Bijschrift">
    <w:name w:val="caption"/>
    <w:basedOn w:val="Standaard"/>
    <w:next w:val="Standaard"/>
    <w:uiPriority w:val="35"/>
    <w:unhideWhenUsed/>
    <w:qFormat/>
    <w:rsid w:val="0093081C"/>
    <w:rPr>
      <w:b/>
      <w:bCs/>
    </w:rPr>
  </w:style>
  <w:style w:type="character" w:styleId="Tekstvantijdelijkeaanduiding">
    <w:name w:val="Placeholder Text"/>
    <w:basedOn w:val="Standaardalinea-lettertype"/>
    <w:uiPriority w:val="99"/>
    <w:semiHidden/>
    <w:rsid w:val="0093081C"/>
    <w:rPr>
      <w:color w:val="808080"/>
    </w:rPr>
  </w:style>
  <w:style w:type="paragraph" w:customStyle="1" w:styleId="StijlKop2CursiefUitvullen">
    <w:name w:val="Stijl Kop 2 + Cursief Uitvullen"/>
    <w:basedOn w:val="Kop2"/>
    <w:rsid w:val="00AB4D9F"/>
    <w:pPr>
      <w:jc w:val="both"/>
    </w:pPr>
    <w:rPr>
      <w:rFonts w:cs="Times New Roman"/>
      <w:i/>
      <w:sz w:val="24"/>
      <w:szCs w:val="20"/>
    </w:rPr>
  </w:style>
  <w:style w:type="paragraph" w:styleId="Lijstmetafbeeldingen">
    <w:name w:val="table of figures"/>
    <w:basedOn w:val="Standaard"/>
    <w:next w:val="Standaard"/>
    <w:uiPriority w:val="99"/>
    <w:unhideWhenUsed/>
    <w:rsid w:val="00DF3CB8"/>
  </w:style>
  <w:style w:type="paragraph" w:customStyle="1" w:styleId="StijlBijschriftCambriaMathNietVetCursief">
    <w:name w:val="Stijl Bijschrift + Cambria Math Niet Vet Cursief"/>
    <w:basedOn w:val="Bijschrift"/>
    <w:rsid w:val="00AB1974"/>
    <w:rPr>
      <w:rFonts w:ascii="Cambria Math" w:hAnsi="Cambria Math"/>
      <w:b w:val="0"/>
      <w:bCs w:val="0"/>
      <w:iCs/>
    </w:rPr>
  </w:style>
  <w:style w:type="paragraph" w:customStyle="1" w:styleId="StijlStijlBijschriftCambriaMathNietVetCursiefVet">
    <w:name w:val="Stijl Stijl Bijschrift + Cambria Math Niet Vet Cursief + Vet"/>
    <w:basedOn w:val="StijlBijschriftCambriaMathNietVetCursief"/>
    <w:rsid w:val="00AB1974"/>
    <w:rPr>
      <w:b/>
      <w:bCs/>
      <w:iCs w:val="0"/>
    </w:rPr>
  </w:style>
  <w:style w:type="paragraph" w:customStyle="1" w:styleId="Default">
    <w:name w:val="Default"/>
    <w:rsid w:val="00070C9C"/>
    <w:pPr>
      <w:autoSpaceDE w:val="0"/>
      <w:autoSpaceDN w:val="0"/>
      <w:adjustRightInd w:val="0"/>
    </w:pPr>
    <w:rPr>
      <w:color w:val="000000"/>
      <w:sz w:val="24"/>
      <w:szCs w:val="24"/>
    </w:rPr>
  </w:style>
  <w:style w:type="paragraph" w:customStyle="1" w:styleId="CharChar">
    <w:name w:val="Char Char"/>
    <w:basedOn w:val="Standaard"/>
    <w:rsid w:val="0059729A"/>
    <w:pPr>
      <w:spacing w:after="160" w:line="240" w:lineRule="exact"/>
      <w:jc w:val="left"/>
    </w:pPr>
    <w:rPr>
      <w:rFonts w:ascii="Verdana" w:hAnsi="Verdana"/>
      <w:lang w:val="en-US"/>
    </w:rPr>
  </w:style>
  <w:style w:type="character" w:customStyle="1" w:styleId="VoetnoottekstChar">
    <w:name w:val="Voetnoottekst Char"/>
    <w:aliases w:val="DTE-Voetnoottekst Char,Note de bas de page Char, Carattere Char,Car Char Char,Car Char1, Car Char Char, Car Char1,Footnote text Char,Carattere Char"/>
    <w:link w:val="Voetnoottekst"/>
    <w:rsid w:val="0059729A"/>
    <w:rPr>
      <w:rFonts w:ascii="Tahoma" w:hAnsi="Tahoma"/>
      <w:sz w:val="18"/>
      <w:lang w:val="nl-NL"/>
    </w:rPr>
  </w:style>
  <w:style w:type="paragraph" w:customStyle="1" w:styleId="CharChar0">
    <w:name w:val="Char Char"/>
    <w:basedOn w:val="Standaard"/>
    <w:rsid w:val="00133696"/>
    <w:pPr>
      <w:spacing w:after="160" w:line="240" w:lineRule="exact"/>
      <w:jc w:val="left"/>
    </w:pPr>
    <w:rPr>
      <w:rFonts w:ascii="Verdana" w:hAnsi="Verdana"/>
      <w:lang w:val="en-US"/>
    </w:rPr>
  </w:style>
  <w:style w:type="character" w:customStyle="1" w:styleId="TekstopmerkingChar">
    <w:name w:val="Tekst opmerking Char"/>
    <w:basedOn w:val="Standaardalinea-lettertype"/>
    <w:link w:val="Tekstopmerking"/>
    <w:uiPriority w:val="99"/>
    <w:semiHidden/>
    <w:rsid w:val="006F7C04"/>
    <w:rPr>
      <w:rFonts w:ascii="Tahoma" w:hAnsi="Tahoma"/>
      <w:lang w:val="nl-NL"/>
    </w:rPr>
  </w:style>
  <w:style w:type="paragraph" w:styleId="Revisie">
    <w:name w:val="Revision"/>
    <w:hidden/>
    <w:uiPriority w:val="99"/>
    <w:semiHidden/>
    <w:rsid w:val="00C735D1"/>
    <w:rPr>
      <w:rFonts w:ascii="Tahoma" w:hAnsi="Tahoma"/>
      <w:lang w:val="nl-NL"/>
    </w:rPr>
  </w:style>
  <w:style w:type="character" w:customStyle="1" w:styleId="VoetnoottekstChar1">
    <w:name w:val="Voetnoottekst Char1"/>
    <w:uiPriority w:val="99"/>
    <w:rsid w:val="000D284A"/>
    <w:rPr>
      <w:rFonts w:eastAsia="Times New Roman"/>
      <w:sz w:val="18"/>
      <w:lang w:val="nl-NL"/>
    </w:rPr>
  </w:style>
  <w:style w:type="paragraph" w:customStyle="1" w:styleId="CharCarCharCharCarCarCarCar">
    <w:name w:val="Char Car Char Char Car Car Car Car"/>
    <w:aliases w:val="Char Car Char1 Char Char Char Car Car Car Car,Char Car Char Car Char Char Char Char Car Car Car Car,Char Car Char Char Char Char Car Car Car Car,Char Car Char Car Char Car Car Car Car"/>
    <w:basedOn w:val="Standaard"/>
    <w:link w:val="Voetnootmarkering"/>
    <w:rsid w:val="000D284A"/>
    <w:pPr>
      <w:spacing w:after="160" w:line="240" w:lineRule="exact"/>
      <w:jc w:val="left"/>
    </w:pPr>
    <w:rPr>
      <w:rFonts w:ascii="Times New Roman" w:hAnsi="Times New Roman"/>
      <w:vertAlign w:val="superscript"/>
      <w:lang w:val="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045D7"/>
    <w:pPr>
      <w:jc w:val="both"/>
    </w:pPr>
    <w:rPr>
      <w:rFonts w:ascii="Tahoma" w:hAnsi="Tahoma"/>
      <w:lang w:val="nl-NL"/>
    </w:rPr>
  </w:style>
  <w:style w:type="paragraph" w:styleId="Kop1">
    <w:name w:val="heading 1"/>
    <w:basedOn w:val="Standaard"/>
    <w:next w:val="Standaard"/>
    <w:qFormat/>
    <w:rsid w:val="00371A7F"/>
    <w:pPr>
      <w:keepNext/>
      <w:numPr>
        <w:numId w:val="34"/>
      </w:numPr>
      <w:pBdr>
        <w:top w:val="single" w:sz="4" w:space="4" w:color="auto"/>
        <w:left w:val="single" w:sz="4" w:space="4" w:color="auto"/>
        <w:bottom w:val="single" w:sz="4" w:space="4" w:color="auto"/>
        <w:right w:val="single" w:sz="4" w:space="4" w:color="auto"/>
      </w:pBdr>
      <w:spacing w:before="240" w:after="60"/>
      <w:jc w:val="left"/>
      <w:outlineLvl w:val="0"/>
    </w:pPr>
    <w:rPr>
      <w:rFonts w:cs="Arial"/>
      <w:b/>
      <w:bCs/>
      <w:sz w:val="28"/>
      <w:szCs w:val="28"/>
    </w:rPr>
  </w:style>
  <w:style w:type="paragraph" w:styleId="Kop2">
    <w:name w:val="heading 2"/>
    <w:basedOn w:val="Standaard"/>
    <w:next w:val="Standaard"/>
    <w:qFormat/>
    <w:rsid w:val="00371A7F"/>
    <w:pPr>
      <w:keepNext/>
      <w:numPr>
        <w:ilvl w:val="1"/>
        <w:numId w:val="34"/>
      </w:numPr>
      <w:spacing w:before="240" w:after="60"/>
      <w:jc w:val="left"/>
      <w:outlineLvl w:val="1"/>
    </w:pPr>
    <w:rPr>
      <w:rFonts w:cs="Arial"/>
      <w:b/>
      <w:bCs/>
      <w:iCs/>
      <w:sz w:val="26"/>
      <w:szCs w:val="28"/>
    </w:rPr>
  </w:style>
  <w:style w:type="paragraph" w:styleId="Kop3">
    <w:name w:val="heading 3"/>
    <w:basedOn w:val="Standaard"/>
    <w:next w:val="Standaard"/>
    <w:autoRedefine/>
    <w:qFormat/>
    <w:rsid w:val="00DC7DEC"/>
    <w:pPr>
      <w:keepNext/>
      <w:numPr>
        <w:ilvl w:val="2"/>
        <w:numId w:val="34"/>
      </w:numPr>
      <w:spacing w:before="240" w:after="60"/>
      <w:jc w:val="left"/>
      <w:outlineLvl w:val="2"/>
    </w:pPr>
    <w:rPr>
      <w:rFonts w:cs="Arial"/>
      <w:b/>
      <w:bCs/>
      <w:i/>
      <w:sz w:val="24"/>
      <w:szCs w:val="26"/>
    </w:rPr>
  </w:style>
  <w:style w:type="paragraph" w:styleId="Kop4">
    <w:name w:val="heading 4"/>
    <w:basedOn w:val="Standaard"/>
    <w:next w:val="Standaard"/>
    <w:qFormat/>
    <w:rsid w:val="00371A7F"/>
    <w:pPr>
      <w:keepNext/>
      <w:numPr>
        <w:ilvl w:val="3"/>
        <w:numId w:val="34"/>
      </w:numPr>
      <w:spacing w:before="240" w:after="60"/>
      <w:jc w:val="left"/>
      <w:outlineLvl w:val="3"/>
    </w:pPr>
    <w:rPr>
      <w:b/>
      <w:bCs/>
      <w:sz w:val="22"/>
      <w:szCs w:val="28"/>
    </w:rPr>
  </w:style>
  <w:style w:type="paragraph" w:styleId="Kop5">
    <w:name w:val="heading 5"/>
    <w:basedOn w:val="Standaard"/>
    <w:next w:val="Standaard"/>
    <w:qFormat/>
    <w:rsid w:val="00371A7F"/>
    <w:pPr>
      <w:numPr>
        <w:ilvl w:val="4"/>
        <w:numId w:val="34"/>
      </w:numPr>
      <w:spacing w:before="240" w:after="60"/>
      <w:jc w:val="left"/>
      <w:outlineLvl w:val="4"/>
    </w:pPr>
    <w:rPr>
      <w:b/>
      <w:bCs/>
      <w:i/>
      <w:iCs/>
      <w:sz w:val="22"/>
      <w:szCs w:val="26"/>
    </w:rPr>
  </w:style>
  <w:style w:type="paragraph" w:styleId="Kop6">
    <w:name w:val="heading 6"/>
    <w:basedOn w:val="Standaard"/>
    <w:next w:val="Standaard"/>
    <w:qFormat/>
    <w:rsid w:val="00371A7F"/>
    <w:pPr>
      <w:numPr>
        <w:ilvl w:val="5"/>
        <w:numId w:val="34"/>
      </w:numPr>
      <w:spacing w:before="240" w:after="60"/>
      <w:jc w:val="left"/>
      <w:outlineLvl w:val="5"/>
    </w:pPr>
    <w:rPr>
      <w:b/>
      <w:bCs/>
      <w:szCs w:val="22"/>
    </w:rPr>
  </w:style>
  <w:style w:type="paragraph" w:styleId="Kop7">
    <w:name w:val="heading 7"/>
    <w:basedOn w:val="Standaard"/>
    <w:next w:val="Standaard"/>
    <w:qFormat/>
    <w:rsid w:val="00371A7F"/>
    <w:pPr>
      <w:numPr>
        <w:ilvl w:val="6"/>
        <w:numId w:val="34"/>
      </w:numPr>
      <w:spacing w:before="240" w:after="60"/>
      <w:jc w:val="left"/>
      <w:outlineLvl w:val="6"/>
    </w:pPr>
    <w:rPr>
      <w:b/>
      <w:i/>
      <w:szCs w:val="24"/>
    </w:rPr>
  </w:style>
  <w:style w:type="paragraph" w:styleId="Kop8">
    <w:name w:val="heading 8"/>
    <w:basedOn w:val="Standaard"/>
    <w:next w:val="Standaard"/>
    <w:link w:val="Kop8Char"/>
    <w:uiPriority w:val="9"/>
    <w:semiHidden/>
    <w:unhideWhenUsed/>
    <w:qFormat/>
    <w:rsid w:val="00C91A04"/>
    <w:pPr>
      <w:numPr>
        <w:ilvl w:val="7"/>
        <w:numId w:val="34"/>
      </w:numPr>
      <w:spacing w:before="240" w:after="60"/>
      <w:outlineLvl w:val="7"/>
    </w:pPr>
    <w:rPr>
      <w:rFonts w:ascii="Calibri" w:hAnsi="Calibri"/>
      <w:i/>
      <w:iCs/>
      <w:sz w:val="24"/>
      <w:szCs w:val="24"/>
    </w:rPr>
  </w:style>
  <w:style w:type="paragraph" w:styleId="Kop9">
    <w:name w:val="heading 9"/>
    <w:basedOn w:val="Standaard"/>
    <w:next w:val="Standaard"/>
    <w:link w:val="Kop9Char"/>
    <w:uiPriority w:val="9"/>
    <w:semiHidden/>
    <w:unhideWhenUsed/>
    <w:qFormat/>
    <w:rsid w:val="00C91A04"/>
    <w:pPr>
      <w:numPr>
        <w:ilvl w:val="8"/>
        <w:numId w:val="34"/>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371A7F"/>
  </w:style>
  <w:style w:type="paragraph" w:styleId="Afsluiting">
    <w:name w:val="Closing"/>
    <w:basedOn w:val="Standaard"/>
    <w:semiHidden/>
    <w:rsid w:val="00371A7F"/>
  </w:style>
  <w:style w:type="paragraph" w:styleId="Afzender">
    <w:name w:val="envelope return"/>
    <w:basedOn w:val="Standaard"/>
    <w:semiHidden/>
    <w:rsid w:val="00371A7F"/>
    <w:rPr>
      <w:rFonts w:cs="Arial"/>
    </w:rPr>
  </w:style>
  <w:style w:type="paragraph" w:styleId="Bronvermelding">
    <w:name w:val="table of authorities"/>
    <w:basedOn w:val="Standaard"/>
    <w:next w:val="Standaard"/>
    <w:semiHidden/>
    <w:rsid w:val="00371A7F"/>
    <w:pPr>
      <w:ind w:left="581" w:hanging="581"/>
    </w:pPr>
    <w:rPr>
      <w:b/>
      <w:sz w:val="16"/>
    </w:rPr>
  </w:style>
  <w:style w:type="paragraph" w:styleId="Datum">
    <w:name w:val="Date"/>
    <w:basedOn w:val="Standaard"/>
    <w:next w:val="Standaard"/>
    <w:rsid w:val="00371A7F"/>
  </w:style>
  <w:style w:type="paragraph" w:styleId="Documentstructuur">
    <w:name w:val="Document Map"/>
    <w:basedOn w:val="Standaard"/>
    <w:semiHidden/>
    <w:rsid w:val="00371A7F"/>
    <w:pPr>
      <w:shd w:val="clear" w:color="auto" w:fill="000080"/>
    </w:pPr>
    <w:rPr>
      <w:rFonts w:cs="Tahoma"/>
    </w:rPr>
  </w:style>
  <w:style w:type="character" w:styleId="Eindnootmarkering">
    <w:name w:val="endnote reference"/>
    <w:rsid w:val="00371A7F"/>
    <w:rPr>
      <w:vertAlign w:val="superscript"/>
    </w:rPr>
  </w:style>
  <w:style w:type="paragraph" w:styleId="Eindnoottekst">
    <w:name w:val="endnote text"/>
    <w:basedOn w:val="Standaard"/>
    <w:rsid w:val="00371A7F"/>
    <w:rPr>
      <w:sz w:val="16"/>
    </w:rPr>
  </w:style>
  <w:style w:type="paragraph" w:styleId="E-mailhandtekening">
    <w:name w:val="E-mail Signature"/>
    <w:basedOn w:val="Standaard"/>
    <w:semiHidden/>
    <w:rsid w:val="00371A7F"/>
  </w:style>
  <w:style w:type="character" w:styleId="GevolgdeHyperlink">
    <w:name w:val="FollowedHyperlink"/>
    <w:semiHidden/>
    <w:rsid w:val="00371A7F"/>
    <w:rPr>
      <w:color w:val="800080"/>
      <w:u w:val="single"/>
    </w:rPr>
  </w:style>
  <w:style w:type="paragraph" w:styleId="Handtekening">
    <w:name w:val="Signature"/>
    <w:basedOn w:val="Standaard"/>
    <w:rsid w:val="00371A7F"/>
  </w:style>
  <w:style w:type="character" w:styleId="Hyperlink">
    <w:name w:val="Hyperlink"/>
    <w:uiPriority w:val="99"/>
    <w:rsid w:val="00371A7F"/>
    <w:rPr>
      <w:color w:val="990033"/>
      <w:u w:val="single"/>
    </w:rPr>
  </w:style>
  <w:style w:type="paragraph" w:styleId="Index1">
    <w:name w:val="index 1"/>
    <w:basedOn w:val="Standaard"/>
    <w:next w:val="Standaard"/>
    <w:autoRedefine/>
    <w:semiHidden/>
    <w:rsid w:val="00371A7F"/>
    <w:pPr>
      <w:ind w:left="200" w:hanging="200"/>
    </w:pPr>
  </w:style>
  <w:style w:type="paragraph" w:styleId="Index2">
    <w:name w:val="index 2"/>
    <w:basedOn w:val="Standaard"/>
    <w:next w:val="Standaard"/>
    <w:autoRedefine/>
    <w:semiHidden/>
    <w:rsid w:val="00371A7F"/>
    <w:pPr>
      <w:ind w:left="400" w:hanging="200"/>
    </w:pPr>
  </w:style>
  <w:style w:type="paragraph" w:styleId="Index3">
    <w:name w:val="index 3"/>
    <w:basedOn w:val="Standaard"/>
    <w:next w:val="Standaard"/>
    <w:autoRedefine/>
    <w:semiHidden/>
    <w:rsid w:val="00371A7F"/>
    <w:pPr>
      <w:ind w:left="600" w:hanging="200"/>
    </w:pPr>
  </w:style>
  <w:style w:type="paragraph" w:styleId="Index4">
    <w:name w:val="index 4"/>
    <w:basedOn w:val="Standaard"/>
    <w:next w:val="Standaard"/>
    <w:autoRedefine/>
    <w:semiHidden/>
    <w:rsid w:val="00371A7F"/>
    <w:pPr>
      <w:ind w:left="800" w:hanging="200"/>
    </w:pPr>
  </w:style>
  <w:style w:type="paragraph" w:styleId="Index5">
    <w:name w:val="index 5"/>
    <w:basedOn w:val="Standaard"/>
    <w:next w:val="Standaard"/>
    <w:autoRedefine/>
    <w:semiHidden/>
    <w:rsid w:val="00371A7F"/>
    <w:pPr>
      <w:ind w:left="1000" w:hanging="200"/>
    </w:pPr>
  </w:style>
  <w:style w:type="paragraph" w:styleId="Index6">
    <w:name w:val="index 6"/>
    <w:basedOn w:val="Standaard"/>
    <w:next w:val="Standaard"/>
    <w:autoRedefine/>
    <w:semiHidden/>
    <w:rsid w:val="00371A7F"/>
    <w:pPr>
      <w:ind w:left="1200" w:hanging="200"/>
    </w:pPr>
  </w:style>
  <w:style w:type="paragraph" w:styleId="Index7">
    <w:name w:val="index 7"/>
    <w:basedOn w:val="Standaard"/>
    <w:next w:val="Standaard"/>
    <w:autoRedefine/>
    <w:semiHidden/>
    <w:rsid w:val="00371A7F"/>
    <w:pPr>
      <w:ind w:left="1400" w:hanging="200"/>
    </w:pPr>
  </w:style>
  <w:style w:type="paragraph" w:styleId="Index8">
    <w:name w:val="index 8"/>
    <w:basedOn w:val="Standaard"/>
    <w:next w:val="Standaard"/>
    <w:autoRedefine/>
    <w:semiHidden/>
    <w:rsid w:val="00371A7F"/>
    <w:pPr>
      <w:ind w:left="1600" w:hanging="200"/>
    </w:pPr>
  </w:style>
  <w:style w:type="paragraph" w:styleId="Index9">
    <w:name w:val="index 9"/>
    <w:basedOn w:val="Standaard"/>
    <w:next w:val="Standaard"/>
    <w:autoRedefine/>
    <w:semiHidden/>
    <w:rsid w:val="00371A7F"/>
    <w:pPr>
      <w:ind w:left="1800" w:hanging="200"/>
    </w:pPr>
  </w:style>
  <w:style w:type="paragraph" w:styleId="Indexkop">
    <w:name w:val="index heading"/>
    <w:basedOn w:val="Standaard"/>
    <w:next w:val="Index1"/>
    <w:semiHidden/>
    <w:rsid w:val="00371A7F"/>
    <w:rPr>
      <w:rFonts w:cs="Arial"/>
      <w:b/>
      <w:bCs/>
    </w:rPr>
  </w:style>
  <w:style w:type="paragraph" w:styleId="Inhopg1">
    <w:name w:val="toc 1"/>
    <w:basedOn w:val="Standaard"/>
    <w:next w:val="Standaard"/>
    <w:autoRedefine/>
    <w:uiPriority w:val="39"/>
    <w:qFormat/>
    <w:rsid w:val="00DF0678"/>
    <w:pPr>
      <w:tabs>
        <w:tab w:val="left" w:pos="1080"/>
        <w:tab w:val="right" w:leader="dot" w:pos="9062"/>
      </w:tabs>
      <w:spacing w:before="120" w:after="120"/>
      <w:jc w:val="left"/>
    </w:pPr>
    <w:rPr>
      <w:b/>
      <w:caps/>
      <w:szCs w:val="22"/>
    </w:rPr>
  </w:style>
  <w:style w:type="paragraph" w:styleId="Inhopg2">
    <w:name w:val="toc 2"/>
    <w:basedOn w:val="Standaard"/>
    <w:next w:val="Standaard"/>
    <w:autoRedefine/>
    <w:uiPriority w:val="39"/>
    <w:qFormat/>
    <w:rsid w:val="00371A7F"/>
    <w:pPr>
      <w:tabs>
        <w:tab w:val="left" w:pos="600"/>
        <w:tab w:val="right" w:leader="hyphen" w:pos="9062"/>
      </w:tabs>
      <w:spacing w:before="120" w:after="120"/>
      <w:ind w:left="606" w:hanging="408"/>
      <w:jc w:val="left"/>
    </w:pPr>
    <w:rPr>
      <w:smallCaps/>
      <w:noProof/>
    </w:rPr>
  </w:style>
  <w:style w:type="paragraph" w:styleId="Inhopg3">
    <w:name w:val="toc 3"/>
    <w:basedOn w:val="Standaard"/>
    <w:next w:val="Standaard"/>
    <w:autoRedefine/>
    <w:uiPriority w:val="39"/>
    <w:qFormat/>
    <w:rsid w:val="00371A7F"/>
    <w:pPr>
      <w:tabs>
        <w:tab w:val="left" w:pos="1000"/>
        <w:tab w:val="right" w:leader="dot" w:pos="9062"/>
      </w:tabs>
      <w:spacing w:before="60" w:after="60"/>
      <w:ind w:left="998" w:hanging="595"/>
      <w:jc w:val="left"/>
    </w:pPr>
    <w:rPr>
      <w:i/>
    </w:rPr>
  </w:style>
  <w:style w:type="paragraph" w:styleId="Inhopg4">
    <w:name w:val="toc 4"/>
    <w:basedOn w:val="Standaard"/>
    <w:next w:val="Standaard"/>
    <w:autoRedefine/>
    <w:uiPriority w:val="39"/>
    <w:rsid w:val="00371A7F"/>
    <w:pPr>
      <w:tabs>
        <w:tab w:val="left" w:pos="1400"/>
        <w:tab w:val="right" w:leader="dot" w:pos="9062"/>
      </w:tabs>
      <w:spacing w:before="60" w:after="60"/>
      <w:ind w:left="1400" w:hanging="799"/>
      <w:jc w:val="left"/>
    </w:pPr>
  </w:style>
  <w:style w:type="paragraph" w:styleId="Inhopg5">
    <w:name w:val="toc 5"/>
    <w:basedOn w:val="Standaard"/>
    <w:next w:val="Standaard"/>
    <w:autoRedefine/>
    <w:uiPriority w:val="39"/>
    <w:rsid w:val="00371A7F"/>
    <w:pPr>
      <w:ind w:left="1650" w:hanging="851"/>
      <w:jc w:val="left"/>
    </w:pPr>
  </w:style>
  <w:style w:type="paragraph" w:styleId="Inhopg6">
    <w:name w:val="toc 6"/>
    <w:basedOn w:val="Standaard"/>
    <w:next w:val="Standaard"/>
    <w:autoRedefine/>
    <w:uiPriority w:val="39"/>
    <w:rsid w:val="00371A7F"/>
    <w:pPr>
      <w:tabs>
        <w:tab w:val="left" w:pos="2028"/>
        <w:tab w:val="right" w:leader="dot" w:pos="9062"/>
      </w:tabs>
      <w:ind w:left="2030" w:hanging="1032"/>
      <w:jc w:val="left"/>
    </w:pPr>
  </w:style>
  <w:style w:type="paragraph" w:styleId="Inhopg7">
    <w:name w:val="toc 7"/>
    <w:basedOn w:val="Standaard"/>
    <w:next w:val="Standaard"/>
    <w:autoRedefine/>
    <w:uiPriority w:val="39"/>
    <w:rsid w:val="00371A7F"/>
    <w:pPr>
      <w:tabs>
        <w:tab w:val="left" w:pos="2398"/>
        <w:tab w:val="right" w:leader="dot" w:pos="9062"/>
      </w:tabs>
      <w:ind w:left="2404" w:hanging="1202"/>
      <w:jc w:val="left"/>
    </w:pPr>
  </w:style>
  <w:style w:type="paragraph" w:styleId="Inhopg8">
    <w:name w:val="toc 8"/>
    <w:basedOn w:val="Standaard"/>
    <w:next w:val="Standaard"/>
    <w:autoRedefine/>
    <w:uiPriority w:val="39"/>
    <w:rsid w:val="00371A7F"/>
    <w:pPr>
      <w:ind w:left="1400"/>
      <w:jc w:val="left"/>
    </w:pPr>
  </w:style>
  <w:style w:type="paragraph" w:styleId="Inhopg9">
    <w:name w:val="toc 9"/>
    <w:basedOn w:val="Standaard"/>
    <w:next w:val="Standaard"/>
    <w:autoRedefine/>
    <w:uiPriority w:val="39"/>
    <w:rsid w:val="00371A7F"/>
    <w:pPr>
      <w:ind w:left="1600"/>
      <w:jc w:val="left"/>
    </w:pPr>
  </w:style>
  <w:style w:type="paragraph" w:styleId="Kopbronvermelding">
    <w:name w:val="toa heading"/>
    <w:basedOn w:val="Standaard"/>
    <w:next w:val="Standaard"/>
    <w:semiHidden/>
    <w:rsid w:val="00371A7F"/>
    <w:pPr>
      <w:spacing w:before="120"/>
    </w:pPr>
    <w:rPr>
      <w:rFonts w:cs="Arial"/>
      <w:b/>
      <w:bCs/>
      <w:sz w:val="24"/>
      <w:szCs w:val="24"/>
    </w:rPr>
  </w:style>
  <w:style w:type="paragraph" w:styleId="Koptekst">
    <w:name w:val="header"/>
    <w:basedOn w:val="Standaard"/>
    <w:rsid w:val="00371A7F"/>
    <w:pPr>
      <w:tabs>
        <w:tab w:val="center" w:pos="4536"/>
        <w:tab w:val="right" w:pos="9072"/>
      </w:tabs>
    </w:pPr>
    <w:rPr>
      <w:sz w:val="18"/>
    </w:rPr>
  </w:style>
  <w:style w:type="paragraph" w:styleId="Lijst">
    <w:name w:val="List"/>
    <w:basedOn w:val="Standaard"/>
    <w:semiHidden/>
    <w:rsid w:val="00371A7F"/>
    <w:pPr>
      <w:ind w:left="357" w:hanging="357"/>
    </w:pPr>
  </w:style>
  <w:style w:type="paragraph" w:styleId="Lijst2">
    <w:name w:val="List 2"/>
    <w:basedOn w:val="Standaard"/>
    <w:semiHidden/>
    <w:rsid w:val="00371A7F"/>
    <w:pPr>
      <w:ind w:left="714" w:hanging="357"/>
    </w:pPr>
  </w:style>
  <w:style w:type="paragraph" w:styleId="Lijst3">
    <w:name w:val="List 3"/>
    <w:basedOn w:val="Standaard"/>
    <w:semiHidden/>
    <w:rsid w:val="00371A7F"/>
    <w:pPr>
      <w:ind w:left="1071" w:hanging="357"/>
    </w:pPr>
  </w:style>
  <w:style w:type="paragraph" w:styleId="Lijst4">
    <w:name w:val="List 4"/>
    <w:basedOn w:val="Standaard"/>
    <w:semiHidden/>
    <w:rsid w:val="00371A7F"/>
    <w:pPr>
      <w:ind w:left="1429" w:hanging="357"/>
    </w:pPr>
  </w:style>
  <w:style w:type="paragraph" w:styleId="Lijst5">
    <w:name w:val="List 5"/>
    <w:basedOn w:val="Standaard"/>
    <w:semiHidden/>
    <w:rsid w:val="00371A7F"/>
    <w:pPr>
      <w:ind w:left="1786" w:hanging="357"/>
    </w:pPr>
  </w:style>
  <w:style w:type="paragraph" w:styleId="Lijstopsomteken">
    <w:name w:val="List Bullet"/>
    <w:basedOn w:val="Standaard"/>
    <w:semiHidden/>
    <w:rsid w:val="00371A7F"/>
    <w:pPr>
      <w:numPr>
        <w:numId w:val="1"/>
      </w:numPr>
      <w:ind w:left="0" w:firstLine="0"/>
    </w:pPr>
  </w:style>
  <w:style w:type="paragraph" w:styleId="Lijstopsomteken2">
    <w:name w:val="List Bullet 2"/>
    <w:basedOn w:val="Standaard"/>
    <w:semiHidden/>
    <w:rsid w:val="00371A7F"/>
    <w:pPr>
      <w:numPr>
        <w:numId w:val="2"/>
      </w:numPr>
      <w:tabs>
        <w:tab w:val="clear" w:pos="720"/>
        <w:tab w:val="num" w:pos="360"/>
      </w:tabs>
      <w:ind w:left="0" w:firstLine="0"/>
    </w:pPr>
  </w:style>
  <w:style w:type="paragraph" w:styleId="Lijstopsomteken3">
    <w:name w:val="List Bullet 3"/>
    <w:basedOn w:val="Standaard"/>
    <w:semiHidden/>
    <w:rsid w:val="00371A7F"/>
    <w:pPr>
      <w:numPr>
        <w:numId w:val="3"/>
      </w:numPr>
      <w:tabs>
        <w:tab w:val="clear" w:pos="1074"/>
        <w:tab w:val="num" w:pos="360"/>
        <w:tab w:val="left" w:pos="714"/>
      </w:tabs>
      <w:ind w:left="0" w:firstLine="0"/>
    </w:pPr>
  </w:style>
  <w:style w:type="paragraph" w:styleId="Lijstopsomteken4">
    <w:name w:val="List Bullet 4"/>
    <w:basedOn w:val="Standaard"/>
    <w:semiHidden/>
    <w:rsid w:val="00371A7F"/>
    <w:pPr>
      <w:numPr>
        <w:numId w:val="4"/>
      </w:numPr>
      <w:tabs>
        <w:tab w:val="clear" w:pos="1429"/>
        <w:tab w:val="num" w:pos="360"/>
        <w:tab w:val="left" w:pos="1072"/>
      </w:tabs>
      <w:ind w:left="0" w:firstLine="0"/>
    </w:pPr>
  </w:style>
  <w:style w:type="paragraph" w:styleId="Lijstopsomteken5">
    <w:name w:val="List Bullet 5"/>
    <w:basedOn w:val="Standaard"/>
    <w:semiHidden/>
    <w:rsid w:val="00371A7F"/>
    <w:pPr>
      <w:numPr>
        <w:numId w:val="5"/>
      </w:numPr>
      <w:tabs>
        <w:tab w:val="clear" w:pos="1786"/>
        <w:tab w:val="num" w:pos="360"/>
      </w:tabs>
      <w:ind w:left="0" w:firstLine="0"/>
    </w:pPr>
  </w:style>
  <w:style w:type="paragraph" w:styleId="Lijstnummering">
    <w:name w:val="List Number"/>
    <w:basedOn w:val="Standaard"/>
    <w:semiHidden/>
    <w:rsid w:val="00371A7F"/>
    <w:pPr>
      <w:numPr>
        <w:numId w:val="6"/>
      </w:numPr>
      <w:ind w:left="0" w:firstLine="0"/>
    </w:pPr>
  </w:style>
  <w:style w:type="paragraph" w:styleId="Lijstnummering2">
    <w:name w:val="List Number 2"/>
    <w:basedOn w:val="Standaard"/>
    <w:semiHidden/>
    <w:rsid w:val="00371A7F"/>
    <w:pPr>
      <w:numPr>
        <w:numId w:val="7"/>
      </w:numPr>
      <w:tabs>
        <w:tab w:val="clear" w:pos="717"/>
        <w:tab w:val="num" w:pos="360"/>
      </w:tabs>
      <w:ind w:left="0" w:firstLine="0"/>
    </w:pPr>
  </w:style>
  <w:style w:type="paragraph" w:styleId="Lijstnummering3">
    <w:name w:val="List Number 3"/>
    <w:basedOn w:val="Standaard"/>
    <w:semiHidden/>
    <w:rsid w:val="00371A7F"/>
    <w:pPr>
      <w:numPr>
        <w:numId w:val="8"/>
      </w:numPr>
      <w:tabs>
        <w:tab w:val="clear" w:pos="1074"/>
        <w:tab w:val="num" w:pos="360"/>
      </w:tabs>
      <w:ind w:left="0" w:firstLine="0"/>
    </w:pPr>
    <w:rPr>
      <w:lang w:val="nl-BE"/>
    </w:rPr>
  </w:style>
  <w:style w:type="paragraph" w:styleId="Lijstnummering4">
    <w:name w:val="List Number 4"/>
    <w:basedOn w:val="Standaard"/>
    <w:semiHidden/>
    <w:rsid w:val="00371A7F"/>
    <w:pPr>
      <w:numPr>
        <w:numId w:val="9"/>
      </w:numPr>
      <w:tabs>
        <w:tab w:val="clear" w:pos="1429"/>
        <w:tab w:val="num" w:pos="360"/>
        <w:tab w:val="left" w:pos="1072"/>
      </w:tabs>
      <w:ind w:left="0" w:firstLine="0"/>
    </w:pPr>
  </w:style>
  <w:style w:type="paragraph" w:styleId="Lijstnummering5">
    <w:name w:val="List Number 5"/>
    <w:basedOn w:val="Standaard"/>
    <w:semiHidden/>
    <w:rsid w:val="00371A7F"/>
    <w:pPr>
      <w:numPr>
        <w:numId w:val="10"/>
      </w:numPr>
      <w:tabs>
        <w:tab w:val="clear" w:pos="1786"/>
        <w:tab w:val="num" w:pos="360"/>
      </w:tabs>
      <w:ind w:left="0" w:firstLine="0"/>
    </w:pPr>
    <w:rPr>
      <w:lang w:val="nl-BE"/>
    </w:rPr>
  </w:style>
  <w:style w:type="paragraph" w:styleId="Lijstvoortzetting">
    <w:name w:val="List Continue"/>
    <w:basedOn w:val="Standaard"/>
    <w:semiHidden/>
    <w:rsid w:val="00371A7F"/>
    <w:pPr>
      <w:spacing w:after="120"/>
      <w:ind w:left="357"/>
    </w:pPr>
  </w:style>
  <w:style w:type="paragraph" w:styleId="Lijstvoortzetting2">
    <w:name w:val="List Continue 2"/>
    <w:basedOn w:val="Standaard"/>
    <w:semiHidden/>
    <w:rsid w:val="00371A7F"/>
    <w:pPr>
      <w:spacing w:after="120"/>
      <w:ind w:left="714"/>
    </w:pPr>
  </w:style>
  <w:style w:type="paragraph" w:styleId="Lijstvoortzetting3">
    <w:name w:val="List Continue 3"/>
    <w:basedOn w:val="Standaard"/>
    <w:semiHidden/>
    <w:rsid w:val="00371A7F"/>
    <w:pPr>
      <w:spacing w:after="120"/>
      <w:ind w:left="1072"/>
    </w:pPr>
  </w:style>
  <w:style w:type="paragraph" w:styleId="Lijstvoortzetting4">
    <w:name w:val="List Continue 4"/>
    <w:basedOn w:val="Standaard"/>
    <w:semiHidden/>
    <w:rsid w:val="00371A7F"/>
    <w:pPr>
      <w:spacing w:after="120"/>
      <w:ind w:left="1429"/>
    </w:pPr>
  </w:style>
  <w:style w:type="paragraph" w:styleId="Lijstvoortzetting5">
    <w:name w:val="List Continue 5"/>
    <w:basedOn w:val="Standaard"/>
    <w:semiHidden/>
    <w:rsid w:val="00371A7F"/>
    <w:pPr>
      <w:spacing w:after="120"/>
      <w:ind w:left="1786"/>
    </w:pPr>
  </w:style>
  <w:style w:type="paragraph" w:styleId="Normaalweb">
    <w:name w:val="Normal (Web)"/>
    <w:basedOn w:val="Standaard"/>
    <w:semiHidden/>
    <w:rsid w:val="00371A7F"/>
    <w:rPr>
      <w:szCs w:val="24"/>
    </w:rPr>
  </w:style>
  <w:style w:type="paragraph" w:styleId="Notitiekop">
    <w:name w:val="Note Heading"/>
    <w:basedOn w:val="Standaard"/>
    <w:next w:val="Standaard"/>
    <w:semiHidden/>
    <w:rsid w:val="00371A7F"/>
  </w:style>
  <w:style w:type="numbering" w:customStyle="1" w:styleId="Nummering-meerdereniveaus">
    <w:name w:val="Nummering - meerdere niveaus"/>
    <w:basedOn w:val="Geenlijst"/>
    <w:rsid w:val="00371A7F"/>
    <w:pPr>
      <w:numPr>
        <w:numId w:val="11"/>
      </w:numPr>
    </w:pPr>
  </w:style>
  <w:style w:type="numbering" w:customStyle="1" w:styleId="Nummering-Linksuitgelijnd">
    <w:name w:val="Nummering  - Links uitgelijnd"/>
    <w:basedOn w:val="Nummering-meerdereniveaus"/>
    <w:rsid w:val="00371A7F"/>
    <w:pPr>
      <w:numPr>
        <w:numId w:val="12"/>
      </w:numPr>
    </w:pPr>
  </w:style>
  <w:style w:type="paragraph" w:styleId="Tekstopmerking">
    <w:name w:val="annotation text"/>
    <w:basedOn w:val="Standaard"/>
    <w:link w:val="TekstopmerkingChar"/>
    <w:uiPriority w:val="99"/>
    <w:semiHidden/>
    <w:rsid w:val="00371A7F"/>
  </w:style>
  <w:style w:type="paragraph" w:styleId="Onderwerpvanopmerking">
    <w:name w:val="annotation subject"/>
    <w:basedOn w:val="Tekstopmerking"/>
    <w:next w:val="Tekstopmerking"/>
    <w:semiHidden/>
    <w:rsid w:val="00371A7F"/>
    <w:rPr>
      <w:b/>
      <w:bCs/>
    </w:rPr>
  </w:style>
  <w:style w:type="numbering" w:customStyle="1" w:styleId="OpmaakprofielMetopsommingstekensSymbolsymbool12ptLinks0cm">
    <w:name w:val="Opmaakprofiel Met opsommingstekens Symbol (symbool) 12 pt Links:  0 cm ..."/>
    <w:basedOn w:val="Geenlijst"/>
    <w:semiHidden/>
    <w:rsid w:val="00371A7F"/>
    <w:pPr>
      <w:numPr>
        <w:numId w:val="13"/>
      </w:numPr>
    </w:pPr>
  </w:style>
  <w:style w:type="numbering" w:customStyle="1" w:styleId="Opsommingstekens-meerdereniveaus">
    <w:name w:val="Opsommingstekens - meerdere niveaus"/>
    <w:rsid w:val="00371A7F"/>
    <w:pPr>
      <w:numPr>
        <w:numId w:val="14"/>
      </w:numPr>
    </w:pPr>
  </w:style>
  <w:style w:type="character" w:styleId="Paginanummer">
    <w:name w:val="page number"/>
    <w:rsid w:val="00371A7F"/>
    <w:rPr>
      <w:rFonts w:ascii="Tahoma" w:hAnsi="Tahoma"/>
      <w:sz w:val="16"/>
    </w:rPr>
  </w:style>
  <w:style w:type="paragraph" w:styleId="Ondertitel">
    <w:name w:val="Subtitle"/>
    <w:basedOn w:val="Standaard"/>
    <w:qFormat/>
    <w:rsid w:val="00371A7F"/>
    <w:pPr>
      <w:spacing w:after="60"/>
      <w:jc w:val="center"/>
      <w:outlineLvl w:val="1"/>
    </w:pPr>
    <w:rPr>
      <w:rFonts w:cs="Arial"/>
      <w:b/>
      <w:sz w:val="24"/>
      <w:szCs w:val="24"/>
    </w:rPr>
  </w:style>
  <w:style w:type="table" w:styleId="Tabelraster">
    <w:name w:val="Table Grid"/>
    <w:basedOn w:val="Standaardtabel"/>
    <w:semiHidden/>
    <w:rsid w:val="00371A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371A7F"/>
    <w:pPr>
      <w:spacing w:before="240" w:after="60"/>
      <w:jc w:val="center"/>
      <w:outlineLvl w:val="0"/>
    </w:pPr>
    <w:rPr>
      <w:rFonts w:cs="Arial"/>
      <w:b/>
      <w:bCs/>
      <w:kern w:val="28"/>
      <w:sz w:val="28"/>
      <w:szCs w:val="32"/>
    </w:rPr>
  </w:style>
  <w:style w:type="character" w:styleId="Voetnootmarkering">
    <w:name w:val="footnote reference"/>
    <w:aliases w:val=" Char Char1, Char Char3,Char Char3,Ref,de nota al pie,Footnote Reference Superscript,Footnote symbol,Times 10 Point,Exposant 3 Point,Appel note de bas de p,PBO Footnote Reference,FR + (Complex) Arial,Char Car Char Char,Char Car Char"/>
    <w:link w:val="CharCarCharCharCarCarCarCar"/>
    <w:rsid w:val="00371A7F"/>
    <w:rPr>
      <w:vertAlign w:val="superscript"/>
    </w:rPr>
  </w:style>
  <w:style w:type="paragraph" w:styleId="Voetnoottekst">
    <w:name w:val="footnote text"/>
    <w:aliases w:val="DTE-Voetnoottekst,Note de bas de page, Carattere,Car Char,Car, Car Char, Car,Footnote text,Carattere"/>
    <w:basedOn w:val="Standaard"/>
    <w:link w:val="VoetnoottekstChar"/>
    <w:rsid w:val="00371A7F"/>
    <w:pPr>
      <w:ind w:left="142" w:hanging="142"/>
    </w:pPr>
    <w:rPr>
      <w:sz w:val="18"/>
    </w:rPr>
  </w:style>
  <w:style w:type="paragraph" w:styleId="Voettekst">
    <w:name w:val="footer"/>
    <w:basedOn w:val="Standaard"/>
    <w:rsid w:val="00371A7F"/>
    <w:pPr>
      <w:tabs>
        <w:tab w:val="center" w:pos="4536"/>
        <w:tab w:val="right" w:pos="9072"/>
      </w:tabs>
    </w:pPr>
    <w:rPr>
      <w:sz w:val="16"/>
    </w:rPr>
  </w:style>
  <w:style w:type="paragraph" w:styleId="Kopvaninhoudsopgave">
    <w:name w:val="TOC Heading"/>
    <w:basedOn w:val="Kop1"/>
    <w:next w:val="Standaard"/>
    <w:uiPriority w:val="39"/>
    <w:semiHidden/>
    <w:unhideWhenUsed/>
    <w:qFormat/>
    <w:rsid w:val="00FD6E69"/>
    <w:pPr>
      <w:keepLines/>
      <w:pBdr>
        <w:top w:val="none" w:sz="0" w:space="0" w:color="auto"/>
        <w:left w:val="none" w:sz="0" w:space="0" w:color="auto"/>
        <w:bottom w:val="none" w:sz="0" w:space="0" w:color="auto"/>
        <w:right w:val="none" w:sz="0" w:space="0" w:color="auto"/>
      </w:pBdr>
      <w:spacing w:before="480" w:after="0" w:line="276" w:lineRule="auto"/>
      <w:outlineLvl w:val="9"/>
    </w:pPr>
    <w:rPr>
      <w:rFonts w:ascii="Cambria" w:hAnsi="Cambria" w:cs="Times New Roman"/>
      <w:color w:val="365F91"/>
      <w:lang w:val="nl-BE"/>
    </w:rPr>
  </w:style>
  <w:style w:type="paragraph" w:styleId="Ballontekst">
    <w:name w:val="Balloon Text"/>
    <w:basedOn w:val="Standaard"/>
    <w:link w:val="BallontekstChar"/>
    <w:uiPriority w:val="99"/>
    <w:semiHidden/>
    <w:unhideWhenUsed/>
    <w:rsid w:val="00FD6E69"/>
    <w:rPr>
      <w:rFonts w:cs="Tahoma"/>
      <w:sz w:val="16"/>
      <w:szCs w:val="16"/>
    </w:rPr>
  </w:style>
  <w:style w:type="character" w:customStyle="1" w:styleId="BallontekstChar">
    <w:name w:val="Ballontekst Char"/>
    <w:link w:val="Ballontekst"/>
    <w:uiPriority w:val="99"/>
    <w:semiHidden/>
    <w:rsid w:val="00FD6E69"/>
    <w:rPr>
      <w:rFonts w:ascii="Tahoma" w:hAnsi="Tahoma" w:cs="Tahoma"/>
      <w:sz w:val="16"/>
      <w:szCs w:val="16"/>
      <w:lang w:val="nl-NL"/>
    </w:rPr>
  </w:style>
  <w:style w:type="character" w:customStyle="1" w:styleId="Kop8Char">
    <w:name w:val="Kop 8 Char"/>
    <w:link w:val="Kop8"/>
    <w:uiPriority w:val="9"/>
    <w:semiHidden/>
    <w:rsid w:val="00C91A04"/>
    <w:rPr>
      <w:rFonts w:ascii="Calibri" w:hAnsi="Calibri"/>
      <w:i/>
      <w:iCs/>
      <w:sz w:val="24"/>
      <w:szCs w:val="24"/>
      <w:lang w:val="nl-NL"/>
    </w:rPr>
  </w:style>
  <w:style w:type="character" w:customStyle="1" w:styleId="Kop9Char">
    <w:name w:val="Kop 9 Char"/>
    <w:link w:val="Kop9"/>
    <w:uiPriority w:val="9"/>
    <w:semiHidden/>
    <w:rsid w:val="00C91A04"/>
    <w:rPr>
      <w:rFonts w:ascii="Cambria" w:hAnsi="Cambria"/>
      <w:sz w:val="22"/>
      <w:szCs w:val="22"/>
      <w:lang w:val="nl-NL"/>
    </w:rPr>
  </w:style>
  <w:style w:type="paragraph" w:styleId="Lijstalinea">
    <w:name w:val="List Paragraph"/>
    <w:basedOn w:val="Standaard"/>
    <w:uiPriority w:val="34"/>
    <w:qFormat/>
    <w:rsid w:val="00A96DFB"/>
    <w:pPr>
      <w:ind w:left="708"/>
    </w:pPr>
  </w:style>
  <w:style w:type="paragraph" w:customStyle="1" w:styleId="StijlKop2Uitvullen">
    <w:name w:val="Stijl Kop 2 + Uitvullen"/>
    <w:basedOn w:val="Kop2"/>
    <w:rsid w:val="00A96DFB"/>
    <w:pPr>
      <w:ind w:left="1284"/>
      <w:jc w:val="both"/>
    </w:pPr>
    <w:rPr>
      <w:rFonts w:cs="Times New Roman"/>
      <w:iCs w:val="0"/>
      <w:szCs w:val="20"/>
    </w:rPr>
  </w:style>
  <w:style w:type="character" w:styleId="Verwijzingopmerking">
    <w:name w:val="annotation reference"/>
    <w:uiPriority w:val="99"/>
    <w:semiHidden/>
    <w:unhideWhenUsed/>
    <w:rsid w:val="00890E11"/>
    <w:rPr>
      <w:sz w:val="16"/>
      <w:szCs w:val="16"/>
    </w:rPr>
  </w:style>
  <w:style w:type="paragraph" w:styleId="Bijschrift">
    <w:name w:val="caption"/>
    <w:basedOn w:val="Standaard"/>
    <w:next w:val="Standaard"/>
    <w:uiPriority w:val="35"/>
    <w:unhideWhenUsed/>
    <w:qFormat/>
    <w:rsid w:val="0093081C"/>
    <w:rPr>
      <w:b/>
      <w:bCs/>
    </w:rPr>
  </w:style>
  <w:style w:type="character" w:styleId="Tekstvantijdelijkeaanduiding">
    <w:name w:val="Placeholder Text"/>
    <w:basedOn w:val="Standaardalinea-lettertype"/>
    <w:uiPriority w:val="99"/>
    <w:semiHidden/>
    <w:rsid w:val="0093081C"/>
    <w:rPr>
      <w:color w:val="808080"/>
    </w:rPr>
  </w:style>
  <w:style w:type="paragraph" w:customStyle="1" w:styleId="StijlKop2CursiefUitvullen">
    <w:name w:val="Stijl Kop 2 + Cursief Uitvullen"/>
    <w:basedOn w:val="Kop2"/>
    <w:rsid w:val="00AB4D9F"/>
    <w:pPr>
      <w:jc w:val="both"/>
    </w:pPr>
    <w:rPr>
      <w:rFonts w:cs="Times New Roman"/>
      <w:i/>
      <w:sz w:val="24"/>
      <w:szCs w:val="20"/>
    </w:rPr>
  </w:style>
  <w:style w:type="paragraph" w:styleId="Lijstmetafbeeldingen">
    <w:name w:val="table of figures"/>
    <w:basedOn w:val="Standaard"/>
    <w:next w:val="Standaard"/>
    <w:uiPriority w:val="99"/>
    <w:unhideWhenUsed/>
    <w:rsid w:val="00DF3CB8"/>
  </w:style>
  <w:style w:type="paragraph" w:customStyle="1" w:styleId="StijlBijschriftCambriaMathNietVetCursief">
    <w:name w:val="Stijl Bijschrift + Cambria Math Niet Vet Cursief"/>
    <w:basedOn w:val="Bijschrift"/>
    <w:rsid w:val="00AB1974"/>
    <w:rPr>
      <w:rFonts w:ascii="Cambria Math" w:hAnsi="Cambria Math"/>
      <w:b w:val="0"/>
      <w:bCs w:val="0"/>
      <w:iCs/>
    </w:rPr>
  </w:style>
  <w:style w:type="paragraph" w:customStyle="1" w:styleId="StijlStijlBijschriftCambriaMathNietVetCursiefVet">
    <w:name w:val="Stijl Stijl Bijschrift + Cambria Math Niet Vet Cursief + Vet"/>
    <w:basedOn w:val="StijlBijschriftCambriaMathNietVetCursief"/>
    <w:rsid w:val="00AB1974"/>
    <w:rPr>
      <w:b/>
      <w:bCs/>
      <w:iCs w:val="0"/>
    </w:rPr>
  </w:style>
  <w:style w:type="paragraph" w:customStyle="1" w:styleId="Default">
    <w:name w:val="Default"/>
    <w:rsid w:val="00070C9C"/>
    <w:pPr>
      <w:autoSpaceDE w:val="0"/>
      <w:autoSpaceDN w:val="0"/>
      <w:adjustRightInd w:val="0"/>
    </w:pPr>
    <w:rPr>
      <w:color w:val="000000"/>
      <w:sz w:val="24"/>
      <w:szCs w:val="24"/>
    </w:rPr>
  </w:style>
  <w:style w:type="paragraph" w:customStyle="1" w:styleId="CharChar">
    <w:name w:val="Char Char"/>
    <w:basedOn w:val="Standaard"/>
    <w:rsid w:val="0059729A"/>
    <w:pPr>
      <w:spacing w:after="160" w:line="240" w:lineRule="exact"/>
      <w:jc w:val="left"/>
    </w:pPr>
    <w:rPr>
      <w:rFonts w:ascii="Verdana" w:hAnsi="Verdana"/>
      <w:lang w:val="en-US"/>
    </w:rPr>
  </w:style>
  <w:style w:type="character" w:customStyle="1" w:styleId="VoetnoottekstChar">
    <w:name w:val="Voetnoottekst Char"/>
    <w:aliases w:val="DTE-Voetnoottekst Char,Note de bas de page Char, Carattere Char,Car Char Char,Car Char1, Car Char Char, Car Char1,Footnote text Char,Carattere Char"/>
    <w:link w:val="Voetnoottekst"/>
    <w:rsid w:val="0059729A"/>
    <w:rPr>
      <w:rFonts w:ascii="Tahoma" w:hAnsi="Tahoma"/>
      <w:sz w:val="18"/>
      <w:lang w:val="nl-NL"/>
    </w:rPr>
  </w:style>
  <w:style w:type="paragraph" w:customStyle="1" w:styleId="CharChar0">
    <w:name w:val="Char Char"/>
    <w:basedOn w:val="Standaard"/>
    <w:rsid w:val="00133696"/>
    <w:pPr>
      <w:spacing w:after="160" w:line="240" w:lineRule="exact"/>
      <w:jc w:val="left"/>
    </w:pPr>
    <w:rPr>
      <w:rFonts w:ascii="Verdana" w:hAnsi="Verdana"/>
      <w:lang w:val="en-US"/>
    </w:rPr>
  </w:style>
  <w:style w:type="character" w:customStyle="1" w:styleId="TekstopmerkingChar">
    <w:name w:val="Tekst opmerking Char"/>
    <w:basedOn w:val="Standaardalinea-lettertype"/>
    <w:link w:val="Tekstopmerking"/>
    <w:uiPriority w:val="99"/>
    <w:semiHidden/>
    <w:rsid w:val="006F7C04"/>
    <w:rPr>
      <w:rFonts w:ascii="Tahoma" w:hAnsi="Tahoma"/>
      <w:lang w:val="nl-NL"/>
    </w:rPr>
  </w:style>
  <w:style w:type="paragraph" w:styleId="Revisie">
    <w:name w:val="Revision"/>
    <w:hidden/>
    <w:uiPriority w:val="99"/>
    <w:semiHidden/>
    <w:rsid w:val="00C735D1"/>
    <w:rPr>
      <w:rFonts w:ascii="Tahoma" w:hAnsi="Tahoma"/>
      <w:lang w:val="nl-NL"/>
    </w:rPr>
  </w:style>
  <w:style w:type="character" w:customStyle="1" w:styleId="VoetnoottekstChar1">
    <w:name w:val="Voetnoottekst Char1"/>
    <w:uiPriority w:val="99"/>
    <w:rsid w:val="000D284A"/>
    <w:rPr>
      <w:rFonts w:eastAsia="Times New Roman"/>
      <w:sz w:val="18"/>
      <w:lang w:val="nl-NL"/>
    </w:rPr>
  </w:style>
  <w:style w:type="paragraph" w:customStyle="1" w:styleId="CharCarCharCharCarCarCarCar">
    <w:name w:val="Char Car Char Char Car Car Car Car"/>
    <w:aliases w:val="Char Car Char1 Char Char Char Car Car Car Car,Char Car Char Car Char Char Char Char Car Car Car Car,Char Car Char Char Char Char Car Car Car Car,Char Car Char Car Char Car Car Car Car"/>
    <w:basedOn w:val="Standaard"/>
    <w:link w:val="Voetnootmarkering"/>
    <w:rsid w:val="000D284A"/>
    <w:pPr>
      <w:spacing w:after="160" w:line="240" w:lineRule="exact"/>
      <w:jc w:val="left"/>
    </w:pPr>
    <w:rPr>
      <w:rFonts w:ascii="Times New Roman" w:hAnsi="Times New Roman"/>
      <w:vertAlign w:val="superscript"/>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56">
      <w:bodyDiv w:val="1"/>
      <w:marLeft w:val="0"/>
      <w:marRight w:val="0"/>
      <w:marTop w:val="0"/>
      <w:marBottom w:val="0"/>
      <w:divBdr>
        <w:top w:val="none" w:sz="0" w:space="0" w:color="auto"/>
        <w:left w:val="none" w:sz="0" w:space="0" w:color="auto"/>
        <w:bottom w:val="none" w:sz="0" w:space="0" w:color="auto"/>
        <w:right w:val="none" w:sz="0" w:space="0" w:color="auto"/>
      </w:divBdr>
    </w:div>
    <w:div w:id="63841916">
      <w:bodyDiv w:val="1"/>
      <w:marLeft w:val="0"/>
      <w:marRight w:val="0"/>
      <w:marTop w:val="0"/>
      <w:marBottom w:val="0"/>
      <w:divBdr>
        <w:top w:val="none" w:sz="0" w:space="0" w:color="auto"/>
        <w:left w:val="none" w:sz="0" w:space="0" w:color="auto"/>
        <w:bottom w:val="none" w:sz="0" w:space="0" w:color="auto"/>
        <w:right w:val="none" w:sz="0" w:space="0" w:color="auto"/>
      </w:divBdr>
    </w:div>
    <w:div w:id="209584218">
      <w:bodyDiv w:val="1"/>
      <w:marLeft w:val="0"/>
      <w:marRight w:val="0"/>
      <w:marTop w:val="0"/>
      <w:marBottom w:val="0"/>
      <w:divBdr>
        <w:top w:val="none" w:sz="0" w:space="0" w:color="auto"/>
        <w:left w:val="none" w:sz="0" w:space="0" w:color="auto"/>
        <w:bottom w:val="none" w:sz="0" w:space="0" w:color="auto"/>
        <w:right w:val="none" w:sz="0" w:space="0" w:color="auto"/>
      </w:divBdr>
    </w:div>
    <w:div w:id="708265156">
      <w:bodyDiv w:val="1"/>
      <w:marLeft w:val="0"/>
      <w:marRight w:val="0"/>
      <w:marTop w:val="0"/>
      <w:marBottom w:val="0"/>
      <w:divBdr>
        <w:top w:val="none" w:sz="0" w:space="0" w:color="auto"/>
        <w:left w:val="none" w:sz="0" w:space="0" w:color="auto"/>
        <w:bottom w:val="none" w:sz="0" w:space="0" w:color="auto"/>
        <w:right w:val="none" w:sz="0" w:space="0" w:color="auto"/>
      </w:divBdr>
    </w:div>
    <w:div w:id="956716980">
      <w:bodyDiv w:val="1"/>
      <w:marLeft w:val="0"/>
      <w:marRight w:val="0"/>
      <w:marTop w:val="0"/>
      <w:marBottom w:val="0"/>
      <w:divBdr>
        <w:top w:val="none" w:sz="0" w:space="0" w:color="auto"/>
        <w:left w:val="none" w:sz="0" w:space="0" w:color="auto"/>
        <w:bottom w:val="none" w:sz="0" w:space="0" w:color="auto"/>
        <w:right w:val="none" w:sz="0" w:space="0" w:color="auto"/>
      </w:divBdr>
    </w:div>
    <w:div w:id="982464087">
      <w:bodyDiv w:val="1"/>
      <w:marLeft w:val="0"/>
      <w:marRight w:val="0"/>
      <w:marTop w:val="0"/>
      <w:marBottom w:val="0"/>
      <w:divBdr>
        <w:top w:val="none" w:sz="0" w:space="0" w:color="auto"/>
        <w:left w:val="none" w:sz="0" w:space="0" w:color="auto"/>
        <w:bottom w:val="none" w:sz="0" w:space="0" w:color="auto"/>
        <w:right w:val="none" w:sz="0" w:space="0" w:color="auto"/>
      </w:divBdr>
    </w:div>
    <w:div w:id="1228297355">
      <w:bodyDiv w:val="1"/>
      <w:marLeft w:val="0"/>
      <w:marRight w:val="0"/>
      <w:marTop w:val="0"/>
      <w:marBottom w:val="0"/>
      <w:divBdr>
        <w:top w:val="none" w:sz="0" w:space="0" w:color="auto"/>
        <w:left w:val="none" w:sz="0" w:space="0" w:color="auto"/>
        <w:bottom w:val="none" w:sz="0" w:space="0" w:color="auto"/>
        <w:right w:val="none" w:sz="0" w:space="0" w:color="auto"/>
      </w:divBdr>
    </w:div>
    <w:div w:id="1293947563">
      <w:bodyDiv w:val="1"/>
      <w:marLeft w:val="0"/>
      <w:marRight w:val="0"/>
      <w:marTop w:val="0"/>
      <w:marBottom w:val="0"/>
      <w:divBdr>
        <w:top w:val="none" w:sz="0" w:space="0" w:color="auto"/>
        <w:left w:val="none" w:sz="0" w:space="0" w:color="auto"/>
        <w:bottom w:val="none" w:sz="0" w:space="0" w:color="auto"/>
        <w:right w:val="none" w:sz="0" w:space="0" w:color="auto"/>
      </w:divBdr>
    </w:div>
    <w:div w:id="1360472655">
      <w:bodyDiv w:val="1"/>
      <w:marLeft w:val="0"/>
      <w:marRight w:val="0"/>
      <w:marTop w:val="0"/>
      <w:marBottom w:val="0"/>
      <w:divBdr>
        <w:top w:val="none" w:sz="0" w:space="0" w:color="auto"/>
        <w:left w:val="none" w:sz="0" w:space="0" w:color="auto"/>
        <w:bottom w:val="none" w:sz="0" w:space="0" w:color="auto"/>
        <w:right w:val="none" w:sz="0" w:space="0" w:color="auto"/>
      </w:divBdr>
    </w:div>
    <w:div w:id="1387946355">
      <w:bodyDiv w:val="1"/>
      <w:marLeft w:val="0"/>
      <w:marRight w:val="0"/>
      <w:marTop w:val="0"/>
      <w:marBottom w:val="0"/>
      <w:divBdr>
        <w:top w:val="none" w:sz="0" w:space="0" w:color="auto"/>
        <w:left w:val="none" w:sz="0" w:space="0" w:color="auto"/>
        <w:bottom w:val="none" w:sz="0" w:space="0" w:color="auto"/>
        <w:right w:val="none" w:sz="0" w:space="0" w:color="auto"/>
      </w:divBdr>
    </w:div>
    <w:div w:id="1600870904">
      <w:bodyDiv w:val="1"/>
      <w:marLeft w:val="0"/>
      <w:marRight w:val="0"/>
      <w:marTop w:val="0"/>
      <w:marBottom w:val="0"/>
      <w:divBdr>
        <w:top w:val="none" w:sz="0" w:space="0" w:color="auto"/>
        <w:left w:val="none" w:sz="0" w:space="0" w:color="auto"/>
        <w:bottom w:val="none" w:sz="0" w:space="0" w:color="auto"/>
        <w:right w:val="none" w:sz="0" w:space="0" w:color="auto"/>
      </w:divBdr>
    </w:div>
    <w:div w:id="1696151464">
      <w:bodyDiv w:val="1"/>
      <w:marLeft w:val="0"/>
      <w:marRight w:val="0"/>
      <w:marTop w:val="0"/>
      <w:marBottom w:val="0"/>
      <w:divBdr>
        <w:top w:val="none" w:sz="0" w:space="0" w:color="auto"/>
        <w:left w:val="none" w:sz="0" w:space="0" w:color="auto"/>
        <w:bottom w:val="none" w:sz="0" w:space="0" w:color="auto"/>
        <w:right w:val="none" w:sz="0" w:space="0" w:color="auto"/>
      </w:divBdr>
    </w:div>
    <w:div w:id="1848903452">
      <w:bodyDiv w:val="1"/>
      <w:marLeft w:val="0"/>
      <w:marRight w:val="0"/>
      <w:marTop w:val="0"/>
      <w:marBottom w:val="0"/>
      <w:divBdr>
        <w:top w:val="none" w:sz="0" w:space="0" w:color="auto"/>
        <w:left w:val="none" w:sz="0" w:space="0" w:color="auto"/>
        <w:bottom w:val="none" w:sz="0" w:space="0" w:color="auto"/>
        <w:right w:val="none" w:sz="0" w:space="0" w:color="auto"/>
      </w:divBdr>
    </w:div>
    <w:div w:id="209847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codex.vandenbroele.be/Zoeken/Document.aspx?DID=1019755&amp;param=inhoud"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footer" Target="footer1.xml"/><Relationship Id="rId21" Type="http://schemas.openxmlformats.org/officeDocument/2006/relationships/oleObject" Target="embeddings/oleObject3.bin"/><Relationship Id="rId34" Type="http://schemas.openxmlformats.org/officeDocument/2006/relationships/image" Target="media/image10.wmf"/><Relationship Id="rId47" Type="http://schemas.openxmlformats.org/officeDocument/2006/relationships/customXml" Target="../customXml/item4.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5.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justice.just.fgov.be/cgi_loi/change_lg.pl?language=nl&amp;la=N&amp;table_name=wet&amp;cn=1999050769" TargetMode="External"/><Relationship Id="rId24" Type="http://schemas.openxmlformats.org/officeDocument/2006/relationships/hyperlink" Target="http://statbel.fgov.be/nl/statistieken/cijfers/economie/consumptieprijzen/" TargetMode="External"/><Relationship Id="rId32" Type="http://schemas.openxmlformats.org/officeDocument/2006/relationships/image" Target="media/image9.wmf"/><Relationship Id="rId37" Type="http://schemas.openxmlformats.org/officeDocument/2006/relationships/oleObject" Target="embeddings/oleObject9.bin"/><Relationship Id="rId40" Type="http://schemas.openxmlformats.org/officeDocument/2006/relationships/fontTable" Target="fontTable.xml"/><Relationship Id="rId45" Type="http://schemas.openxmlformats.org/officeDocument/2006/relationships/customXml" Target="../customXml/item2.xml"/><Relationship Id="rId5" Type="http://schemas.microsoft.com/office/2007/relationships/stylesWithEffects" Target="stylesWithEffects.xml"/><Relationship Id="rId15" Type="http://schemas.openxmlformats.org/officeDocument/2006/relationships/hyperlink" Target="http://www.energiesparen.be/over_vea" TargetMode="External"/><Relationship Id="rId23" Type="http://schemas.openxmlformats.org/officeDocument/2006/relationships/image" Target="media/image4.png"/><Relationship Id="rId28" Type="http://schemas.openxmlformats.org/officeDocument/2006/relationships/image" Target="media/image7.wmf"/><Relationship Id="rId36" Type="http://schemas.openxmlformats.org/officeDocument/2006/relationships/image" Target="media/image11.wmf"/><Relationship Id="rId10" Type="http://schemas.openxmlformats.org/officeDocument/2006/relationships/hyperlink" Target="https://www.acm.nl/nl/" TargetMode="External"/><Relationship Id="rId19" Type="http://schemas.openxmlformats.org/officeDocument/2006/relationships/oleObject" Target="embeddings/oleObject2.bin"/><Relationship Id="rId31" Type="http://schemas.openxmlformats.org/officeDocument/2006/relationships/oleObject" Target="embeddings/oleObject6.bin"/><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codex.vandenbroele.be/Zoeken/Document.aspx?DID=1018092&amp;param=inhoud" TargetMode="External"/><Relationship Id="rId22" Type="http://schemas.openxmlformats.org/officeDocument/2006/relationships/image" Target="media/image4.gif"/><Relationship Id="rId27" Type="http://schemas.openxmlformats.org/officeDocument/2006/relationships/oleObject" Target="embeddings/oleObject4.bin"/><Relationship Id="rId30" Type="http://schemas.openxmlformats.org/officeDocument/2006/relationships/image" Target="media/image8.wmf"/><Relationship Id="rId35" Type="http://schemas.openxmlformats.org/officeDocument/2006/relationships/oleObject" Target="embeddings/oleObject8.bin"/><Relationship Id="rId43" Type="http://schemas.microsoft.com/office/2011/relationships/commentsExtended" Target="commentsExtended.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http://www.creg.be/nl/index.html" TargetMode="External"/><Relationship Id="rId17" Type="http://schemas.openxmlformats.org/officeDocument/2006/relationships/oleObject" Target="embeddings/oleObject1.bin"/><Relationship Id="rId25" Type="http://schemas.openxmlformats.org/officeDocument/2006/relationships/image" Target="media/image5.png"/><Relationship Id="rId33" Type="http://schemas.openxmlformats.org/officeDocument/2006/relationships/oleObject" Target="embeddings/oleObject7.bin"/><Relationship Id="rId38" Type="http://schemas.openxmlformats.org/officeDocument/2006/relationships/header" Target="header1.xml"/><Relationship Id="rId46" Type="http://schemas.openxmlformats.org/officeDocument/2006/relationships/customXml" Target="../customXml/item3.xml"/><Relationship Id="rId20" Type="http://schemas.openxmlformats.org/officeDocument/2006/relationships/image" Target="media/image3.wmf"/><Relationship Id="rId4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justice.just.fgov.be/cgi_loi/change_lg.pl?language=nl&amp;la=N&amp;cn=2001013030&amp;table_name=wet" TargetMode="External"/><Relationship Id="rId3" Type="http://schemas.openxmlformats.org/officeDocument/2006/relationships/hyperlink" Target="https://www.internetconsultatie.nl/stroom" TargetMode="External"/><Relationship Id="rId7" Type="http://schemas.openxmlformats.org/officeDocument/2006/relationships/hyperlink" Target="http://www.ejustice.just.fgov.be/cgi_loi/change_lg.pl?language=nl&amp;la=N&amp;cn=2001013030&amp;table_name=wet" TargetMode="External"/><Relationship Id="rId2" Type="http://schemas.openxmlformats.org/officeDocument/2006/relationships/hyperlink" Target="http://www.vreg.be/nl/juridisch-kader-distributienettarieven" TargetMode="External"/><Relationship Id="rId1" Type="http://schemas.openxmlformats.org/officeDocument/2006/relationships/hyperlink" Target="http://www.vreg.be/consultatie" TargetMode="External"/><Relationship Id="rId6" Type="http://schemas.openxmlformats.org/officeDocument/2006/relationships/hyperlink" Target="http://www.ejustice.just.fgov.be/cgi_loi/change_lg.pl?language=nl&amp;la=N&amp;cn=2001013030&amp;table_name=wet" TargetMode="External"/><Relationship Id="rId5" Type="http://schemas.openxmlformats.org/officeDocument/2006/relationships/hyperlink" Target="http://www.ejustice.just.fgov.be/cgi_loi/change_lg.pl?language=nl&amp;la=N&amp;cn=2001013030&amp;table_name=wet" TargetMode="External"/><Relationship Id="rId10" Type="http://schemas.openxmlformats.org/officeDocument/2006/relationships/hyperlink" Target="http://www.ejustice.just.fgov.be/cgi_loi/change_lg.pl?language=nl&amp;la=N&amp;cn=2001013030&amp;table_name=wet" TargetMode="External"/><Relationship Id="rId4" Type="http://schemas.openxmlformats.org/officeDocument/2006/relationships/hyperlink" Target="http://www.ejustice.just.fgov.be/cgi_loi/change_lg.pl?language=nl&amp;la=N&amp;cn=2001013030&amp;table_name=wet" TargetMode="External"/><Relationship Id="rId9" Type="http://schemas.openxmlformats.org/officeDocument/2006/relationships/hyperlink" Target="http://www.ejustice.just.fgov.be/cgi_loi/change_lg.pl?language=nl&amp;la=N&amp;cn=2001013030&amp;table_name=w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2F7DA506DD5046B28A771D7B9687F5" ma:contentTypeVersion="12" ma:contentTypeDescription="Een nieuw document maken." ma:contentTypeScope="" ma:versionID="e3510a95b28f8eb7a89ff15d68f506b7">
  <xsd:schema xmlns:xsd="http://www.w3.org/2001/XMLSchema" xmlns:xs="http://www.w3.org/2001/XMLSchema" xmlns:p="http://schemas.microsoft.com/office/2006/metadata/properties" xmlns:ns2="ca7bdaf8-9204-4dfb-b961-6420a10552dc" xmlns:ns3="98ce2385-c415-4fed-b28e-f8972ff5db9d" targetNamespace="http://schemas.microsoft.com/office/2006/metadata/properties" ma:root="true" ma:fieldsID="ae71b316606be54f8808a14bbc50f6bd" ns2:_="" ns3:_="">
    <xsd:import namespace="ca7bdaf8-9204-4dfb-b961-6420a10552dc"/>
    <xsd:import namespace="98ce2385-c415-4fed-b28e-f8972ff5db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bdaf8-9204-4dfb-b961-6420a1055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2930836-7a2b-4a89-80df-43173053891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ce2385-c415-4fed-b28e-f8972ff5db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d60b18-63ea-476b-91b2-5ef93c13c4ab}" ma:internalName="TaxCatchAll" ma:showField="CatchAllData" ma:web="98ce2385-c415-4fed-b28e-f8972ff5d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7bdaf8-9204-4dfb-b961-6420a10552dc">
      <Terms xmlns="http://schemas.microsoft.com/office/infopath/2007/PartnerControls"/>
    </lcf76f155ced4ddcb4097134ff3c332f>
    <TaxCatchAll xmlns="98ce2385-c415-4fed-b28e-f8972ff5db9d" xsi:nil="true"/>
  </documentManagement>
</p:properties>
</file>

<file path=customXml/itemProps1.xml><?xml version="1.0" encoding="utf-8"?>
<ds:datastoreItem xmlns:ds="http://schemas.openxmlformats.org/officeDocument/2006/customXml" ds:itemID="{18517514-0748-4135-968C-88A7C308E700}">
  <ds:schemaRefs>
    <ds:schemaRef ds:uri="http://schemas.openxmlformats.org/officeDocument/2006/bibliography"/>
  </ds:schemaRefs>
</ds:datastoreItem>
</file>

<file path=customXml/itemProps2.xml><?xml version="1.0" encoding="utf-8"?>
<ds:datastoreItem xmlns:ds="http://schemas.openxmlformats.org/officeDocument/2006/customXml" ds:itemID="{176C27FF-84E7-4AA0-9E95-6C0D6D5DF729}"/>
</file>

<file path=customXml/itemProps3.xml><?xml version="1.0" encoding="utf-8"?>
<ds:datastoreItem xmlns:ds="http://schemas.openxmlformats.org/officeDocument/2006/customXml" ds:itemID="{6D799903-06FE-4704-B9D5-C24E55EE418B}"/>
</file>

<file path=customXml/itemProps4.xml><?xml version="1.0" encoding="utf-8"?>
<ds:datastoreItem xmlns:ds="http://schemas.openxmlformats.org/officeDocument/2006/customXml" ds:itemID="{22945A66-8468-4808-ADFC-35057ADFA3E4}"/>
</file>

<file path=docProps/app.xml><?xml version="1.0" encoding="utf-8"?>
<Properties xmlns="http://schemas.openxmlformats.org/officeDocument/2006/extended-properties" xmlns:vt="http://schemas.openxmlformats.org/officeDocument/2006/docPropsVTypes">
  <Template>Normal</Template>
  <TotalTime>1</TotalTime>
  <Pages>84</Pages>
  <Words>35927</Words>
  <Characters>197599</Characters>
  <Application>Microsoft Office Word</Application>
  <DocSecurity>0</DocSecurity>
  <Lines>1646</Lines>
  <Paragraphs>466</Paragraphs>
  <ScaleCrop>false</ScaleCrop>
  <HeadingPairs>
    <vt:vector size="2" baseType="variant">
      <vt:variant>
        <vt:lpstr>Titel</vt:lpstr>
      </vt:variant>
      <vt:variant>
        <vt:i4>1</vt:i4>
      </vt:variant>
    </vt:vector>
  </HeadingPairs>
  <TitlesOfParts>
    <vt:vector size="1" baseType="lpstr">
      <vt:lpstr>Informatienota:</vt:lpstr>
    </vt:vector>
  </TitlesOfParts>
  <Company>Vreg</Company>
  <LinksUpToDate>false</LinksUpToDate>
  <CharactersWithSpaces>233060</CharactersWithSpaces>
  <SharedDoc>false</SharedDoc>
  <HLinks>
    <vt:vector size="132" baseType="variant">
      <vt:variant>
        <vt:i4>1507378</vt:i4>
      </vt:variant>
      <vt:variant>
        <vt:i4>128</vt:i4>
      </vt:variant>
      <vt:variant>
        <vt:i4>0</vt:i4>
      </vt:variant>
      <vt:variant>
        <vt:i4>5</vt:i4>
      </vt:variant>
      <vt:variant>
        <vt:lpwstr/>
      </vt:variant>
      <vt:variant>
        <vt:lpwstr>_Toc363035137</vt:lpwstr>
      </vt:variant>
      <vt:variant>
        <vt:i4>1507378</vt:i4>
      </vt:variant>
      <vt:variant>
        <vt:i4>122</vt:i4>
      </vt:variant>
      <vt:variant>
        <vt:i4>0</vt:i4>
      </vt:variant>
      <vt:variant>
        <vt:i4>5</vt:i4>
      </vt:variant>
      <vt:variant>
        <vt:lpwstr/>
      </vt:variant>
      <vt:variant>
        <vt:lpwstr>_Toc363035136</vt:lpwstr>
      </vt:variant>
      <vt:variant>
        <vt:i4>1507378</vt:i4>
      </vt:variant>
      <vt:variant>
        <vt:i4>116</vt:i4>
      </vt:variant>
      <vt:variant>
        <vt:i4>0</vt:i4>
      </vt:variant>
      <vt:variant>
        <vt:i4>5</vt:i4>
      </vt:variant>
      <vt:variant>
        <vt:lpwstr/>
      </vt:variant>
      <vt:variant>
        <vt:lpwstr>_Toc363035135</vt:lpwstr>
      </vt:variant>
      <vt:variant>
        <vt:i4>1507378</vt:i4>
      </vt:variant>
      <vt:variant>
        <vt:i4>110</vt:i4>
      </vt:variant>
      <vt:variant>
        <vt:i4>0</vt:i4>
      </vt:variant>
      <vt:variant>
        <vt:i4>5</vt:i4>
      </vt:variant>
      <vt:variant>
        <vt:lpwstr/>
      </vt:variant>
      <vt:variant>
        <vt:lpwstr>_Toc363035134</vt:lpwstr>
      </vt:variant>
      <vt:variant>
        <vt:i4>1507378</vt:i4>
      </vt:variant>
      <vt:variant>
        <vt:i4>104</vt:i4>
      </vt:variant>
      <vt:variant>
        <vt:i4>0</vt:i4>
      </vt:variant>
      <vt:variant>
        <vt:i4>5</vt:i4>
      </vt:variant>
      <vt:variant>
        <vt:lpwstr/>
      </vt:variant>
      <vt:variant>
        <vt:lpwstr>_Toc363035133</vt:lpwstr>
      </vt:variant>
      <vt:variant>
        <vt:i4>1507378</vt:i4>
      </vt:variant>
      <vt:variant>
        <vt:i4>98</vt:i4>
      </vt:variant>
      <vt:variant>
        <vt:i4>0</vt:i4>
      </vt:variant>
      <vt:variant>
        <vt:i4>5</vt:i4>
      </vt:variant>
      <vt:variant>
        <vt:lpwstr/>
      </vt:variant>
      <vt:variant>
        <vt:lpwstr>_Toc363035132</vt:lpwstr>
      </vt:variant>
      <vt:variant>
        <vt:i4>1507378</vt:i4>
      </vt:variant>
      <vt:variant>
        <vt:i4>92</vt:i4>
      </vt:variant>
      <vt:variant>
        <vt:i4>0</vt:i4>
      </vt:variant>
      <vt:variant>
        <vt:i4>5</vt:i4>
      </vt:variant>
      <vt:variant>
        <vt:lpwstr/>
      </vt:variant>
      <vt:variant>
        <vt:lpwstr>_Toc363035131</vt:lpwstr>
      </vt:variant>
      <vt:variant>
        <vt:i4>1507378</vt:i4>
      </vt:variant>
      <vt:variant>
        <vt:i4>86</vt:i4>
      </vt:variant>
      <vt:variant>
        <vt:i4>0</vt:i4>
      </vt:variant>
      <vt:variant>
        <vt:i4>5</vt:i4>
      </vt:variant>
      <vt:variant>
        <vt:lpwstr/>
      </vt:variant>
      <vt:variant>
        <vt:lpwstr>_Toc363035130</vt:lpwstr>
      </vt:variant>
      <vt:variant>
        <vt:i4>1441842</vt:i4>
      </vt:variant>
      <vt:variant>
        <vt:i4>80</vt:i4>
      </vt:variant>
      <vt:variant>
        <vt:i4>0</vt:i4>
      </vt:variant>
      <vt:variant>
        <vt:i4>5</vt:i4>
      </vt:variant>
      <vt:variant>
        <vt:lpwstr/>
      </vt:variant>
      <vt:variant>
        <vt:lpwstr>_Toc363035129</vt:lpwstr>
      </vt:variant>
      <vt:variant>
        <vt:i4>1441842</vt:i4>
      </vt:variant>
      <vt:variant>
        <vt:i4>74</vt:i4>
      </vt:variant>
      <vt:variant>
        <vt:i4>0</vt:i4>
      </vt:variant>
      <vt:variant>
        <vt:i4>5</vt:i4>
      </vt:variant>
      <vt:variant>
        <vt:lpwstr/>
      </vt:variant>
      <vt:variant>
        <vt:lpwstr>_Toc363035128</vt:lpwstr>
      </vt:variant>
      <vt:variant>
        <vt:i4>1441842</vt:i4>
      </vt:variant>
      <vt:variant>
        <vt:i4>68</vt:i4>
      </vt:variant>
      <vt:variant>
        <vt:i4>0</vt:i4>
      </vt:variant>
      <vt:variant>
        <vt:i4>5</vt:i4>
      </vt:variant>
      <vt:variant>
        <vt:lpwstr/>
      </vt:variant>
      <vt:variant>
        <vt:lpwstr>_Toc363035127</vt:lpwstr>
      </vt:variant>
      <vt:variant>
        <vt:i4>1441842</vt:i4>
      </vt:variant>
      <vt:variant>
        <vt:i4>62</vt:i4>
      </vt:variant>
      <vt:variant>
        <vt:i4>0</vt:i4>
      </vt:variant>
      <vt:variant>
        <vt:i4>5</vt:i4>
      </vt:variant>
      <vt:variant>
        <vt:lpwstr/>
      </vt:variant>
      <vt:variant>
        <vt:lpwstr>_Toc363035126</vt:lpwstr>
      </vt:variant>
      <vt:variant>
        <vt:i4>1441842</vt:i4>
      </vt:variant>
      <vt:variant>
        <vt:i4>56</vt:i4>
      </vt:variant>
      <vt:variant>
        <vt:i4>0</vt:i4>
      </vt:variant>
      <vt:variant>
        <vt:i4>5</vt:i4>
      </vt:variant>
      <vt:variant>
        <vt:lpwstr/>
      </vt:variant>
      <vt:variant>
        <vt:lpwstr>_Toc363035125</vt:lpwstr>
      </vt:variant>
      <vt:variant>
        <vt:i4>1441842</vt:i4>
      </vt:variant>
      <vt:variant>
        <vt:i4>50</vt:i4>
      </vt:variant>
      <vt:variant>
        <vt:i4>0</vt:i4>
      </vt:variant>
      <vt:variant>
        <vt:i4>5</vt:i4>
      </vt:variant>
      <vt:variant>
        <vt:lpwstr/>
      </vt:variant>
      <vt:variant>
        <vt:lpwstr>_Toc363035124</vt:lpwstr>
      </vt:variant>
      <vt:variant>
        <vt:i4>1441842</vt:i4>
      </vt:variant>
      <vt:variant>
        <vt:i4>44</vt:i4>
      </vt:variant>
      <vt:variant>
        <vt:i4>0</vt:i4>
      </vt:variant>
      <vt:variant>
        <vt:i4>5</vt:i4>
      </vt:variant>
      <vt:variant>
        <vt:lpwstr/>
      </vt:variant>
      <vt:variant>
        <vt:lpwstr>_Toc363035123</vt:lpwstr>
      </vt:variant>
      <vt:variant>
        <vt:i4>1441842</vt:i4>
      </vt:variant>
      <vt:variant>
        <vt:i4>38</vt:i4>
      </vt:variant>
      <vt:variant>
        <vt:i4>0</vt:i4>
      </vt:variant>
      <vt:variant>
        <vt:i4>5</vt:i4>
      </vt:variant>
      <vt:variant>
        <vt:lpwstr/>
      </vt:variant>
      <vt:variant>
        <vt:lpwstr>_Toc363035122</vt:lpwstr>
      </vt:variant>
      <vt:variant>
        <vt:i4>1441842</vt:i4>
      </vt:variant>
      <vt:variant>
        <vt:i4>32</vt:i4>
      </vt:variant>
      <vt:variant>
        <vt:i4>0</vt:i4>
      </vt:variant>
      <vt:variant>
        <vt:i4>5</vt:i4>
      </vt:variant>
      <vt:variant>
        <vt:lpwstr/>
      </vt:variant>
      <vt:variant>
        <vt:lpwstr>_Toc363035121</vt:lpwstr>
      </vt:variant>
      <vt:variant>
        <vt:i4>1441842</vt:i4>
      </vt:variant>
      <vt:variant>
        <vt:i4>26</vt:i4>
      </vt:variant>
      <vt:variant>
        <vt:i4>0</vt:i4>
      </vt:variant>
      <vt:variant>
        <vt:i4>5</vt:i4>
      </vt:variant>
      <vt:variant>
        <vt:lpwstr/>
      </vt:variant>
      <vt:variant>
        <vt:lpwstr>_Toc363035120</vt:lpwstr>
      </vt:variant>
      <vt:variant>
        <vt:i4>1376306</vt:i4>
      </vt:variant>
      <vt:variant>
        <vt:i4>20</vt:i4>
      </vt:variant>
      <vt:variant>
        <vt:i4>0</vt:i4>
      </vt:variant>
      <vt:variant>
        <vt:i4>5</vt:i4>
      </vt:variant>
      <vt:variant>
        <vt:lpwstr/>
      </vt:variant>
      <vt:variant>
        <vt:lpwstr>_Toc363035119</vt:lpwstr>
      </vt:variant>
      <vt:variant>
        <vt:i4>1376306</vt:i4>
      </vt:variant>
      <vt:variant>
        <vt:i4>14</vt:i4>
      </vt:variant>
      <vt:variant>
        <vt:i4>0</vt:i4>
      </vt:variant>
      <vt:variant>
        <vt:i4>5</vt:i4>
      </vt:variant>
      <vt:variant>
        <vt:lpwstr/>
      </vt:variant>
      <vt:variant>
        <vt:lpwstr>_Toc363035118</vt:lpwstr>
      </vt:variant>
      <vt:variant>
        <vt:i4>1376306</vt:i4>
      </vt:variant>
      <vt:variant>
        <vt:i4>8</vt:i4>
      </vt:variant>
      <vt:variant>
        <vt:i4>0</vt:i4>
      </vt:variant>
      <vt:variant>
        <vt:i4>5</vt:i4>
      </vt:variant>
      <vt:variant>
        <vt:lpwstr/>
      </vt:variant>
      <vt:variant>
        <vt:lpwstr>_Toc363035117</vt:lpwstr>
      </vt:variant>
      <vt:variant>
        <vt:i4>1376306</vt:i4>
      </vt:variant>
      <vt:variant>
        <vt:i4>2</vt:i4>
      </vt:variant>
      <vt:variant>
        <vt:i4>0</vt:i4>
      </vt:variant>
      <vt:variant>
        <vt:i4>5</vt:i4>
      </vt:variant>
      <vt:variant>
        <vt:lpwstr/>
      </vt:variant>
      <vt:variant>
        <vt:lpwstr>_Toc363035116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Informatienota:</dc:title>
  <dc:creator>Sofie Lauwaert</dc:creator>
  <cp:lastModifiedBy>Sofie Lauwaert</cp:lastModifiedBy>
  <cp:revision>2</cp:revision>
  <cp:lastPrinted>2016-04-05T13:56:00Z</cp:lastPrinted>
  <dcterms:created xsi:type="dcterms:W3CDTF">2016-06-28T14:58:00Z</dcterms:created>
  <dcterms:modified xsi:type="dcterms:W3CDTF">2016-06-28T14:58:00Z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0x010100482F7DA506DD5046B28A771D7B9687F5</vt:lpwstr>
  </property>
  <property fmtid="{D5CDD505-2E9C-101B-9397-08002B2CF9AE}" pid="3" name="MediaServiceImageTags">
    <vt:lpwstr/>
  </property>
</Properties>
</file>